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360"/>
      </w:tblGrid>
      <w:tr w:rsidR="003530E9" w:rsidRPr="009A5185" w14:paraId="03D539DF" w14:textId="77777777" w:rsidTr="005C7C5C">
        <w:trPr>
          <w:trHeight w:val="1440"/>
          <w:jc w:val="center"/>
        </w:trPr>
        <w:tc>
          <w:tcPr>
            <w:tcW w:w="5000" w:type="pct"/>
            <w:shd w:val="clear" w:color="auto" w:fill="1F3864" w:themeFill="accent5" w:themeFillShade="80"/>
            <w:vAlign w:val="center"/>
          </w:tcPr>
          <w:p w14:paraId="7AD07F02" w14:textId="77777777" w:rsidR="003530E9" w:rsidRPr="003530E9" w:rsidRDefault="003530E9" w:rsidP="00E937FC">
            <w:pPr>
              <w:pStyle w:val="NoSpacing"/>
              <w:tabs>
                <w:tab w:val="left" w:pos="2320"/>
              </w:tabs>
              <w:jc w:val="center"/>
              <w:rPr>
                <w:rFonts w:eastAsia="MS Gothic" w:cs="Arial"/>
                <w:color w:val="FFFFFF" w:themeColor="background1"/>
                <w:sz w:val="44"/>
                <w:szCs w:val="44"/>
              </w:rPr>
            </w:pPr>
            <w:r w:rsidRPr="003530E9">
              <w:rPr>
                <w:rFonts w:eastAsia="MS Gothic" w:cs="Arial"/>
                <w:color w:val="FFFFFF" w:themeColor="background1"/>
                <w:sz w:val="44"/>
                <w:szCs w:val="44"/>
              </w:rPr>
              <w:t xml:space="preserve">Leapfrog Ambulatory Surgery Center Survey </w:t>
            </w:r>
          </w:p>
          <w:p w14:paraId="2BA569B6" w14:textId="77777777" w:rsidR="003530E9" w:rsidRPr="003530E9" w:rsidRDefault="003530E9" w:rsidP="003530E9">
            <w:pPr>
              <w:pStyle w:val="NoSpacing"/>
              <w:jc w:val="center"/>
              <w:rPr>
                <w:rFonts w:eastAsia="MS Gothic" w:cs="Arial"/>
                <w:sz w:val="44"/>
                <w:szCs w:val="44"/>
              </w:rPr>
            </w:pPr>
            <w:r w:rsidRPr="003530E9">
              <w:rPr>
                <w:rFonts w:eastAsia="MS Gothic" w:cs="Arial"/>
                <w:color w:val="FFFFFF" w:themeColor="background1"/>
                <w:sz w:val="44"/>
                <w:szCs w:val="44"/>
                <w:lang w:eastAsia="ja-JP"/>
              </w:rPr>
              <w:t>Hard Copy</w:t>
            </w:r>
          </w:p>
        </w:tc>
      </w:tr>
    </w:tbl>
    <w:p w14:paraId="2619CFD1" w14:textId="77777777" w:rsidR="003530E9" w:rsidRPr="009A5185" w:rsidRDefault="003530E9" w:rsidP="003530E9">
      <w:pPr>
        <w:rPr>
          <w:rFonts w:cs="Arial"/>
          <w:b/>
          <w:i/>
          <w:sz w:val="24"/>
          <w:highlight w:val="yellow"/>
        </w:rPr>
      </w:pPr>
    </w:p>
    <w:p w14:paraId="47465A6B" w14:textId="77777777" w:rsidR="003530E9" w:rsidRPr="009A5185" w:rsidRDefault="003530E9" w:rsidP="003530E9">
      <w:pPr>
        <w:jc w:val="center"/>
        <w:rPr>
          <w:rFonts w:cs="Arial"/>
          <w:b/>
          <w:color w:val="323E4F" w:themeColor="text2" w:themeShade="BF"/>
          <w:sz w:val="32"/>
          <w:szCs w:val="32"/>
        </w:rPr>
      </w:pPr>
      <w:r w:rsidRPr="009A5185">
        <w:rPr>
          <w:rFonts w:cs="Arial"/>
          <w:b/>
          <w:color w:val="323E4F" w:themeColor="text2" w:themeShade="BF"/>
          <w:sz w:val="32"/>
          <w:szCs w:val="32"/>
        </w:rPr>
        <w:t>QUESTIONS &amp; REPORTING PERIODS</w:t>
      </w:r>
    </w:p>
    <w:p w14:paraId="71079E60" w14:textId="77777777" w:rsidR="003530E9" w:rsidRPr="009A5185" w:rsidRDefault="003530E9" w:rsidP="003530E9">
      <w:pPr>
        <w:jc w:val="center"/>
        <w:rPr>
          <w:rFonts w:cs="Arial"/>
          <w:b/>
          <w:color w:val="323E4F" w:themeColor="text2" w:themeShade="BF"/>
          <w:sz w:val="32"/>
          <w:szCs w:val="32"/>
        </w:rPr>
      </w:pPr>
      <w:r w:rsidRPr="009A5185">
        <w:rPr>
          <w:rFonts w:cs="Arial"/>
          <w:b/>
          <w:color w:val="323E4F" w:themeColor="text2" w:themeShade="BF"/>
          <w:sz w:val="32"/>
          <w:szCs w:val="32"/>
        </w:rPr>
        <w:t>MEASURE SPECIFICATIONS</w:t>
      </w:r>
    </w:p>
    <w:p w14:paraId="4C53AB1B" w14:textId="77777777" w:rsidR="003530E9" w:rsidRPr="009A5185" w:rsidRDefault="003530E9" w:rsidP="003530E9">
      <w:pPr>
        <w:jc w:val="center"/>
        <w:rPr>
          <w:rFonts w:cs="Arial"/>
          <w:b/>
          <w:color w:val="323E4F" w:themeColor="text2" w:themeShade="BF"/>
          <w:sz w:val="32"/>
          <w:szCs w:val="32"/>
        </w:rPr>
      </w:pPr>
      <w:r w:rsidRPr="009A5185">
        <w:rPr>
          <w:rFonts w:cs="Arial"/>
          <w:b/>
          <w:color w:val="323E4F" w:themeColor="text2" w:themeShade="BF"/>
          <w:sz w:val="32"/>
          <w:szCs w:val="32"/>
        </w:rPr>
        <w:t>ENDNOTES</w:t>
      </w:r>
    </w:p>
    <w:p w14:paraId="40D809BE" w14:textId="77777777" w:rsidR="003530E9" w:rsidRPr="009A5185" w:rsidRDefault="003530E9" w:rsidP="003530E9">
      <w:pPr>
        <w:jc w:val="center"/>
        <w:rPr>
          <w:rFonts w:cs="Arial"/>
          <w:b/>
          <w:color w:val="323E4F" w:themeColor="text2" w:themeShade="BF"/>
          <w:sz w:val="32"/>
          <w:szCs w:val="32"/>
        </w:rPr>
      </w:pPr>
      <w:r w:rsidRPr="009A5185">
        <w:rPr>
          <w:rFonts w:cs="Arial"/>
          <w:b/>
          <w:color w:val="323E4F" w:themeColor="text2" w:themeShade="BF"/>
          <w:sz w:val="32"/>
          <w:szCs w:val="32"/>
        </w:rPr>
        <w:t>FAQS</w:t>
      </w:r>
    </w:p>
    <w:p w14:paraId="3AFA9D2F" w14:textId="77777777" w:rsidR="003530E9" w:rsidRDefault="003530E9" w:rsidP="0038703E">
      <w:pPr>
        <w:pStyle w:val="Heading1"/>
      </w:pPr>
    </w:p>
    <w:p w14:paraId="3B6CE1C7" w14:textId="77777777" w:rsidR="003530E9" w:rsidRPr="003530E9" w:rsidRDefault="003530E9" w:rsidP="003530E9"/>
    <w:p w14:paraId="5B1E50A1" w14:textId="77777777" w:rsidR="003530E9" w:rsidRPr="003530E9" w:rsidRDefault="003530E9" w:rsidP="003530E9"/>
    <w:p w14:paraId="35081950" w14:textId="77777777" w:rsidR="003530E9" w:rsidRPr="003530E9" w:rsidRDefault="003530E9" w:rsidP="003530E9"/>
    <w:p w14:paraId="12BFF053" w14:textId="77777777" w:rsidR="003530E9" w:rsidRPr="003530E9" w:rsidRDefault="003530E9" w:rsidP="003530E9"/>
    <w:p w14:paraId="687366F5" w14:textId="77777777" w:rsidR="003530E9" w:rsidRPr="003530E9" w:rsidRDefault="003530E9" w:rsidP="003530E9"/>
    <w:p w14:paraId="2E41B7CC" w14:textId="77777777" w:rsidR="003530E9" w:rsidRPr="003530E9" w:rsidRDefault="003530E9" w:rsidP="003530E9"/>
    <w:p w14:paraId="2A34CB14" w14:textId="77777777" w:rsidR="003530E9" w:rsidRPr="003530E9" w:rsidRDefault="003530E9" w:rsidP="003530E9"/>
    <w:p w14:paraId="465F7A0F" w14:textId="77777777" w:rsidR="003530E9" w:rsidRPr="003530E9" w:rsidRDefault="003530E9" w:rsidP="003530E9"/>
    <w:p w14:paraId="57DA6957" w14:textId="77777777" w:rsidR="003530E9" w:rsidRPr="003530E9" w:rsidRDefault="003530E9" w:rsidP="003530E9"/>
    <w:p w14:paraId="71080AEA" w14:textId="77777777" w:rsidR="003530E9" w:rsidRPr="003530E9" w:rsidRDefault="003530E9" w:rsidP="003530E9"/>
    <w:p w14:paraId="5C97AAD1" w14:textId="77777777" w:rsidR="003530E9" w:rsidRPr="003530E9" w:rsidRDefault="003530E9" w:rsidP="003530E9"/>
    <w:p w14:paraId="4180FED9" w14:textId="77777777" w:rsidR="003530E9" w:rsidRDefault="003530E9" w:rsidP="003530E9"/>
    <w:p w14:paraId="0CBDAC64" w14:textId="77777777" w:rsidR="003530E9" w:rsidRPr="003530E9" w:rsidRDefault="003530E9" w:rsidP="003530E9"/>
    <w:p w14:paraId="638B3ED5" w14:textId="77777777" w:rsidR="003530E9" w:rsidRPr="003530E9" w:rsidRDefault="003530E9" w:rsidP="003530E9"/>
    <w:p w14:paraId="6FF66EA8" w14:textId="034D0719" w:rsidR="003530E9" w:rsidRPr="003530E9" w:rsidRDefault="00333122" w:rsidP="003530E9">
      <w:r>
        <w:rPr>
          <w:noProof/>
          <w:sz w:val="52"/>
          <w:szCs w:val="52"/>
        </w:rPr>
        <w:drawing>
          <wp:anchor distT="0" distB="0" distL="114300" distR="114300" simplePos="0" relativeHeight="251684864" behindDoc="1" locked="0" layoutInCell="1" allowOverlap="1" wp14:anchorId="2C96BFCE" wp14:editId="21EBEF1C">
            <wp:simplePos x="0" y="0"/>
            <wp:positionH relativeFrom="column">
              <wp:align>center</wp:align>
            </wp:positionH>
            <wp:positionV relativeFrom="page">
              <wp:posOffset>7162800</wp:posOffset>
            </wp:positionV>
            <wp:extent cx="3648456" cy="1161288"/>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pfrog-ASC-Survey-logo- jpeg- 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8456" cy="1161288"/>
                    </a:xfrm>
                    <a:prstGeom prst="rect">
                      <a:avLst/>
                    </a:prstGeom>
                  </pic:spPr>
                </pic:pic>
              </a:graphicData>
            </a:graphic>
            <wp14:sizeRelH relativeFrom="margin">
              <wp14:pctWidth>0</wp14:pctWidth>
            </wp14:sizeRelH>
            <wp14:sizeRelV relativeFrom="margin">
              <wp14:pctHeight>0</wp14:pctHeight>
            </wp14:sizeRelV>
          </wp:anchor>
        </w:drawing>
      </w:r>
    </w:p>
    <w:p w14:paraId="5C0017D8" w14:textId="574FD59A" w:rsidR="003530E9" w:rsidRDefault="003530E9" w:rsidP="003530E9"/>
    <w:p w14:paraId="0A9F9A34" w14:textId="27F2E775" w:rsidR="003530E9" w:rsidRPr="003530E9" w:rsidRDefault="003530E9" w:rsidP="003530E9">
      <w:pPr>
        <w:jc w:val="center"/>
        <w:rPr>
          <w:sz w:val="52"/>
          <w:szCs w:val="52"/>
        </w:rPr>
      </w:pPr>
    </w:p>
    <w:p w14:paraId="27EB837A" w14:textId="77777777" w:rsidR="003530E9" w:rsidRDefault="003530E9" w:rsidP="003530E9">
      <w:pPr>
        <w:tabs>
          <w:tab w:val="center" w:pos="4680"/>
        </w:tabs>
        <w:sectPr w:rsidR="003530E9" w:rsidSect="005B4DF4">
          <w:headerReference w:type="default" r:id="rId9"/>
          <w:footerReference w:type="even" r:id="rId10"/>
          <w:footerReference w:type="default" r:id="rId11"/>
          <w:footerReference w:type="first" r:id="rId12"/>
          <w:pgSz w:w="12240" w:h="15840"/>
          <w:pgMar w:top="1440" w:right="1440" w:bottom="1440" w:left="1440" w:header="720" w:footer="720" w:gutter="0"/>
          <w:cols w:space="720"/>
          <w:titlePg/>
          <w:docGrid w:linePitch="360"/>
        </w:sectPr>
      </w:pPr>
      <w:r>
        <w:tab/>
      </w:r>
    </w:p>
    <w:p w14:paraId="111F96D8" w14:textId="77777777" w:rsidR="003530E9" w:rsidRDefault="00787B9C" w:rsidP="00787B9C">
      <w:pPr>
        <w:pStyle w:val="Heading1"/>
        <w:jc w:val="left"/>
      </w:pPr>
      <w:bookmarkStart w:id="0" w:name="TOC"/>
      <w:bookmarkStart w:id="1" w:name="_Toc14864802"/>
      <w:r>
        <w:lastRenderedPageBreak/>
        <w:t>Table of Contents</w:t>
      </w:r>
      <w:bookmarkEnd w:id="1"/>
    </w:p>
    <w:bookmarkEnd w:id="0"/>
    <w:p w14:paraId="03EAA6CD" w14:textId="77777777" w:rsidR="0006155F" w:rsidRDefault="0006155F" w:rsidP="0006155F"/>
    <w:p w14:paraId="3F1ABDBD" w14:textId="71F6011D" w:rsidR="0037670A" w:rsidRDefault="007A314E">
      <w:pPr>
        <w:pStyle w:val="TOC1"/>
        <w:tabs>
          <w:tab w:val="right" w:leader="dot" w:pos="9350"/>
        </w:tabs>
        <w:rPr>
          <w:rFonts w:asciiTheme="minorHAnsi" w:hAnsiTheme="minorHAnsi" w:cstheme="minorBidi"/>
          <w:noProof/>
          <w:sz w:val="22"/>
          <w:szCs w:val="22"/>
        </w:rPr>
      </w:pPr>
      <w:r>
        <w:fldChar w:fldCharType="begin"/>
      </w:r>
      <w:r>
        <w:instrText xml:space="preserve"> TOC \o "1-4" \h \z \u </w:instrText>
      </w:r>
      <w:r>
        <w:fldChar w:fldCharType="separate"/>
      </w:r>
      <w:hyperlink w:anchor="_Toc14864802" w:history="1">
        <w:r w:rsidR="0037670A" w:rsidRPr="00642260">
          <w:rPr>
            <w:rStyle w:val="Hyperlink"/>
            <w:noProof/>
          </w:rPr>
          <w:t>Table of Contents</w:t>
        </w:r>
        <w:r w:rsidR="0037670A">
          <w:rPr>
            <w:noProof/>
            <w:webHidden/>
          </w:rPr>
          <w:tab/>
        </w:r>
        <w:r w:rsidR="0037670A">
          <w:rPr>
            <w:noProof/>
            <w:webHidden/>
          </w:rPr>
          <w:fldChar w:fldCharType="begin"/>
        </w:r>
        <w:r w:rsidR="0037670A">
          <w:rPr>
            <w:noProof/>
            <w:webHidden/>
          </w:rPr>
          <w:instrText xml:space="preserve"> PAGEREF _Toc14864802 \h </w:instrText>
        </w:r>
        <w:r w:rsidR="0037670A">
          <w:rPr>
            <w:noProof/>
            <w:webHidden/>
          </w:rPr>
        </w:r>
        <w:r w:rsidR="0037670A">
          <w:rPr>
            <w:noProof/>
            <w:webHidden/>
          </w:rPr>
          <w:fldChar w:fldCharType="separate"/>
        </w:r>
        <w:r w:rsidR="0037670A">
          <w:rPr>
            <w:noProof/>
            <w:webHidden/>
          </w:rPr>
          <w:t>2</w:t>
        </w:r>
        <w:r w:rsidR="0037670A">
          <w:rPr>
            <w:noProof/>
            <w:webHidden/>
          </w:rPr>
          <w:fldChar w:fldCharType="end"/>
        </w:r>
      </w:hyperlink>
    </w:p>
    <w:p w14:paraId="7FEDDF3C" w14:textId="26B5B3C8" w:rsidR="0037670A" w:rsidRDefault="0037670A">
      <w:pPr>
        <w:pStyle w:val="TOC1"/>
        <w:tabs>
          <w:tab w:val="right" w:leader="dot" w:pos="9350"/>
        </w:tabs>
        <w:rPr>
          <w:rFonts w:asciiTheme="minorHAnsi" w:hAnsiTheme="minorHAnsi" w:cstheme="minorBidi"/>
          <w:noProof/>
          <w:sz w:val="22"/>
          <w:szCs w:val="22"/>
        </w:rPr>
      </w:pPr>
      <w:hyperlink w:anchor="_Toc14864803" w:history="1">
        <w:r w:rsidRPr="00642260">
          <w:rPr>
            <w:rStyle w:val="Hyperlink"/>
            <w:noProof/>
          </w:rPr>
          <w:t>Welcome to the 2019 Leapfrog ASC Survey</w:t>
        </w:r>
        <w:r>
          <w:rPr>
            <w:noProof/>
            <w:webHidden/>
          </w:rPr>
          <w:tab/>
        </w:r>
        <w:r>
          <w:rPr>
            <w:noProof/>
            <w:webHidden/>
          </w:rPr>
          <w:fldChar w:fldCharType="begin"/>
        </w:r>
        <w:r>
          <w:rPr>
            <w:noProof/>
            <w:webHidden/>
          </w:rPr>
          <w:instrText xml:space="preserve"> PAGEREF _Toc14864803 \h </w:instrText>
        </w:r>
        <w:r>
          <w:rPr>
            <w:noProof/>
            <w:webHidden/>
          </w:rPr>
        </w:r>
        <w:r>
          <w:rPr>
            <w:noProof/>
            <w:webHidden/>
          </w:rPr>
          <w:fldChar w:fldCharType="separate"/>
        </w:r>
        <w:r>
          <w:rPr>
            <w:noProof/>
            <w:webHidden/>
          </w:rPr>
          <w:t>5</w:t>
        </w:r>
        <w:r>
          <w:rPr>
            <w:noProof/>
            <w:webHidden/>
          </w:rPr>
          <w:fldChar w:fldCharType="end"/>
        </w:r>
      </w:hyperlink>
    </w:p>
    <w:p w14:paraId="639A105C" w14:textId="0353BE12" w:rsidR="0037670A" w:rsidRDefault="0037670A">
      <w:pPr>
        <w:pStyle w:val="TOC3"/>
        <w:tabs>
          <w:tab w:val="right" w:leader="dot" w:pos="9350"/>
        </w:tabs>
        <w:rPr>
          <w:rFonts w:asciiTheme="minorHAnsi" w:hAnsiTheme="minorHAnsi" w:cstheme="minorBidi"/>
          <w:noProof/>
          <w:sz w:val="22"/>
          <w:szCs w:val="22"/>
        </w:rPr>
      </w:pPr>
      <w:hyperlink w:anchor="_Toc14864804" w:history="1">
        <w:r w:rsidRPr="00642260">
          <w:rPr>
            <w:rStyle w:val="Hyperlink"/>
            <w:noProof/>
          </w:rPr>
          <w:t>Important Notes about the 2019 Leapfrog ASC Survey</w:t>
        </w:r>
        <w:r>
          <w:rPr>
            <w:noProof/>
            <w:webHidden/>
          </w:rPr>
          <w:tab/>
        </w:r>
        <w:r>
          <w:rPr>
            <w:noProof/>
            <w:webHidden/>
          </w:rPr>
          <w:fldChar w:fldCharType="begin"/>
        </w:r>
        <w:r>
          <w:rPr>
            <w:noProof/>
            <w:webHidden/>
          </w:rPr>
          <w:instrText xml:space="preserve"> PAGEREF _Toc14864804 \h </w:instrText>
        </w:r>
        <w:r>
          <w:rPr>
            <w:noProof/>
            <w:webHidden/>
          </w:rPr>
        </w:r>
        <w:r>
          <w:rPr>
            <w:noProof/>
            <w:webHidden/>
          </w:rPr>
          <w:fldChar w:fldCharType="separate"/>
        </w:r>
        <w:r>
          <w:rPr>
            <w:noProof/>
            <w:webHidden/>
          </w:rPr>
          <w:t>5</w:t>
        </w:r>
        <w:r>
          <w:rPr>
            <w:noProof/>
            <w:webHidden/>
          </w:rPr>
          <w:fldChar w:fldCharType="end"/>
        </w:r>
      </w:hyperlink>
    </w:p>
    <w:p w14:paraId="28727429" w14:textId="74140EF1" w:rsidR="0037670A" w:rsidRDefault="0037670A">
      <w:pPr>
        <w:pStyle w:val="TOC3"/>
        <w:tabs>
          <w:tab w:val="right" w:leader="dot" w:pos="9350"/>
        </w:tabs>
        <w:rPr>
          <w:rFonts w:asciiTheme="minorHAnsi" w:hAnsiTheme="minorHAnsi" w:cstheme="minorBidi"/>
          <w:noProof/>
          <w:sz w:val="22"/>
          <w:szCs w:val="22"/>
        </w:rPr>
      </w:pPr>
      <w:hyperlink w:anchor="_Toc14864805" w:history="1">
        <w:r w:rsidRPr="00642260">
          <w:rPr>
            <w:rStyle w:val="Hyperlink"/>
            <w:noProof/>
          </w:rPr>
          <w:t>Overview of the 2019 Leapfrog ASC Survey</w:t>
        </w:r>
        <w:r>
          <w:rPr>
            <w:noProof/>
            <w:webHidden/>
          </w:rPr>
          <w:tab/>
        </w:r>
        <w:r>
          <w:rPr>
            <w:noProof/>
            <w:webHidden/>
          </w:rPr>
          <w:fldChar w:fldCharType="begin"/>
        </w:r>
        <w:r>
          <w:rPr>
            <w:noProof/>
            <w:webHidden/>
          </w:rPr>
          <w:instrText xml:space="preserve"> PAGEREF _Toc14864805 \h </w:instrText>
        </w:r>
        <w:r>
          <w:rPr>
            <w:noProof/>
            <w:webHidden/>
          </w:rPr>
        </w:r>
        <w:r>
          <w:rPr>
            <w:noProof/>
            <w:webHidden/>
          </w:rPr>
          <w:fldChar w:fldCharType="separate"/>
        </w:r>
        <w:r>
          <w:rPr>
            <w:noProof/>
            <w:webHidden/>
          </w:rPr>
          <w:t>6</w:t>
        </w:r>
        <w:r>
          <w:rPr>
            <w:noProof/>
            <w:webHidden/>
          </w:rPr>
          <w:fldChar w:fldCharType="end"/>
        </w:r>
      </w:hyperlink>
    </w:p>
    <w:p w14:paraId="49DF2176" w14:textId="00A6CA0A" w:rsidR="0037670A" w:rsidRDefault="0037670A">
      <w:pPr>
        <w:pStyle w:val="TOC3"/>
        <w:tabs>
          <w:tab w:val="right" w:leader="dot" w:pos="9350"/>
        </w:tabs>
        <w:rPr>
          <w:rFonts w:asciiTheme="minorHAnsi" w:hAnsiTheme="minorHAnsi" w:cstheme="minorBidi"/>
          <w:noProof/>
          <w:sz w:val="22"/>
          <w:szCs w:val="22"/>
        </w:rPr>
      </w:pPr>
      <w:hyperlink w:anchor="_Toc14864806" w:history="1">
        <w:r w:rsidRPr="00642260">
          <w:rPr>
            <w:rStyle w:val="Hyperlink"/>
            <w:noProof/>
          </w:rPr>
          <w:t>Pre-Submission Checklist</w:t>
        </w:r>
        <w:r>
          <w:rPr>
            <w:noProof/>
            <w:webHidden/>
          </w:rPr>
          <w:tab/>
        </w:r>
        <w:r>
          <w:rPr>
            <w:noProof/>
            <w:webHidden/>
          </w:rPr>
          <w:fldChar w:fldCharType="begin"/>
        </w:r>
        <w:r>
          <w:rPr>
            <w:noProof/>
            <w:webHidden/>
          </w:rPr>
          <w:instrText xml:space="preserve"> PAGEREF _Toc14864806 \h </w:instrText>
        </w:r>
        <w:r>
          <w:rPr>
            <w:noProof/>
            <w:webHidden/>
          </w:rPr>
        </w:r>
        <w:r>
          <w:rPr>
            <w:noProof/>
            <w:webHidden/>
          </w:rPr>
          <w:fldChar w:fldCharType="separate"/>
        </w:r>
        <w:r>
          <w:rPr>
            <w:noProof/>
            <w:webHidden/>
          </w:rPr>
          <w:t>8</w:t>
        </w:r>
        <w:r>
          <w:rPr>
            <w:noProof/>
            <w:webHidden/>
          </w:rPr>
          <w:fldChar w:fldCharType="end"/>
        </w:r>
      </w:hyperlink>
    </w:p>
    <w:p w14:paraId="10137A2C" w14:textId="4B7FB65B" w:rsidR="0037670A" w:rsidRDefault="0037670A">
      <w:pPr>
        <w:pStyle w:val="TOC3"/>
        <w:tabs>
          <w:tab w:val="right" w:leader="dot" w:pos="9350"/>
        </w:tabs>
        <w:rPr>
          <w:rFonts w:asciiTheme="minorHAnsi" w:hAnsiTheme="minorHAnsi" w:cstheme="minorBidi"/>
          <w:noProof/>
          <w:sz w:val="22"/>
          <w:szCs w:val="22"/>
        </w:rPr>
      </w:pPr>
      <w:hyperlink w:anchor="_Toc14864807" w:history="1">
        <w:r w:rsidRPr="00642260">
          <w:rPr>
            <w:rStyle w:val="Hyperlink"/>
            <w:noProof/>
          </w:rPr>
          <w:t>Instructions for Submitting a Leapfrog ASC Survey</w:t>
        </w:r>
        <w:r>
          <w:rPr>
            <w:noProof/>
            <w:webHidden/>
          </w:rPr>
          <w:tab/>
        </w:r>
        <w:r>
          <w:rPr>
            <w:noProof/>
            <w:webHidden/>
          </w:rPr>
          <w:fldChar w:fldCharType="begin"/>
        </w:r>
        <w:r>
          <w:rPr>
            <w:noProof/>
            <w:webHidden/>
          </w:rPr>
          <w:instrText xml:space="preserve"> PAGEREF _Toc14864807 \h </w:instrText>
        </w:r>
        <w:r>
          <w:rPr>
            <w:noProof/>
            <w:webHidden/>
          </w:rPr>
        </w:r>
        <w:r>
          <w:rPr>
            <w:noProof/>
            <w:webHidden/>
          </w:rPr>
          <w:fldChar w:fldCharType="separate"/>
        </w:r>
        <w:r>
          <w:rPr>
            <w:noProof/>
            <w:webHidden/>
          </w:rPr>
          <w:t>9</w:t>
        </w:r>
        <w:r>
          <w:rPr>
            <w:noProof/>
            <w:webHidden/>
          </w:rPr>
          <w:fldChar w:fldCharType="end"/>
        </w:r>
      </w:hyperlink>
    </w:p>
    <w:p w14:paraId="56429657" w14:textId="6327731D" w:rsidR="0037670A" w:rsidRDefault="0037670A">
      <w:pPr>
        <w:pStyle w:val="TOC4"/>
        <w:tabs>
          <w:tab w:val="right" w:leader="dot" w:pos="9350"/>
        </w:tabs>
        <w:rPr>
          <w:rFonts w:asciiTheme="minorHAnsi" w:hAnsiTheme="minorHAnsi" w:cstheme="minorBidi"/>
          <w:noProof/>
          <w:sz w:val="22"/>
          <w:szCs w:val="22"/>
        </w:rPr>
      </w:pPr>
      <w:hyperlink w:anchor="_Toc14864808" w:history="1">
        <w:r w:rsidRPr="00642260">
          <w:rPr>
            <w:rStyle w:val="Hyperlink"/>
            <w:noProof/>
          </w:rPr>
          <w:t>Verifying Survey Submission</w:t>
        </w:r>
        <w:r>
          <w:rPr>
            <w:noProof/>
            <w:webHidden/>
          </w:rPr>
          <w:tab/>
        </w:r>
        <w:r>
          <w:rPr>
            <w:noProof/>
            <w:webHidden/>
          </w:rPr>
          <w:fldChar w:fldCharType="begin"/>
        </w:r>
        <w:r>
          <w:rPr>
            <w:noProof/>
            <w:webHidden/>
          </w:rPr>
          <w:instrText xml:space="preserve"> PAGEREF _Toc14864808 \h </w:instrText>
        </w:r>
        <w:r>
          <w:rPr>
            <w:noProof/>
            <w:webHidden/>
          </w:rPr>
        </w:r>
        <w:r>
          <w:rPr>
            <w:noProof/>
            <w:webHidden/>
          </w:rPr>
          <w:fldChar w:fldCharType="separate"/>
        </w:r>
        <w:r>
          <w:rPr>
            <w:noProof/>
            <w:webHidden/>
          </w:rPr>
          <w:t>10</w:t>
        </w:r>
        <w:r>
          <w:rPr>
            <w:noProof/>
            <w:webHidden/>
          </w:rPr>
          <w:fldChar w:fldCharType="end"/>
        </w:r>
      </w:hyperlink>
    </w:p>
    <w:p w14:paraId="538E75D3" w14:textId="1976516E" w:rsidR="0037670A" w:rsidRDefault="0037670A">
      <w:pPr>
        <w:pStyle w:val="TOC4"/>
        <w:tabs>
          <w:tab w:val="right" w:leader="dot" w:pos="9350"/>
        </w:tabs>
        <w:rPr>
          <w:rFonts w:asciiTheme="minorHAnsi" w:hAnsiTheme="minorHAnsi" w:cstheme="minorBidi"/>
          <w:noProof/>
          <w:sz w:val="22"/>
          <w:szCs w:val="22"/>
        </w:rPr>
      </w:pPr>
      <w:hyperlink w:anchor="_Toc14864809" w:history="1">
        <w:r w:rsidRPr="00642260">
          <w:rPr>
            <w:rStyle w:val="Hyperlink"/>
            <w:noProof/>
          </w:rPr>
          <w:t>Updating or Correcting a Previously Submitted Survey</w:t>
        </w:r>
        <w:r>
          <w:rPr>
            <w:noProof/>
            <w:webHidden/>
          </w:rPr>
          <w:tab/>
        </w:r>
        <w:r>
          <w:rPr>
            <w:noProof/>
            <w:webHidden/>
          </w:rPr>
          <w:fldChar w:fldCharType="begin"/>
        </w:r>
        <w:r>
          <w:rPr>
            <w:noProof/>
            <w:webHidden/>
          </w:rPr>
          <w:instrText xml:space="preserve"> PAGEREF _Toc14864809 \h </w:instrText>
        </w:r>
        <w:r>
          <w:rPr>
            <w:noProof/>
            <w:webHidden/>
          </w:rPr>
        </w:r>
        <w:r>
          <w:rPr>
            <w:noProof/>
            <w:webHidden/>
          </w:rPr>
          <w:fldChar w:fldCharType="separate"/>
        </w:r>
        <w:r>
          <w:rPr>
            <w:noProof/>
            <w:webHidden/>
          </w:rPr>
          <w:t>10</w:t>
        </w:r>
        <w:r>
          <w:rPr>
            <w:noProof/>
            <w:webHidden/>
          </w:rPr>
          <w:fldChar w:fldCharType="end"/>
        </w:r>
      </w:hyperlink>
    </w:p>
    <w:p w14:paraId="1B4B00E9" w14:textId="72593461" w:rsidR="0037670A" w:rsidRDefault="0037670A">
      <w:pPr>
        <w:pStyle w:val="TOC4"/>
        <w:tabs>
          <w:tab w:val="right" w:leader="dot" w:pos="9350"/>
        </w:tabs>
        <w:rPr>
          <w:rFonts w:asciiTheme="minorHAnsi" w:hAnsiTheme="minorHAnsi" w:cstheme="minorBidi"/>
          <w:noProof/>
          <w:sz w:val="22"/>
          <w:szCs w:val="22"/>
        </w:rPr>
      </w:pPr>
      <w:hyperlink w:anchor="_Toc14864810" w:history="1">
        <w:r w:rsidRPr="00642260">
          <w:rPr>
            <w:rStyle w:val="Hyperlink"/>
            <w:noProof/>
          </w:rPr>
          <w:t>Updating a Survey after Receiving a Help Desk Email or Following On-Site Data Verification</w:t>
        </w:r>
        <w:r>
          <w:rPr>
            <w:noProof/>
            <w:webHidden/>
          </w:rPr>
          <w:tab/>
        </w:r>
        <w:r>
          <w:rPr>
            <w:noProof/>
            <w:webHidden/>
          </w:rPr>
          <w:fldChar w:fldCharType="begin"/>
        </w:r>
        <w:r>
          <w:rPr>
            <w:noProof/>
            <w:webHidden/>
          </w:rPr>
          <w:instrText xml:space="preserve"> PAGEREF _Toc14864810 \h </w:instrText>
        </w:r>
        <w:r>
          <w:rPr>
            <w:noProof/>
            <w:webHidden/>
          </w:rPr>
        </w:r>
        <w:r>
          <w:rPr>
            <w:noProof/>
            <w:webHidden/>
          </w:rPr>
          <w:fldChar w:fldCharType="separate"/>
        </w:r>
        <w:r>
          <w:rPr>
            <w:noProof/>
            <w:webHidden/>
          </w:rPr>
          <w:t>10</w:t>
        </w:r>
        <w:r>
          <w:rPr>
            <w:noProof/>
            <w:webHidden/>
          </w:rPr>
          <w:fldChar w:fldCharType="end"/>
        </w:r>
      </w:hyperlink>
    </w:p>
    <w:p w14:paraId="276EBBA5" w14:textId="193121DF" w:rsidR="0037670A" w:rsidRDefault="0037670A">
      <w:pPr>
        <w:pStyle w:val="TOC4"/>
        <w:tabs>
          <w:tab w:val="right" w:leader="dot" w:pos="9350"/>
        </w:tabs>
        <w:rPr>
          <w:rFonts w:asciiTheme="minorHAnsi" w:hAnsiTheme="minorHAnsi" w:cstheme="minorBidi"/>
          <w:noProof/>
          <w:sz w:val="22"/>
          <w:szCs w:val="22"/>
        </w:rPr>
      </w:pPr>
      <w:hyperlink w:anchor="_Toc14864811" w:history="1">
        <w:r w:rsidRPr="00642260">
          <w:rPr>
            <w:rStyle w:val="Hyperlink"/>
            <w:noProof/>
          </w:rPr>
          <w:t>Making General Updates to the Survey (for ASCs that have not received a Help Desk Email)</w:t>
        </w:r>
        <w:r>
          <w:rPr>
            <w:noProof/>
            <w:webHidden/>
          </w:rPr>
          <w:tab/>
        </w:r>
        <w:r>
          <w:rPr>
            <w:noProof/>
            <w:webHidden/>
          </w:rPr>
          <w:fldChar w:fldCharType="begin"/>
        </w:r>
        <w:r>
          <w:rPr>
            <w:noProof/>
            <w:webHidden/>
          </w:rPr>
          <w:instrText xml:space="preserve"> PAGEREF _Toc14864811 \h </w:instrText>
        </w:r>
        <w:r>
          <w:rPr>
            <w:noProof/>
            <w:webHidden/>
          </w:rPr>
        </w:r>
        <w:r>
          <w:rPr>
            <w:noProof/>
            <w:webHidden/>
          </w:rPr>
          <w:fldChar w:fldCharType="separate"/>
        </w:r>
        <w:r>
          <w:rPr>
            <w:noProof/>
            <w:webHidden/>
          </w:rPr>
          <w:t>11</w:t>
        </w:r>
        <w:r>
          <w:rPr>
            <w:noProof/>
            <w:webHidden/>
          </w:rPr>
          <w:fldChar w:fldCharType="end"/>
        </w:r>
      </w:hyperlink>
    </w:p>
    <w:p w14:paraId="5E2169FA" w14:textId="47445FE2" w:rsidR="0037670A" w:rsidRDefault="0037670A">
      <w:pPr>
        <w:pStyle w:val="TOC3"/>
        <w:tabs>
          <w:tab w:val="right" w:leader="dot" w:pos="9350"/>
        </w:tabs>
        <w:rPr>
          <w:rFonts w:asciiTheme="minorHAnsi" w:hAnsiTheme="minorHAnsi" w:cstheme="minorBidi"/>
          <w:noProof/>
          <w:sz w:val="22"/>
          <w:szCs w:val="22"/>
        </w:rPr>
      </w:pPr>
      <w:hyperlink w:anchor="_Toc14864812" w:history="1">
        <w:r w:rsidRPr="00642260">
          <w:rPr>
            <w:rStyle w:val="Hyperlink"/>
            <w:noProof/>
          </w:rPr>
          <w:t>Deadlines</w:t>
        </w:r>
        <w:r>
          <w:rPr>
            <w:noProof/>
            <w:webHidden/>
          </w:rPr>
          <w:tab/>
        </w:r>
        <w:r>
          <w:rPr>
            <w:noProof/>
            <w:webHidden/>
          </w:rPr>
          <w:fldChar w:fldCharType="begin"/>
        </w:r>
        <w:r>
          <w:rPr>
            <w:noProof/>
            <w:webHidden/>
          </w:rPr>
          <w:instrText xml:space="preserve"> PAGEREF _Toc14864812 \h </w:instrText>
        </w:r>
        <w:r>
          <w:rPr>
            <w:noProof/>
            <w:webHidden/>
          </w:rPr>
        </w:r>
        <w:r>
          <w:rPr>
            <w:noProof/>
            <w:webHidden/>
          </w:rPr>
          <w:fldChar w:fldCharType="separate"/>
        </w:r>
        <w:r>
          <w:rPr>
            <w:noProof/>
            <w:webHidden/>
          </w:rPr>
          <w:t>12</w:t>
        </w:r>
        <w:r>
          <w:rPr>
            <w:noProof/>
            <w:webHidden/>
          </w:rPr>
          <w:fldChar w:fldCharType="end"/>
        </w:r>
      </w:hyperlink>
    </w:p>
    <w:p w14:paraId="42EB8F23" w14:textId="091E8D7C" w:rsidR="0037670A" w:rsidRDefault="0037670A">
      <w:pPr>
        <w:pStyle w:val="TOC4"/>
        <w:tabs>
          <w:tab w:val="right" w:leader="dot" w:pos="9350"/>
        </w:tabs>
        <w:rPr>
          <w:rFonts w:asciiTheme="minorHAnsi" w:hAnsiTheme="minorHAnsi" w:cstheme="minorBidi"/>
          <w:noProof/>
          <w:sz w:val="22"/>
          <w:szCs w:val="22"/>
        </w:rPr>
      </w:pPr>
      <w:hyperlink w:anchor="_Toc14864813" w:history="1">
        <w:r w:rsidRPr="00642260">
          <w:rPr>
            <w:rStyle w:val="Hyperlink"/>
            <w:noProof/>
          </w:rPr>
          <w:t>Deadlines for the 2019 Leapfrog ASC Survey</w:t>
        </w:r>
        <w:r>
          <w:rPr>
            <w:noProof/>
            <w:webHidden/>
          </w:rPr>
          <w:tab/>
        </w:r>
        <w:r>
          <w:rPr>
            <w:noProof/>
            <w:webHidden/>
          </w:rPr>
          <w:fldChar w:fldCharType="begin"/>
        </w:r>
        <w:r>
          <w:rPr>
            <w:noProof/>
            <w:webHidden/>
          </w:rPr>
          <w:instrText xml:space="preserve"> PAGEREF _Toc14864813 \h </w:instrText>
        </w:r>
        <w:r>
          <w:rPr>
            <w:noProof/>
            <w:webHidden/>
          </w:rPr>
        </w:r>
        <w:r>
          <w:rPr>
            <w:noProof/>
            <w:webHidden/>
          </w:rPr>
          <w:fldChar w:fldCharType="separate"/>
        </w:r>
        <w:r>
          <w:rPr>
            <w:noProof/>
            <w:webHidden/>
          </w:rPr>
          <w:t>12</w:t>
        </w:r>
        <w:r>
          <w:rPr>
            <w:noProof/>
            <w:webHidden/>
          </w:rPr>
          <w:fldChar w:fldCharType="end"/>
        </w:r>
      </w:hyperlink>
    </w:p>
    <w:p w14:paraId="61DEFA18" w14:textId="6DC6C088" w:rsidR="0037670A" w:rsidRDefault="0037670A">
      <w:pPr>
        <w:pStyle w:val="TOC4"/>
        <w:tabs>
          <w:tab w:val="right" w:leader="dot" w:pos="9350"/>
        </w:tabs>
        <w:rPr>
          <w:rFonts w:asciiTheme="minorHAnsi" w:hAnsiTheme="minorHAnsi" w:cstheme="minorBidi"/>
          <w:noProof/>
          <w:sz w:val="22"/>
          <w:szCs w:val="22"/>
        </w:rPr>
      </w:pPr>
      <w:hyperlink w:anchor="_Toc14864814" w:history="1">
        <w:r w:rsidRPr="00642260">
          <w:rPr>
            <w:rStyle w:val="Hyperlink"/>
            <w:noProof/>
            <w:lang w:eastAsia="ja-JP"/>
          </w:rPr>
          <w:t>Deadlines to Join Leapfrog’s NHSN Group</w:t>
        </w:r>
        <w:r>
          <w:rPr>
            <w:noProof/>
            <w:webHidden/>
          </w:rPr>
          <w:tab/>
        </w:r>
        <w:r>
          <w:rPr>
            <w:noProof/>
            <w:webHidden/>
          </w:rPr>
          <w:fldChar w:fldCharType="begin"/>
        </w:r>
        <w:r>
          <w:rPr>
            <w:noProof/>
            <w:webHidden/>
          </w:rPr>
          <w:instrText xml:space="preserve"> PAGEREF _Toc14864814 \h </w:instrText>
        </w:r>
        <w:r>
          <w:rPr>
            <w:noProof/>
            <w:webHidden/>
          </w:rPr>
        </w:r>
        <w:r>
          <w:rPr>
            <w:noProof/>
            <w:webHidden/>
          </w:rPr>
          <w:fldChar w:fldCharType="separate"/>
        </w:r>
        <w:r>
          <w:rPr>
            <w:noProof/>
            <w:webHidden/>
          </w:rPr>
          <w:t>12</w:t>
        </w:r>
        <w:r>
          <w:rPr>
            <w:noProof/>
            <w:webHidden/>
          </w:rPr>
          <w:fldChar w:fldCharType="end"/>
        </w:r>
      </w:hyperlink>
    </w:p>
    <w:p w14:paraId="422D5664" w14:textId="6DFC91A9" w:rsidR="0037670A" w:rsidRDefault="0037670A">
      <w:pPr>
        <w:pStyle w:val="TOC3"/>
        <w:tabs>
          <w:tab w:val="right" w:leader="dot" w:pos="9350"/>
        </w:tabs>
        <w:rPr>
          <w:rFonts w:asciiTheme="minorHAnsi" w:hAnsiTheme="minorHAnsi" w:cstheme="minorBidi"/>
          <w:noProof/>
          <w:sz w:val="22"/>
          <w:szCs w:val="22"/>
        </w:rPr>
      </w:pPr>
      <w:hyperlink w:anchor="_Toc14864815" w:history="1">
        <w:r w:rsidRPr="00642260">
          <w:rPr>
            <w:rStyle w:val="Hyperlink"/>
            <w:noProof/>
          </w:rPr>
          <w:t>Technical Assistance and Support</w:t>
        </w:r>
        <w:r>
          <w:rPr>
            <w:noProof/>
            <w:webHidden/>
          </w:rPr>
          <w:tab/>
        </w:r>
        <w:r>
          <w:rPr>
            <w:noProof/>
            <w:webHidden/>
          </w:rPr>
          <w:fldChar w:fldCharType="begin"/>
        </w:r>
        <w:r>
          <w:rPr>
            <w:noProof/>
            <w:webHidden/>
          </w:rPr>
          <w:instrText xml:space="preserve"> PAGEREF _Toc14864815 \h </w:instrText>
        </w:r>
        <w:r>
          <w:rPr>
            <w:noProof/>
            <w:webHidden/>
          </w:rPr>
        </w:r>
        <w:r>
          <w:rPr>
            <w:noProof/>
            <w:webHidden/>
          </w:rPr>
          <w:fldChar w:fldCharType="separate"/>
        </w:r>
        <w:r>
          <w:rPr>
            <w:noProof/>
            <w:webHidden/>
          </w:rPr>
          <w:t>13</w:t>
        </w:r>
        <w:r>
          <w:rPr>
            <w:noProof/>
            <w:webHidden/>
          </w:rPr>
          <w:fldChar w:fldCharType="end"/>
        </w:r>
      </w:hyperlink>
    </w:p>
    <w:p w14:paraId="605814D7" w14:textId="108FD524" w:rsidR="0037670A" w:rsidRDefault="0037670A">
      <w:pPr>
        <w:pStyle w:val="TOC4"/>
        <w:tabs>
          <w:tab w:val="right" w:leader="dot" w:pos="9350"/>
        </w:tabs>
        <w:rPr>
          <w:rFonts w:asciiTheme="minorHAnsi" w:hAnsiTheme="minorHAnsi" w:cstheme="minorBidi"/>
          <w:noProof/>
          <w:sz w:val="22"/>
          <w:szCs w:val="22"/>
        </w:rPr>
      </w:pPr>
      <w:hyperlink w:anchor="_Toc14864816" w:history="1">
        <w:r w:rsidRPr="00642260">
          <w:rPr>
            <w:rStyle w:val="Hyperlink"/>
            <w:noProof/>
          </w:rPr>
          <w:t>Help Desk</w:t>
        </w:r>
        <w:r>
          <w:rPr>
            <w:noProof/>
            <w:webHidden/>
          </w:rPr>
          <w:tab/>
        </w:r>
        <w:r>
          <w:rPr>
            <w:noProof/>
            <w:webHidden/>
          </w:rPr>
          <w:fldChar w:fldCharType="begin"/>
        </w:r>
        <w:r>
          <w:rPr>
            <w:noProof/>
            <w:webHidden/>
          </w:rPr>
          <w:instrText xml:space="preserve"> PAGEREF _Toc14864816 \h </w:instrText>
        </w:r>
        <w:r>
          <w:rPr>
            <w:noProof/>
            <w:webHidden/>
          </w:rPr>
        </w:r>
        <w:r>
          <w:rPr>
            <w:noProof/>
            <w:webHidden/>
          </w:rPr>
          <w:fldChar w:fldCharType="separate"/>
        </w:r>
        <w:r>
          <w:rPr>
            <w:noProof/>
            <w:webHidden/>
          </w:rPr>
          <w:t>13</w:t>
        </w:r>
        <w:r>
          <w:rPr>
            <w:noProof/>
            <w:webHidden/>
          </w:rPr>
          <w:fldChar w:fldCharType="end"/>
        </w:r>
      </w:hyperlink>
    </w:p>
    <w:p w14:paraId="2E246621" w14:textId="67631C72" w:rsidR="0037670A" w:rsidRDefault="0037670A">
      <w:pPr>
        <w:pStyle w:val="TOC3"/>
        <w:tabs>
          <w:tab w:val="right" w:leader="dot" w:pos="9350"/>
        </w:tabs>
        <w:rPr>
          <w:rFonts w:asciiTheme="minorHAnsi" w:hAnsiTheme="minorHAnsi" w:cstheme="minorBidi"/>
          <w:noProof/>
          <w:sz w:val="22"/>
          <w:szCs w:val="22"/>
        </w:rPr>
      </w:pPr>
      <w:hyperlink w:anchor="_Toc14864817" w:history="1">
        <w:r w:rsidRPr="00642260">
          <w:rPr>
            <w:rStyle w:val="Hyperlink"/>
            <w:noProof/>
          </w:rPr>
          <w:t>Reporting Periods</w:t>
        </w:r>
        <w:r>
          <w:rPr>
            <w:noProof/>
            <w:webHidden/>
          </w:rPr>
          <w:tab/>
        </w:r>
        <w:r>
          <w:rPr>
            <w:noProof/>
            <w:webHidden/>
          </w:rPr>
          <w:fldChar w:fldCharType="begin"/>
        </w:r>
        <w:r>
          <w:rPr>
            <w:noProof/>
            <w:webHidden/>
          </w:rPr>
          <w:instrText xml:space="preserve"> PAGEREF _Toc14864817 \h </w:instrText>
        </w:r>
        <w:r>
          <w:rPr>
            <w:noProof/>
            <w:webHidden/>
          </w:rPr>
        </w:r>
        <w:r>
          <w:rPr>
            <w:noProof/>
            <w:webHidden/>
          </w:rPr>
          <w:fldChar w:fldCharType="separate"/>
        </w:r>
        <w:r>
          <w:rPr>
            <w:noProof/>
            <w:webHidden/>
          </w:rPr>
          <w:t>14</w:t>
        </w:r>
        <w:r>
          <w:rPr>
            <w:noProof/>
            <w:webHidden/>
          </w:rPr>
          <w:fldChar w:fldCharType="end"/>
        </w:r>
      </w:hyperlink>
    </w:p>
    <w:p w14:paraId="456EDAA7" w14:textId="0B6FFC4C" w:rsidR="0037670A" w:rsidRDefault="0037670A">
      <w:pPr>
        <w:pStyle w:val="TOC1"/>
        <w:tabs>
          <w:tab w:val="right" w:leader="dot" w:pos="9350"/>
        </w:tabs>
        <w:rPr>
          <w:rFonts w:asciiTheme="minorHAnsi" w:hAnsiTheme="minorHAnsi" w:cstheme="minorBidi"/>
          <w:noProof/>
          <w:sz w:val="22"/>
          <w:szCs w:val="22"/>
        </w:rPr>
      </w:pPr>
      <w:hyperlink w:anchor="_Toc14864818" w:history="1">
        <w:r w:rsidRPr="00642260">
          <w:rPr>
            <w:rStyle w:val="Hyperlink"/>
            <w:noProof/>
          </w:rPr>
          <w:t>PROFILE</w:t>
        </w:r>
        <w:r>
          <w:rPr>
            <w:noProof/>
            <w:webHidden/>
          </w:rPr>
          <w:tab/>
        </w:r>
        <w:r>
          <w:rPr>
            <w:noProof/>
            <w:webHidden/>
          </w:rPr>
          <w:fldChar w:fldCharType="begin"/>
        </w:r>
        <w:r>
          <w:rPr>
            <w:noProof/>
            <w:webHidden/>
          </w:rPr>
          <w:instrText xml:space="preserve"> PAGEREF _Toc14864818 \h </w:instrText>
        </w:r>
        <w:r>
          <w:rPr>
            <w:noProof/>
            <w:webHidden/>
          </w:rPr>
        </w:r>
        <w:r>
          <w:rPr>
            <w:noProof/>
            <w:webHidden/>
          </w:rPr>
          <w:fldChar w:fldCharType="separate"/>
        </w:r>
        <w:r>
          <w:rPr>
            <w:noProof/>
            <w:webHidden/>
          </w:rPr>
          <w:t>16</w:t>
        </w:r>
        <w:r>
          <w:rPr>
            <w:noProof/>
            <w:webHidden/>
          </w:rPr>
          <w:fldChar w:fldCharType="end"/>
        </w:r>
      </w:hyperlink>
    </w:p>
    <w:p w14:paraId="48C70A44" w14:textId="523DC351" w:rsidR="0037670A" w:rsidRDefault="0037670A">
      <w:pPr>
        <w:pStyle w:val="TOC2"/>
        <w:tabs>
          <w:tab w:val="right" w:leader="dot" w:pos="9350"/>
        </w:tabs>
        <w:rPr>
          <w:rFonts w:asciiTheme="minorHAnsi" w:hAnsiTheme="minorHAnsi" w:cstheme="minorBidi"/>
          <w:noProof/>
          <w:sz w:val="22"/>
          <w:szCs w:val="22"/>
        </w:rPr>
      </w:pPr>
      <w:hyperlink w:anchor="_Toc14864819" w:history="1">
        <w:r w:rsidRPr="00642260">
          <w:rPr>
            <w:rStyle w:val="Hyperlink"/>
            <w:noProof/>
          </w:rPr>
          <w:t>Profile</w:t>
        </w:r>
        <w:r>
          <w:rPr>
            <w:noProof/>
            <w:webHidden/>
          </w:rPr>
          <w:tab/>
        </w:r>
        <w:r>
          <w:rPr>
            <w:noProof/>
            <w:webHidden/>
          </w:rPr>
          <w:fldChar w:fldCharType="begin"/>
        </w:r>
        <w:r>
          <w:rPr>
            <w:noProof/>
            <w:webHidden/>
          </w:rPr>
          <w:instrText xml:space="preserve"> PAGEREF _Toc14864819 \h </w:instrText>
        </w:r>
        <w:r>
          <w:rPr>
            <w:noProof/>
            <w:webHidden/>
          </w:rPr>
        </w:r>
        <w:r>
          <w:rPr>
            <w:noProof/>
            <w:webHidden/>
          </w:rPr>
          <w:fldChar w:fldCharType="separate"/>
        </w:r>
        <w:r>
          <w:rPr>
            <w:noProof/>
            <w:webHidden/>
          </w:rPr>
          <w:t>17</w:t>
        </w:r>
        <w:r>
          <w:rPr>
            <w:noProof/>
            <w:webHidden/>
          </w:rPr>
          <w:fldChar w:fldCharType="end"/>
        </w:r>
      </w:hyperlink>
    </w:p>
    <w:p w14:paraId="16E1A521" w14:textId="72D07C12" w:rsidR="0037670A" w:rsidRDefault="0037670A">
      <w:pPr>
        <w:pStyle w:val="TOC3"/>
        <w:tabs>
          <w:tab w:val="right" w:leader="dot" w:pos="9350"/>
        </w:tabs>
        <w:rPr>
          <w:rFonts w:asciiTheme="minorHAnsi" w:hAnsiTheme="minorHAnsi" w:cstheme="minorBidi"/>
          <w:noProof/>
          <w:sz w:val="22"/>
          <w:szCs w:val="22"/>
        </w:rPr>
      </w:pPr>
      <w:hyperlink w:anchor="_Toc14864820" w:history="1">
        <w:r w:rsidRPr="00642260">
          <w:rPr>
            <w:rStyle w:val="Hyperlink"/>
            <w:noProof/>
          </w:rPr>
          <w:t>Profile</w:t>
        </w:r>
        <w:r>
          <w:rPr>
            <w:noProof/>
            <w:webHidden/>
          </w:rPr>
          <w:tab/>
        </w:r>
        <w:r>
          <w:rPr>
            <w:noProof/>
            <w:webHidden/>
          </w:rPr>
          <w:fldChar w:fldCharType="begin"/>
        </w:r>
        <w:r>
          <w:rPr>
            <w:noProof/>
            <w:webHidden/>
          </w:rPr>
          <w:instrText xml:space="preserve"> PAGEREF _Toc14864820 \h </w:instrText>
        </w:r>
        <w:r>
          <w:rPr>
            <w:noProof/>
            <w:webHidden/>
          </w:rPr>
        </w:r>
        <w:r>
          <w:rPr>
            <w:noProof/>
            <w:webHidden/>
          </w:rPr>
          <w:fldChar w:fldCharType="separate"/>
        </w:r>
        <w:r>
          <w:rPr>
            <w:noProof/>
            <w:webHidden/>
          </w:rPr>
          <w:t>18</w:t>
        </w:r>
        <w:r>
          <w:rPr>
            <w:noProof/>
            <w:webHidden/>
          </w:rPr>
          <w:fldChar w:fldCharType="end"/>
        </w:r>
      </w:hyperlink>
    </w:p>
    <w:p w14:paraId="69888EF8" w14:textId="7B210DC2" w:rsidR="0037670A" w:rsidRDefault="0037670A">
      <w:pPr>
        <w:pStyle w:val="TOC4"/>
        <w:tabs>
          <w:tab w:val="right" w:leader="dot" w:pos="9350"/>
        </w:tabs>
        <w:rPr>
          <w:rFonts w:asciiTheme="minorHAnsi" w:hAnsiTheme="minorHAnsi" w:cstheme="minorBidi"/>
          <w:noProof/>
          <w:sz w:val="22"/>
          <w:szCs w:val="22"/>
        </w:rPr>
      </w:pPr>
      <w:hyperlink w:anchor="_Toc14864821" w:history="1">
        <w:r w:rsidRPr="00642260">
          <w:rPr>
            <w:rStyle w:val="Hyperlink"/>
            <w:noProof/>
          </w:rPr>
          <w:t>Facility Information</w:t>
        </w:r>
        <w:r>
          <w:rPr>
            <w:noProof/>
            <w:webHidden/>
          </w:rPr>
          <w:tab/>
        </w:r>
        <w:r>
          <w:rPr>
            <w:noProof/>
            <w:webHidden/>
          </w:rPr>
          <w:fldChar w:fldCharType="begin"/>
        </w:r>
        <w:r>
          <w:rPr>
            <w:noProof/>
            <w:webHidden/>
          </w:rPr>
          <w:instrText xml:space="preserve"> PAGEREF _Toc14864821 \h </w:instrText>
        </w:r>
        <w:r>
          <w:rPr>
            <w:noProof/>
            <w:webHidden/>
          </w:rPr>
        </w:r>
        <w:r>
          <w:rPr>
            <w:noProof/>
            <w:webHidden/>
          </w:rPr>
          <w:fldChar w:fldCharType="separate"/>
        </w:r>
        <w:r>
          <w:rPr>
            <w:noProof/>
            <w:webHidden/>
          </w:rPr>
          <w:t>18</w:t>
        </w:r>
        <w:r>
          <w:rPr>
            <w:noProof/>
            <w:webHidden/>
          </w:rPr>
          <w:fldChar w:fldCharType="end"/>
        </w:r>
      </w:hyperlink>
    </w:p>
    <w:p w14:paraId="36E1B1D6" w14:textId="6898062F" w:rsidR="0037670A" w:rsidRDefault="0037670A">
      <w:pPr>
        <w:pStyle w:val="TOC4"/>
        <w:tabs>
          <w:tab w:val="right" w:leader="dot" w:pos="9350"/>
        </w:tabs>
        <w:rPr>
          <w:rFonts w:asciiTheme="minorHAnsi" w:hAnsiTheme="minorHAnsi" w:cstheme="minorBidi"/>
          <w:noProof/>
          <w:sz w:val="22"/>
          <w:szCs w:val="22"/>
        </w:rPr>
      </w:pPr>
      <w:hyperlink w:anchor="_Toc14864822" w:history="1">
        <w:r w:rsidRPr="00642260">
          <w:rPr>
            <w:rStyle w:val="Hyperlink"/>
            <w:noProof/>
          </w:rPr>
          <w:t>Demographic Information</w:t>
        </w:r>
        <w:r>
          <w:rPr>
            <w:noProof/>
            <w:webHidden/>
          </w:rPr>
          <w:tab/>
        </w:r>
        <w:r>
          <w:rPr>
            <w:noProof/>
            <w:webHidden/>
          </w:rPr>
          <w:fldChar w:fldCharType="begin"/>
        </w:r>
        <w:r>
          <w:rPr>
            <w:noProof/>
            <w:webHidden/>
          </w:rPr>
          <w:instrText xml:space="preserve"> PAGEREF _Toc14864822 \h </w:instrText>
        </w:r>
        <w:r>
          <w:rPr>
            <w:noProof/>
            <w:webHidden/>
          </w:rPr>
        </w:r>
        <w:r>
          <w:rPr>
            <w:noProof/>
            <w:webHidden/>
          </w:rPr>
          <w:fldChar w:fldCharType="separate"/>
        </w:r>
        <w:r>
          <w:rPr>
            <w:noProof/>
            <w:webHidden/>
          </w:rPr>
          <w:t>18</w:t>
        </w:r>
        <w:r>
          <w:rPr>
            <w:noProof/>
            <w:webHidden/>
          </w:rPr>
          <w:fldChar w:fldCharType="end"/>
        </w:r>
      </w:hyperlink>
    </w:p>
    <w:p w14:paraId="0B702E3F" w14:textId="717A1794" w:rsidR="0037670A" w:rsidRDefault="0037670A">
      <w:pPr>
        <w:pStyle w:val="TOC4"/>
        <w:tabs>
          <w:tab w:val="right" w:leader="dot" w:pos="9350"/>
        </w:tabs>
        <w:rPr>
          <w:rFonts w:asciiTheme="minorHAnsi" w:hAnsiTheme="minorHAnsi" w:cstheme="minorBidi"/>
          <w:noProof/>
          <w:sz w:val="22"/>
          <w:szCs w:val="22"/>
        </w:rPr>
      </w:pPr>
      <w:hyperlink w:anchor="_Toc14864823" w:history="1">
        <w:r w:rsidRPr="00642260">
          <w:rPr>
            <w:rStyle w:val="Hyperlink"/>
            <w:noProof/>
          </w:rPr>
          <w:t>Contact Information</w:t>
        </w:r>
        <w:r>
          <w:rPr>
            <w:noProof/>
            <w:webHidden/>
          </w:rPr>
          <w:tab/>
        </w:r>
        <w:r>
          <w:rPr>
            <w:noProof/>
            <w:webHidden/>
          </w:rPr>
          <w:fldChar w:fldCharType="begin"/>
        </w:r>
        <w:r>
          <w:rPr>
            <w:noProof/>
            <w:webHidden/>
          </w:rPr>
          <w:instrText xml:space="preserve"> PAGEREF _Toc14864823 \h </w:instrText>
        </w:r>
        <w:r>
          <w:rPr>
            <w:noProof/>
            <w:webHidden/>
          </w:rPr>
        </w:r>
        <w:r>
          <w:rPr>
            <w:noProof/>
            <w:webHidden/>
          </w:rPr>
          <w:fldChar w:fldCharType="separate"/>
        </w:r>
        <w:r>
          <w:rPr>
            <w:noProof/>
            <w:webHidden/>
          </w:rPr>
          <w:t>19</w:t>
        </w:r>
        <w:r>
          <w:rPr>
            <w:noProof/>
            <w:webHidden/>
          </w:rPr>
          <w:fldChar w:fldCharType="end"/>
        </w:r>
      </w:hyperlink>
    </w:p>
    <w:p w14:paraId="69AACFA5" w14:textId="3831FE72" w:rsidR="0037670A" w:rsidRDefault="0037670A">
      <w:pPr>
        <w:pStyle w:val="TOC4"/>
        <w:tabs>
          <w:tab w:val="right" w:leader="dot" w:pos="9350"/>
        </w:tabs>
        <w:rPr>
          <w:rFonts w:asciiTheme="minorHAnsi" w:hAnsiTheme="minorHAnsi" w:cstheme="minorBidi"/>
          <w:noProof/>
          <w:sz w:val="22"/>
          <w:szCs w:val="22"/>
        </w:rPr>
      </w:pPr>
      <w:hyperlink w:anchor="_Toc14864824" w:history="1">
        <w:r w:rsidRPr="00642260">
          <w:rPr>
            <w:rStyle w:val="Hyperlink"/>
            <w:noProof/>
          </w:rPr>
          <w:t>Affiliation or Management Company Information</w:t>
        </w:r>
        <w:r>
          <w:rPr>
            <w:noProof/>
            <w:webHidden/>
          </w:rPr>
          <w:tab/>
        </w:r>
        <w:r>
          <w:rPr>
            <w:noProof/>
            <w:webHidden/>
          </w:rPr>
          <w:fldChar w:fldCharType="begin"/>
        </w:r>
        <w:r>
          <w:rPr>
            <w:noProof/>
            <w:webHidden/>
          </w:rPr>
          <w:instrText xml:space="preserve"> PAGEREF _Toc14864824 \h </w:instrText>
        </w:r>
        <w:r>
          <w:rPr>
            <w:noProof/>
            <w:webHidden/>
          </w:rPr>
        </w:r>
        <w:r>
          <w:rPr>
            <w:noProof/>
            <w:webHidden/>
          </w:rPr>
          <w:fldChar w:fldCharType="separate"/>
        </w:r>
        <w:r>
          <w:rPr>
            <w:noProof/>
            <w:webHidden/>
          </w:rPr>
          <w:t>19</w:t>
        </w:r>
        <w:r>
          <w:rPr>
            <w:noProof/>
            <w:webHidden/>
          </w:rPr>
          <w:fldChar w:fldCharType="end"/>
        </w:r>
      </w:hyperlink>
    </w:p>
    <w:p w14:paraId="58ECE5F3" w14:textId="35EC6926" w:rsidR="0037670A" w:rsidRDefault="0037670A">
      <w:pPr>
        <w:pStyle w:val="TOC1"/>
        <w:tabs>
          <w:tab w:val="right" w:leader="dot" w:pos="9350"/>
        </w:tabs>
        <w:rPr>
          <w:rFonts w:asciiTheme="minorHAnsi" w:hAnsiTheme="minorHAnsi" w:cstheme="minorBidi"/>
          <w:noProof/>
          <w:sz w:val="22"/>
          <w:szCs w:val="22"/>
        </w:rPr>
      </w:pPr>
      <w:hyperlink w:anchor="_Toc14864825" w:history="1">
        <w:r w:rsidRPr="00642260">
          <w:rPr>
            <w:rStyle w:val="Hyperlink"/>
            <w:noProof/>
          </w:rPr>
          <w:t>SECTION 1: BASIC FACILITY INFORMATION</w:t>
        </w:r>
        <w:r>
          <w:rPr>
            <w:noProof/>
            <w:webHidden/>
          </w:rPr>
          <w:tab/>
        </w:r>
        <w:r>
          <w:rPr>
            <w:noProof/>
            <w:webHidden/>
          </w:rPr>
          <w:fldChar w:fldCharType="begin"/>
        </w:r>
        <w:r>
          <w:rPr>
            <w:noProof/>
            <w:webHidden/>
          </w:rPr>
          <w:instrText xml:space="preserve"> PAGEREF _Toc14864825 \h </w:instrText>
        </w:r>
        <w:r>
          <w:rPr>
            <w:noProof/>
            <w:webHidden/>
          </w:rPr>
        </w:r>
        <w:r>
          <w:rPr>
            <w:noProof/>
            <w:webHidden/>
          </w:rPr>
          <w:fldChar w:fldCharType="separate"/>
        </w:r>
        <w:r>
          <w:rPr>
            <w:noProof/>
            <w:webHidden/>
          </w:rPr>
          <w:t>22</w:t>
        </w:r>
        <w:r>
          <w:rPr>
            <w:noProof/>
            <w:webHidden/>
          </w:rPr>
          <w:fldChar w:fldCharType="end"/>
        </w:r>
      </w:hyperlink>
    </w:p>
    <w:p w14:paraId="133E8288" w14:textId="447D9AE3" w:rsidR="0037670A" w:rsidRDefault="0037670A">
      <w:pPr>
        <w:pStyle w:val="TOC2"/>
        <w:tabs>
          <w:tab w:val="right" w:leader="dot" w:pos="9350"/>
        </w:tabs>
        <w:rPr>
          <w:rFonts w:asciiTheme="minorHAnsi" w:hAnsiTheme="minorHAnsi" w:cstheme="minorBidi"/>
          <w:noProof/>
          <w:sz w:val="22"/>
          <w:szCs w:val="22"/>
        </w:rPr>
      </w:pPr>
      <w:hyperlink w:anchor="_Toc14864826" w:history="1">
        <w:r w:rsidRPr="00642260">
          <w:rPr>
            <w:rStyle w:val="Hyperlink"/>
            <w:noProof/>
          </w:rPr>
          <w:t>Section 1: Basic Facility Location</w:t>
        </w:r>
        <w:r>
          <w:rPr>
            <w:noProof/>
            <w:webHidden/>
          </w:rPr>
          <w:tab/>
        </w:r>
        <w:r>
          <w:rPr>
            <w:noProof/>
            <w:webHidden/>
          </w:rPr>
          <w:fldChar w:fldCharType="begin"/>
        </w:r>
        <w:r>
          <w:rPr>
            <w:noProof/>
            <w:webHidden/>
          </w:rPr>
          <w:instrText xml:space="preserve"> PAGEREF _Toc14864826 \h </w:instrText>
        </w:r>
        <w:r>
          <w:rPr>
            <w:noProof/>
            <w:webHidden/>
          </w:rPr>
        </w:r>
        <w:r>
          <w:rPr>
            <w:noProof/>
            <w:webHidden/>
          </w:rPr>
          <w:fldChar w:fldCharType="separate"/>
        </w:r>
        <w:r>
          <w:rPr>
            <w:noProof/>
            <w:webHidden/>
          </w:rPr>
          <w:t>23</w:t>
        </w:r>
        <w:r>
          <w:rPr>
            <w:noProof/>
            <w:webHidden/>
          </w:rPr>
          <w:fldChar w:fldCharType="end"/>
        </w:r>
      </w:hyperlink>
    </w:p>
    <w:p w14:paraId="60225A6B" w14:textId="11807E95" w:rsidR="0037670A" w:rsidRDefault="0037670A">
      <w:pPr>
        <w:pStyle w:val="TOC3"/>
        <w:tabs>
          <w:tab w:val="right" w:leader="dot" w:pos="9350"/>
        </w:tabs>
        <w:rPr>
          <w:rFonts w:asciiTheme="minorHAnsi" w:hAnsiTheme="minorHAnsi" w:cstheme="minorBidi"/>
          <w:noProof/>
          <w:sz w:val="22"/>
          <w:szCs w:val="22"/>
        </w:rPr>
      </w:pPr>
      <w:hyperlink w:anchor="_Toc14864827" w:history="1">
        <w:r w:rsidRPr="00642260">
          <w:rPr>
            <w:rStyle w:val="Hyperlink"/>
            <w:rFonts w:cs="Arial"/>
            <w:noProof/>
          </w:rPr>
          <w:t>1: Basic Facility Information</w:t>
        </w:r>
        <w:r>
          <w:rPr>
            <w:noProof/>
            <w:webHidden/>
          </w:rPr>
          <w:tab/>
        </w:r>
        <w:r>
          <w:rPr>
            <w:noProof/>
            <w:webHidden/>
          </w:rPr>
          <w:fldChar w:fldCharType="begin"/>
        </w:r>
        <w:r>
          <w:rPr>
            <w:noProof/>
            <w:webHidden/>
          </w:rPr>
          <w:instrText xml:space="preserve"> PAGEREF _Toc14864827 \h </w:instrText>
        </w:r>
        <w:r>
          <w:rPr>
            <w:noProof/>
            <w:webHidden/>
          </w:rPr>
        </w:r>
        <w:r>
          <w:rPr>
            <w:noProof/>
            <w:webHidden/>
          </w:rPr>
          <w:fldChar w:fldCharType="separate"/>
        </w:r>
        <w:r>
          <w:rPr>
            <w:noProof/>
            <w:webHidden/>
          </w:rPr>
          <w:t>24</w:t>
        </w:r>
        <w:r>
          <w:rPr>
            <w:noProof/>
            <w:webHidden/>
          </w:rPr>
          <w:fldChar w:fldCharType="end"/>
        </w:r>
      </w:hyperlink>
    </w:p>
    <w:p w14:paraId="20F3B1DC" w14:textId="3174730D" w:rsidR="0037670A" w:rsidRDefault="0037670A">
      <w:pPr>
        <w:pStyle w:val="TOC4"/>
        <w:tabs>
          <w:tab w:val="right" w:leader="dot" w:pos="9350"/>
        </w:tabs>
        <w:rPr>
          <w:rFonts w:asciiTheme="minorHAnsi" w:hAnsiTheme="minorHAnsi" w:cstheme="minorBidi"/>
          <w:noProof/>
          <w:sz w:val="22"/>
          <w:szCs w:val="22"/>
        </w:rPr>
      </w:pPr>
      <w:hyperlink w:anchor="_Toc14864828" w:history="1">
        <w:r w:rsidRPr="00642260">
          <w:rPr>
            <w:rStyle w:val="Hyperlink"/>
            <w:noProof/>
          </w:rPr>
          <w:t>General Information</w:t>
        </w:r>
        <w:r>
          <w:rPr>
            <w:noProof/>
            <w:webHidden/>
          </w:rPr>
          <w:tab/>
        </w:r>
        <w:r>
          <w:rPr>
            <w:noProof/>
            <w:webHidden/>
          </w:rPr>
          <w:fldChar w:fldCharType="begin"/>
        </w:r>
        <w:r>
          <w:rPr>
            <w:noProof/>
            <w:webHidden/>
          </w:rPr>
          <w:instrText xml:space="preserve"> PAGEREF _Toc14864828 \h </w:instrText>
        </w:r>
        <w:r>
          <w:rPr>
            <w:noProof/>
            <w:webHidden/>
          </w:rPr>
        </w:r>
        <w:r>
          <w:rPr>
            <w:noProof/>
            <w:webHidden/>
          </w:rPr>
          <w:fldChar w:fldCharType="separate"/>
        </w:r>
        <w:r>
          <w:rPr>
            <w:noProof/>
            <w:webHidden/>
          </w:rPr>
          <w:t>24</w:t>
        </w:r>
        <w:r>
          <w:rPr>
            <w:noProof/>
            <w:webHidden/>
          </w:rPr>
          <w:fldChar w:fldCharType="end"/>
        </w:r>
      </w:hyperlink>
    </w:p>
    <w:p w14:paraId="3FFB097B" w14:textId="366D5093" w:rsidR="0037670A" w:rsidRDefault="0037670A">
      <w:pPr>
        <w:pStyle w:val="TOC4"/>
        <w:tabs>
          <w:tab w:val="right" w:leader="dot" w:pos="9350"/>
        </w:tabs>
        <w:rPr>
          <w:rFonts w:asciiTheme="minorHAnsi" w:hAnsiTheme="minorHAnsi" w:cstheme="minorBidi"/>
          <w:noProof/>
          <w:sz w:val="22"/>
          <w:szCs w:val="22"/>
        </w:rPr>
      </w:pPr>
      <w:hyperlink w:anchor="_Toc14864829" w:history="1">
        <w:r w:rsidRPr="00642260">
          <w:rPr>
            <w:rStyle w:val="Hyperlink"/>
            <w:noProof/>
          </w:rPr>
          <w:t>Accreditation</w:t>
        </w:r>
        <w:r>
          <w:rPr>
            <w:noProof/>
            <w:webHidden/>
          </w:rPr>
          <w:tab/>
        </w:r>
        <w:r>
          <w:rPr>
            <w:noProof/>
            <w:webHidden/>
          </w:rPr>
          <w:fldChar w:fldCharType="begin"/>
        </w:r>
        <w:r>
          <w:rPr>
            <w:noProof/>
            <w:webHidden/>
          </w:rPr>
          <w:instrText xml:space="preserve"> PAGEREF _Toc14864829 \h </w:instrText>
        </w:r>
        <w:r>
          <w:rPr>
            <w:noProof/>
            <w:webHidden/>
          </w:rPr>
        </w:r>
        <w:r>
          <w:rPr>
            <w:noProof/>
            <w:webHidden/>
          </w:rPr>
          <w:fldChar w:fldCharType="separate"/>
        </w:r>
        <w:r>
          <w:rPr>
            <w:noProof/>
            <w:webHidden/>
          </w:rPr>
          <w:t>25</w:t>
        </w:r>
        <w:r>
          <w:rPr>
            <w:noProof/>
            <w:webHidden/>
          </w:rPr>
          <w:fldChar w:fldCharType="end"/>
        </w:r>
      </w:hyperlink>
    </w:p>
    <w:p w14:paraId="1CA7953E" w14:textId="31A6708D" w:rsidR="0037670A" w:rsidRDefault="0037670A">
      <w:pPr>
        <w:pStyle w:val="TOC4"/>
        <w:tabs>
          <w:tab w:val="right" w:leader="dot" w:pos="9350"/>
        </w:tabs>
        <w:rPr>
          <w:rFonts w:asciiTheme="minorHAnsi" w:hAnsiTheme="minorHAnsi" w:cstheme="minorBidi"/>
          <w:noProof/>
          <w:sz w:val="22"/>
          <w:szCs w:val="22"/>
        </w:rPr>
      </w:pPr>
      <w:hyperlink w:anchor="_Toc14864830" w:history="1">
        <w:r w:rsidRPr="00642260">
          <w:rPr>
            <w:rStyle w:val="Hyperlink"/>
            <w:noProof/>
          </w:rPr>
          <w:t>Transfer Policies and Agreements</w:t>
        </w:r>
        <w:r>
          <w:rPr>
            <w:noProof/>
            <w:webHidden/>
          </w:rPr>
          <w:tab/>
        </w:r>
        <w:r>
          <w:rPr>
            <w:noProof/>
            <w:webHidden/>
          </w:rPr>
          <w:fldChar w:fldCharType="begin"/>
        </w:r>
        <w:r>
          <w:rPr>
            <w:noProof/>
            <w:webHidden/>
          </w:rPr>
          <w:instrText xml:space="preserve"> PAGEREF _Toc14864830 \h </w:instrText>
        </w:r>
        <w:r>
          <w:rPr>
            <w:noProof/>
            <w:webHidden/>
          </w:rPr>
        </w:r>
        <w:r>
          <w:rPr>
            <w:noProof/>
            <w:webHidden/>
          </w:rPr>
          <w:fldChar w:fldCharType="separate"/>
        </w:r>
        <w:r>
          <w:rPr>
            <w:noProof/>
            <w:webHidden/>
          </w:rPr>
          <w:t>25</w:t>
        </w:r>
        <w:r>
          <w:rPr>
            <w:noProof/>
            <w:webHidden/>
          </w:rPr>
          <w:fldChar w:fldCharType="end"/>
        </w:r>
      </w:hyperlink>
    </w:p>
    <w:p w14:paraId="64153207" w14:textId="1C042439" w:rsidR="0037670A" w:rsidRDefault="0037670A">
      <w:pPr>
        <w:pStyle w:val="TOC2"/>
        <w:tabs>
          <w:tab w:val="right" w:leader="dot" w:pos="9350"/>
        </w:tabs>
        <w:rPr>
          <w:rFonts w:asciiTheme="minorHAnsi" w:hAnsiTheme="minorHAnsi" w:cstheme="minorBidi"/>
          <w:noProof/>
          <w:sz w:val="22"/>
          <w:szCs w:val="22"/>
        </w:rPr>
      </w:pPr>
      <w:hyperlink w:anchor="_Toc14864831" w:history="1">
        <w:r w:rsidRPr="00642260">
          <w:rPr>
            <w:rStyle w:val="Hyperlink"/>
            <w:noProof/>
          </w:rPr>
          <w:t>Section 1: Basic Facility Information Reference Information</w:t>
        </w:r>
        <w:r>
          <w:rPr>
            <w:noProof/>
            <w:webHidden/>
          </w:rPr>
          <w:tab/>
        </w:r>
        <w:r>
          <w:rPr>
            <w:noProof/>
            <w:webHidden/>
          </w:rPr>
          <w:fldChar w:fldCharType="begin"/>
        </w:r>
        <w:r>
          <w:rPr>
            <w:noProof/>
            <w:webHidden/>
          </w:rPr>
          <w:instrText xml:space="preserve"> PAGEREF _Toc14864831 \h </w:instrText>
        </w:r>
        <w:r>
          <w:rPr>
            <w:noProof/>
            <w:webHidden/>
          </w:rPr>
        </w:r>
        <w:r>
          <w:rPr>
            <w:noProof/>
            <w:webHidden/>
          </w:rPr>
          <w:fldChar w:fldCharType="separate"/>
        </w:r>
        <w:r>
          <w:rPr>
            <w:noProof/>
            <w:webHidden/>
          </w:rPr>
          <w:t>28</w:t>
        </w:r>
        <w:r>
          <w:rPr>
            <w:noProof/>
            <w:webHidden/>
          </w:rPr>
          <w:fldChar w:fldCharType="end"/>
        </w:r>
      </w:hyperlink>
    </w:p>
    <w:p w14:paraId="1C2D33D3" w14:textId="1D0DA68E" w:rsidR="0037670A" w:rsidRDefault="0037670A">
      <w:pPr>
        <w:pStyle w:val="TOC4"/>
        <w:tabs>
          <w:tab w:val="right" w:leader="dot" w:pos="9350"/>
        </w:tabs>
        <w:rPr>
          <w:rFonts w:asciiTheme="minorHAnsi" w:hAnsiTheme="minorHAnsi" w:cstheme="minorBidi"/>
          <w:noProof/>
          <w:sz w:val="22"/>
          <w:szCs w:val="22"/>
        </w:rPr>
      </w:pPr>
      <w:hyperlink w:anchor="_Toc14864832" w:history="1">
        <w:r w:rsidRPr="00642260">
          <w:rPr>
            <w:rStyle w:val="Hyperlink"/>
            <w:noProof/>
          </w:rPr>
          <w:t>Change Summary Since Release</w:t>
        </w:r>
        <w:r>
          <w:rPr>
            <w:noProof/>
            <w:webHidden/>
          </w:rPr>
          <w:tab/>
        </w:r>
        <w:r>
          <w:rPr>
            <w:noProof/>
            <w:webHidden/>
          </w:rPr>
          <w:fldChar w:fldCharType="begin"/>
        </w:r>
        <w:r>
          <w:rPr>
            <w:noProof/>
            <w:webHidden/>
          </w:rPr>
          <w:instrText xml:space="preserve"> PAGEREF _Toc14864832 \h </w:instrText>
        </w:r>
        <w:r>
          <w:rPr>
            <w:noProof/>
            <w:webHidden/>
          </w:rPr>
        </w:r>
        <w:r>
          <w:rPr>
            <w:noProof/>
            <w:webHidden/>
          </w:rPr>
          <w:fldChar w:fldCharType="separate"/>
        </w:r>
        <w:r>
          <w:rPr>
            <w:noProof/>
            <w:webHidden/>
          </w:rPr>
          <w:t>28</w:t>
        </w:r>
        <w:r>
          <w:rPr>
            <w:noProof/>
            <w:webHidden/>
          </w:rPr>
          <w:fldChar w:fldCharType="end"/>
        </w:r>
      </w:hyperlink>
    </w:p>
    <w:p w14:paraId="0D29F41B" w14:textId="44FA3165" w:rsidR="0037670A" w:rsidRDefault="0037670A">
      <w:pPr>
        <w:pStyle w:val="TOC1"/>
        <w:tabs>
          <w:tab w:val="right" w:leader="dot" w:pos="9350"/>
        </w:tabs>
        <w:rPr>
          <w:rFonts w:asciiTheme="minorHAnsi" w:hAnsiTheme="minorHAnsi" w:cstheme="minorBidi"/>
          <w:noProof/>
          <w:sz w:val="22"/>
          <w:szCs w:val="22"/>
        </w:rPr>
      </w:pPr>
      <w:hyperlink w:anchor="_Toc14864833" w:history="1">
        <w:r w:rsidRPr="00642260">
          <w:rPr>
            <w:rStyle w:val="Hyperlink"/>
            <w:noProof/>
          </w:rPr>
          <w:t>SECTION 2: MEDICAL, SURGICAL, AND CLINICAL STAFF</w:t>
        </w:r>
        <w:r>
          <w:rPr>
            <w:noProof/>
            <w:webHidden/>
          </w:rPr>
          <w:tab/>
        </w:r>
        <w:r>
          <w:rPr>
            <w:noProof/>
            <w:webHidden/>
          </w:rPr>
          <w:fldChar w:fldCharType="begin"/>
        </w:r>
        <w:r>
          <w:rPr>
            <w:noProof/>
            <w:webHidden/>
          </w:rPr>
          <w:instrText xml:space="preserve"> PAGEREF _Toc14864833 \h </w:instrText>
        </w:r>
        <w:r>
          <w:rPr>
            <w:noProof/>
            <w:webHidden/>
          </w:rPr>
        </w:r>
        <w:r>
          <w:rPr>
            <w:noProof/>
            <w:webHidden/>
          </w:rPr>
          <w:fldChar w:fldCharType="separate"/>
        </w:r>
        <w:r>
          <w:rPr>
            <w:noProof/>
            <w:webHidden/>
          </w:rPr>
          <w:t>29</w:t>
        </w:r>
        <w:r>
          <w:rPr>
            <w:noProof/>
            <w:webHidden/>
          </w:rPr>
          <w:fldChar w:fldCharType="end"/>
        </w:r>
      </w:hyperlink>
    </w:p>
    <w:p w14:paraId="1D866A1B" w14:textId="6EE36ED0" w:rsidR="0037670A" w:rsidRDefault="0037670A">
      <w:pPr>
        <w:pStyle w:val="TOC2"/>
        <w:tabs>
          <w:tab w:val="right" w:leader="dot" w:pos="9350"/>
        </w:tabs>
        <w:rPr>
          <w:rFonts w:asciiTheme="minorHAnsi" w:hAnsiTheme="minorHAnsi" w:cstheme="minorBidi"/>
          <w:noProof/>
          <w:sz w:val="22"/>
          <w:szCs w:val="22"/>
        </w:rPr>
      </w:pPr>
      <w:hyperlink w:anchor="_Toc14864834" w:history="1">
        <w:r w:rsidRPr="00642260">
          <w:rPr>
            <w:rStyle w:val="Hyperlink"/>
            <w:noProof/>
          </w:rPr>
          <w:t>Section 2: Medical, Surgical, and Clinical Staff</w:t>
        </w:r>
        <w:r>
          <w:rPr>
            <w:noProof/>
            <w:webHidden/>
          </w:rPr>
          <w:tab/>
        </w:r>
        <w:r>
          <w:rPr>
            <w:noProof/>
            <w:webHidden/>
          </w:rPr>
          <w:fldChar w:fldCharType="begin"/>
        </w:r>
        <w:r>
          <w:rPr>
            <w:noProof/>
            <w:webHidden/>
          </w:rPr>
          <w:instrText xml:space="preserve"> PAGEREF _Toc14864834 \h </w:instrText>
        </w:r>
        <w:r>
          <w:rPr>
            <w:noProof/>
            <w:webHidden/>
          </w:rPr>
        </w:r>
        <w:r>
          <w:rPr>
            <w:noProof/>
            <w:webHidden/>
          </w:rPr>
          <w:fldChar w:fldCharType="separate"/>
        </w:r>
        <w:r>
          <w:rPr>
            <w:noProof/>
            <w:webHidden/>
          </w:rPr>
          <w:t>30</w:t>
        </w:r>
        <w:r>
          <w:rPr>
            <w:noProof/>
            <w:webHidden/>
          </w:rPr>
          <w:fldChar w:fldCharType="end"/>
        </w:r>
      </w:hyperlink>
    </w:p>
    <w:p w14:paraId="48A14D6C" w14:textId="40CC84C0" w:rsidR="0037670A" w:rsidRDefault="0037670A">
      <w:pPr>
        <w:pStyle w:val="TOC3"/>
        <w:tabs>
          <w:tab w:val="right" w:leader="dot" w:pos="9350"/>
        </w:tabs>
        <w:rPr>
          <w:rFonts w:asciiTheme="minorHAnsi" w:hAnsiTheme="minorHAnsi" w:cstheme="minorBidi"/>
          <w:noProof/>
          <w:sz w:val="22"/>
          <w:szCs w:val="22"/>
        </w:rPr>
      </w:pPr>
      <w:hyperlink w:anchor="_Toc14864835" w:history="1">
        <w:r w:rsidRPr="00642260">
          <w:rPr>
            <w:rStyle w:val="Hyperlink"/>
            <w:rFonts w:cs="Arial"/>
            <w:noProof/>
          </w:rPr>
          <w:t>2: Medical, Surgical, and Clinical Staff</w:t>
        </w:r>
        <w:r>
          <w:rPr>
            <w:noProof/>
            <w:webHidden/>
          </w:rPr>
          <w:tab/>
        </w:r>
        <w:r>
          <w:rPr>
            <w:noProof/>
            <w:webHidden/>
          </w:rPr>
          <w:fldChar w:fldCharType="begin"/>
        </w:r>
        <w:r>
          <w:rPr>
            <w:noProof/>
            <w:webHidden/>
          </w:rPr>
          <w:instrText xml:space="preserve"> PAGEREF _Toc14864835 \h </w:instrText>
        </w:r>
        <w:r>
          <w:rPr>
            <w:noProof/>
            <w:webHidden/>
          </w:rPr>
        </w:r>
        <w:r>
          <w:rPr>
            <w:noProof/>
            <w:webHidden/>
          </w:rPr>
          <w:fldChar w:fldCharType="separate"/>
        </w:r>
        <w:r>
          <w:rPr>
            <w:noProof/>
            <w:webHidden/>
          </w:rPr>
          <w:t>31</w:t>
        </w:r>
        <w:r>
          <w:rPr>
            <w:noProof/>
            <w:webHidden/>
          </w:rPr>
          <w:fldChar w:fldCharType="end"/>
        </w:r>
      </w:hyperlink>
    </w:p>
    <w:p w14:paraId="6F240A3D" w14:textId="406155A8" w:rsidR="0037670A" w:rsidRDefault="0037670A">
      <w:pPr>
        <w:pStyle w:val="TOC2"/>
        <w:tabs>
          <w:tab w:val="right" w:leader="dot" w:pos="9350"/>
        </w:tabs>
        <w:rPr>
          <w:rFonts w:asciiTheme="minorHAnsi" w:hAnsiTheme="minorHAnsi" w:cstheme="minorBidi"/>
          <w:noProof/>
          <w:sz w:val="22"/>
          <w:szCs w:val="22"/>
        </w:rPr>
      </w:pPr>
      <w:hyperlink w:anchor="_Toc14864836" w:history="1">
        <w:r w:rsidRPr="00642260">
          <w:rPr>
            <w:rStyle w:val="Hyperlink"/>
            <w:noProof/>
          </w:rPr>
          <w:t>Section 2: Medical, Surgical, and Clinical Staff Reference Information</w:t>
        </w:r>
        <w:r>
          <w:rPr>
            <w:noProof/>
            <w:webHidden/>
          </w:rPr>
          <w:tab/>
        </w:r>
        <w:r>
          <w:rPr>
            <w:noProof/>
            <w:webHidden/>
          </w:rPr>
          <w:fldChar w:fldCharType="begin"/>
        </w:r>
        <w:r>
          <w:rPr>
            <w:noProof/>
            <w:webHidden/>
          </w:rPr>
          <w:instrText xml:space="preserve"> PAGEREF _Toc14864836 \h </w:instrText>
        </w:r>
        <w:r>
          <w:rPr>
            <w:noProof/>
            <w:webHidden/>
          </w:rPr>
        </w:r>
        <w:r>
          <w:rPr>
            <w:noProof/>
            <w:webHidden/>
          </w:rPr>
          <w:fldChar w:fldCharType="separate"/>
        </w:r>
        <w:r>
          <w:rPr>
            <w:noProof/>
            <w:webHidden/>
          </w:rPr>
          <w:t>34</w:t>
        </w:r>
        <w:r>
          <w:rPr>
            <w:noProof/>
            <w:webHidden/>
          </w:rPr>
          <w:fldChar w:fldCharType="end"/>
        </w:r>
      </w:hyperlink>
    </w:p>
    <w:p w14:paraId="54A9B67A" w14:textId="0A7FCE25" w:rsidR="0037670A" w:rsidRDefault="0037670A">
      <w:pPr>
        <w:pStyle w:val="TOC4"/>
        <w:tabs>
          <w:tab w:val="right" w:leader="dot" w:pos="9350"/>
        </w:tabs>
        <w:rPr>
          <w:rFonts w:asciiTheme="minorHAnsi" w:hAnsiTheme="minorHAnsi" w:cstheme="minorBidi"/>
          <w:noProof/>
          <w:sz w:val="22"/>
          <w:szCs w:val="22"/>
        </w:rPr>
      </w:pPr>
      <w:hyperlink w:anchor="_Toc14864837" w:history="1">
        <w:r w:rsidRPr="00642260">
          <w:rPr>
            <w:rStyle w:val="Hyperlink"/>
            <w:noProof/>
          </w:rPr>
          <w:t>Change Summary Since Release</w:t>
        </w:r>
        <w:r>
          <w:rPr>
            <w:noProof/>
            <w:webHidden/>
          </w:rPr>
          <w:tab/>
        </w:r>
        <w:r>
          <w:rPr>
            <w:noProof/>
            <w:webHidden/>
          </w:rPr>
          <w:fldChar w:fldCharType="begin"/>
        </w:r>
        <w:r>
          <w:rPr>
            <w:noProof/>
            <w:webHidden/>
          </w:rPr>
          <w:instrText xml:space="preserve"> PAGEREF _Toc14864837 \h </w:instrText>
        </w:r>
        <w:r>
          <w:rPr>
            <w:noProof/>
            <w:webHidden/>
          </w:rPr>
        </w:r>
        <w:r>
          <w:rPr>
            <w:noProof/>
            <w:webHidden/>
          </w:rPr>
          <w:fldChar w:fldCharType="separate"/>
        </w:r>
        <w:r>
          <w:rPr>
            <w:noProof/>
            <w:webHidden/>
          </w:rPr>
          <w:t>34</w:t>
        </w:r>
        <w:r>
          <w:rPr>
            <w:noProof/>
            <w:webHidden/>
          </w:rPr>
          <w:fldChar w:fldCharType="end"/>
        </w:r>
      </w:hyperlink>
    </w:p>
    <w:p w14:paraId="0DCA4AF4" w14:textId="6481D32A" w:rsidR="0037670A" w:rsidRDefault="0037670A">
      <w:pPr>
        <w:pStyle w:val="TOC3"/>
        <w:tabs>
          <w:tab w:val="right" w:leader="dot" w:pos="9350"/>
        </w:tabs>
        <w:rPr>
          <w:rFonts w:asciiTheme="minorHAnsi" w:hAnsiTheme="minorHAnsi" w:cstheme="minorBidi"/>
          <w:noProof/>
          <w:sz w:val="22"/>
          <w:szCs w:val="22"/>
        </w:rPr>
      </w:pPr>
      <w:hyperlink w:anchor="_Toc14864838" w:history="1">
        <w:r w:rsidRPr="00642260">
          <w:rPr>
            <w:rStyle w:val="Hyperlink"/>
            <w:noProof/>
          </w:rPr>
          <w:t>Medical, Surgical, and Clinical Staff Frequently Asked Questions (FAQs)</w:t>
        </w:r>
        <w:r>
          <w:rPr>
            <w:noProof/>
            <w:webHidden/>
          </w:rPr>
          <w:tab/>
        </w:r>
        <w:r>
          <w:rPr>
            <w:noProof/>
            <w:webHidden/>
          </w:rPr>
          <w:fldChar w:fldCharType="begin"/>
        </w:r>
        <w:r>
          <w:rPr>
            <w:noProof/>
            <w:webHidden/>
          </w:rPr>
          <w:instrText xml:space="preserve"> PAGEREF _Toc14864838 \h </w:instrText>
        </w:r>
        <w:r>
          <w:rPr>
            <w:noProof/>
            <w:webHidden/>
          </w:rPr>
        </w:r>
        <w:r>
          <w:rPr>
            <w:noProof/>
            <w:webHidden/>
          </w:rPr>
          <w:fldChar w:fldCharType="separate"/>
        </w:r>
        <w:r>
          <w:rPr>
            <w:noProof/>
            <w:webHidden/>
          </w:rPr>
          <w:t>35</w:t>
        </w:r>
        <w:r>
          <w:rPr>
            <w:noProof/>
            <w:webHidden/>
          </w:rPr>
          <w:fldChar w:fldCharType="end"/>
        </w:r>
      </w:hyperlink>
    </w:p>
    <w:p w14:paraId="24AA23F2" w14:textId="60613476" w:rsidR="0037670A" w:rsidRDefault="0037670A">
      <w:pPr>
        <w:pStyle w:val="TOC1"/>
        <w:tabs>
          <w:tab w:val="right" w:leader="dot" w:pos="9350"/>
        </w:tabs>
        <w:rPr>
          <w:rFonts w:asciiTheme="minorHAnsi" w:hAnsiTheme="minorHAnsi" w:cstheme="minorBidi"/>
          <w:noProof/>
          <w:sz w:val="22"/>
          <w:szCs w:val="22"/>
        </w:rPr>
      </w:pPr>
      <w:hyperlink w:anchor="_Toc14864839" w:history="1">
        <w:r w:rsidRPr="00642260">
          <w:rPr>
            <w:rStyle w:val="Hyperlink"/>
            <w:noProof/>
          </w:rPr>
          <w:t>SECTION 3: VOLUME AND SAFETY OF PROCEDURES</w:t>
        </w:r>
        <w:r>
          <w:rPr>
            <w:noProof/>
            <w:webHidden/>
          </w:rPr>
          <w:tab/>
        </w:r>
        <w:r>
          <w:rPr>
            <w:noProof/>
            <w:webHidden/>
          </w:rPr>
          <w:fldChar w:fldCharType="begin"/>
        </w:r>
        <w:r>
          <w:rPr>
            <w:noProof/>
            <w:webHidden/>
          </w:rPr>
          <w:instrText xml:space="preserve"> PAGEREF _Toc14864839 \h </w:instrText>
        </w:r>
        <w:r>
          <w:rPr>
            <w:noProof/>
            <w:webHidden/>
          </w:rPr>
        </w:r>
        <w:r>
          <w:rPr>
            <w:noProof/>
            <w:webHidden/>
          </w:rPr>
          <w:fldChar w:fldCharType="separate"/>
        </w:r>
        <w:r>
          <w:rPr>
            <w:noProof/>
            <w:webHidden/>
          </w:rPr>
          <w:t>37</w:t>
        </w:r>
        <w:r>
          <w:rPr>
            <w:noProof/>
            <w:webHidden/>
          </w:rPr>
          <w:fldChar w:fldCharType="end"/>
        </w:r>
      </w:hyperlink>
    </w:p>
    <w:p w14:paraId="2E31C252" w14:textId="265B68CF" w:rsidR="0037670A" w:rsidRDefault="0037670A">
      <w:pPr>
        <w:pStyle w:val="TOC2"/>
        <w:tabs>
          <w:tab w:val="right" w:leader="dot" w:pos="9350"/>
        </w:tabs>
        <w:rPr>
          <w:rFonts w:asciiTheme="minorHAnsi" w:hAnsiTheme="minorHAnsi" w:cstheme="minorBidi"/>
          <w:noProof/>
          <w:sz w:val="22"/>
          <w:szCs w:val="22"/>
        </w:rPr>
      </w:pPr>
      <w:hyperlink w:anchor="_Toc14864840" w:history="1">
        <w:r w:rsidRPr="00642260">
          <w:rPr>
            <w:rStyle w:val="Hyperlink"/>
            <w:noProof/>
          </w:rPr>
          <w:t>Section 3: Volume and Safety of Procedures</w:t>
        </w:r>
        <w:r>
          <w:rPr>
            <w:noProof/>
            <w:webHidden/>
          </w:rPr>
          <w:tab/>
        </w:r>
        <w:r>
          <w:rPr>
            <w:noProof/>
            <w:webHidden/>
          </w:rPr>
          <w:fldChar w:fldCharType="begin"/>
        </w:r>
        <w:r>
          <w:rPr>
            <w:noProof/>
            <w:webHidden/>
          </w:rPr>
          <w:instrText xml:space="preserve"> PAGEREF _Toc14864840 \h </w:instrText>
        </w:r>
        <w:r>
          <w:rPr>
            <w:noProof/>
            <w:webHidden/>
          </w:rPr>
        </w:r>
        <w:r>
          <w:rPr>
            <w:noProof/>
            <w:webHidden/>
          </w:rPr>
          <w:fldChar w:fldCharType="separate"/>
        </w:r>
        <w:r>
          <w:rPr>
            <w:noProof/>
            <w:webHidden/>
          </w:rPr>
          <w:t>38</w:t>
        </w:r>
        <w:r>
          <w:rPr>
            <w:noProof/>
            <w:webHidden/>
          </w:rPr>
          <w:fldChar w:fldCharType="end"/>
        </w:r>
      </w:hyperlink>
    </w:p>
    <w:p w14:paraId="45F8A199" w14:textId="78FBE03B" w:rsidR="0037670A" w:rsidRDefault="0037670A">
      <w:pPr>
        <w:pStyle w:val="TOC3"/>
        <w:tabs>
          <w:tab w:val="right" w:leader="dot" w:pos="9350"/>
        </w:tabs>
        <w:rPr>
          <w:rFonts w:asciiTheme="minorHAnsi" w:hAnsiTheme="minorHAnsi" w:cstheme="minorBidi"/>
          <w:noProof/>
          <w:sz w:val="22"/>
          <w:szCs w:val="22"/>
        </w:rPr>
      </w:pPr>
      <w:hyperlink w:anchor="_Toc14864841" w:history="1">
        <w:r w:rsidRPr="00642260">
          <w:rPr>
            <w:rStyle w:val="Hyperlink"/>
            <w:noProof/>
          </w:rPr>
          <w:t>3A: Volume of Procedures</w:t>
        </w:r>
        <w:r>
          <w:rPr>
            <w:noProof/>
            <w:webHidden/>
          </w:rPr>
          <w:tab/>
        </w:r>
        <w:r>
          <w:rPr>
            <w:noProof/>
            <w:webHidden/>
          </w:rPr>
          <w:fldChar w:fldCharType="begin"/>
        </w:r>
        <w:r>
          <w:rPr>
            <w:noProof/>
            <w:webHidden/>
          </w:rPr>
          <w:instrText xml:space="preserve"> PAGEREF _Toc14864841 \h </w:instrText>
        </w:r>
        <w:r>
          <w:rPr>
            <w:noProof/>
            <w:webHidden/>
          </w:rPr>
        </w:r>
        <w:r>
          <w:rPr>
            <w:noProof/>
            <w:webHidden/>
          </w:rPr>
          <w:fldChar w:fldCharType="separate"/>
        </w:r>
        <w:r>
          <w:rPr>
            <w:noProof/>
            <w:webHidden/>
          </w:rPr>
          <w:t>39</w:t>
        </w:r>
        <w:r>
          <w:rPr>
            <w:noProof/>
            <w:webHidden/>
          </w:rPr>
          <w:fldChar w:fldCharType="end"/>
        </w:r>
      </w:hyperlink>
    </w:p>
    <w:p w14:paraId="6E5C544E" w14:textId="266B4332" w:rsidR="0037670A" w:rsidRDefault="0037670A">
      <w:pPr>
        <w:pStyle w:val="TOC4"/>
        <w:tabs>
          <w:tab w:val="right" w:leader="dot" w:pos="9350"/>
        </w:tabs>
        <w:rPr>
          <w:rFonts w:asciiTheme="minorHAnsi" w:hAnsiTheme="minorHAnsi" w:cstheme="minorBidi"/>
          <w:noProof/>
          <w:sz w:val="22"/>
          <w:szCs w:val="22"/>
        </w:rPr>
      </w:pPr>
      <w:hyperlink w:anchor="_Toc14864842" w:history="1">
        <w:r w:rsidRPr="00642260">
          <w:rPr>
            <w:rStyle w:val="Hyperlink"/>
            <w:rFonts w:cs="Arial"/>
            <w:noProof/>
          </w:rPr>
          <w:t>Gastroenterology</w:t>
        </w:r>
        <w:r>
          <w:rPr>
            <w:noProof/>
            <w:webHidden/>
          </w:rPr>
          <w:tab/>
        </w:r>
        <w:r>
          <w:rPr>
            <w:noProof/>
            <w:webHidden/>
          </w:rPr>
          <w:fldChar w:fldCharType="begin"/>
        </w:r>
        <w:r>
          <w:rPr>
            <w:noProof/>
            <w:webHidden/>
          </w:rPr>
          <w:instrText xml:space="preserve"> PAGEREF _Toc14864842 \h </w:instrText>
        </w:r>
        <w:r>
          <w:rPr>
            <w:noProof/>
            <w:webHidden/>
          </w:rPr>
        </w:r>
        <w:r>
          <w:rPr>
            <w:noProof/>
            <w:webHidden/>
          </w:rPr>
          <w:fldChar w:fldCharType="separate"/>
        </w:r>
        <w:r>
          <w:rPr>
            <w:noProof/>
            <w:webHidden/>
          </w:rPr>
          <w:t>41</w:t>
        </w:r>
        <w:r>
          <w:rPr>
            <w:noProof/>
            <w:webHidden/>
          </w:rPr>
          <w:fldChar w:fldCharType="end"/>
        </w:r>
      </w:hyperlink>
    </w:p>
    <w:p w14:paraId="671B197D" w14:textId="5FDDB91F" w:rsidR="0037670A" w:rsidRDefault="0037670A">
      <w:pPr>
        <w:pStyle w:val="TOC4"/>
        <w:tabs>
          <w:tab w:val="right" w:leader="dot" w:pos="9350"/>
        </w:tabs>
        <w:rPr>
          <w:rFonts w:asciiTheme="minorHAnsi" w:hAnsiTheme="minorHAnsi" w:cstheme="minorBidi"/>
          <w:noProof/>
          <w:sz w:val="22"/>
          <w:szCs w:val="22"/>
        </w:rPr>
      </w:pPr>
      <w:hyperlink w:anchor="_Toc14864843" w:history="1">
        <w:r w:rsidRPr="00642260">
          <w:rPr>
            <w:rStyle w:val="Hyperlink"/>
            <w:rFonts w:cs="Arial"/>
            <w:noProof/>
          </w:rPr>
          <w:t>General Surgery</w:t>
        </w:r>
        <w:r>
          <w:rPr>
            <w:noProof/>
            <w:webHidden/>
          </w:rPr>
          <w:tab/>
        </w:r>
        <w:r>
          <w:rPr>
            <w:noProof/>
            <w:webHidden/>
          </w:rPr>
          <w:fldChar w:fldCharType="begin"/>
        </w:r>
        <w:r>
          <w:rPr>
            <w:noProof/>
            <w:webHidden/>
          </w:rPr>
          <w:instrText xml:space="preserve"> PAGEREF _Toc14864843 \h </w:instrText>
        </w:r>
        <w:r>
          <w:rPr>
            <w:noProof/>
            <w:webHidden/>
          </w:rPr>
        </w:r>
        <w:r>
          <w:rPr>
            <w:noProof/>
            <w:webHidden/>
          </w:rPr>
          <w:fldChar w:fldCharType="separate"/>
        </w:r>
        <w:r>
          <w:rPr>
            <w:noProof/>
            <w:webHidden/>
          </w:rPr>
          <w:t>42</w:t>
        </w:r>
        <w:r>
          <w:rPr>
            <w:noProof/>
            <w:webHidden/>
          </w:rPr>
          <w:fldChar w:fldCharType="end"/>
        </w:r>
      </w:hyperlink>
    </w:p>
    <w:p w14:paraId="15ADB2A5" w14:textId="2229D723" w:rsidR="0037670A" w:rsidRDefault="0037670A">
      <w:pPr>
        <w:pStyle w:val="TOC4"/>
        <w:tabs>
          <w:tab w:val="right" w:leader="dot" w:pos="9350"/>
        </w:tabs>
        <w:rPr>
          <w:rFonts w:asciiTheme="minorHAnsi" w:hAnsiTheme="minorHAnsi" w:cstheme="minorBidi"/>
          <w:noProof/>
          <w:sz w:val="22"/>
          <w:szCs w:val="22"/>
        </w:rPr>
      </w:pPr>
      <w:hyperlink w:anchor="_Toc14864844" w:history="1">
        <w:r w:rsidRPr="00642260">
          <w:rPr>
            <w:rStyle w:val="Hyperlink"/>
            <w:rFonts w:cs="Arial"/>
            <w:noProof/>
          </w:rPr>
          <w:t>Ophthalmology</w:t>
        </w:r>
        <w:r>
          <w:rPr>
            <w:noProof/>
            <w:webHidden/>
          </w:rPr>
          <w:tab/>
        </w:r>
        <w:r>
          <w:rPr>
            <w:noProof/>
            <w:webHidden/>
          </w:rPr>
          <w:fldChar w:fldCharType="begin"/>
        </w:r>
        <w:r>
          <w:rPr>
            <w:noProof/>
            <w:webHidden/>
          </w:rPr>
          <w:instrText xml:space="preserve"> PAGEREF _Toc14864844 \h </w:instrText>
        </w:r>
        <w:r>
          <w:rPr>
            <w:noProof/>
            <w:webHidden/>
          </w:rPr>
        </w:r>
        <w:r>
          <w:rPr>
            <w:noProof/>
            <w:webHidden/>
          </w:rPr>
          <w:fldChar w:fldCharType="separate"/>
        </w:r>
        <w:r>
          <w:rPr>
            <w:noProof/>
            <w:webHidden/>
          </w:rPr>
          <w:t>42</w:t>
        </w:r>
        <w:r>
          <w:rPr>
            <w:noProof/>
            <w:webHidden/>
          </w:rPr>
          <w:fldChar w:fldCharType="end"/>
        </w:r>
      </w:hyperlink>
    </w:p>
    <w:p w14:paraId="43AB1C70" w14:textId="4A1EF50F" w:rsidR="0037670A" w:rsidRDefault="0037670A">
      <w:pPr>
        <w:pStyle w:val="TOC4"/>
        <w:tabs>
          <w:tab w:val="right" w:leader="dot" w:pos="9350"/>
        </w:tabs>
        <w:rPr>
          <w:rFonts w:asciiTheme="minorHAnsi" w:hAnsiTheme="minorHAnsi" w:cstheme="minorBidi"/>
          <w:noProof/>
          <w:sz w:val="22"/>
          <w:szCs w:val="22"/>
        </w:rPr>
      </w:pPr>
      <w:hyperlink w:anchor="_Toc14864845" w:history="1">
        <w:r w:rsidRPr="00642260">
          <w:rPr>
            <w:rStyle w:val="Hyperlink"/>
            <w:rFonts w:cs="Arial"/>
            <w:noProof/>
          </w:rPr>
          <w:t>Orthopedics</w:t>
        </w:r>
        <w:r>
          <w:rPr>
            <w:noProof/>
            <w:webHidden/>
          </w:rPr>
          <w:tab/>
        </w:r>
        <w:r>
          <w:rPr>
            <w:noProof/>
            <w:webHidden/>
          </w:rPr>
          <w:fldChar w:fldCharType="begin"/>
        </w:r>
        <w:r>
          <w:rPr>
            <w:noProof/>
            <w:webHidden/>
          </w:rPr>
          <w:instrText xml:space="preserve"> PAGEREF _Toc14864845 \h </w:instrText>
        </w:r>
        <w:r>
          <w:rPr>
            <w:noProof/>
            <w:webHidden/>
          </w:rPr>
        </w:r>
        <w:r>
          <w:rPr>
            <w:noProof/>
            <w:webHidden/>
          </w:rPr>
          <w:fldChar w:fldCharType="separate"/>
        </w:r>
        <w:r>
          <w:rPr>
            <w:noProof/>
            <w:webHidden/>
          </w:rPr>
          <w:t>43</w:t>
        </w:r>
        <w:r>
          <w:rPr>
            <w:noProof/>
            <w:webHidden/>
          </w:rPr>
          <w:fldChar w:fldCharType="end"/>
        </w:r>
      </w:hyperlink>
    </w:p>
    <w:p w14:paraId="166ECCE2" w14:textId="078F4EC9" w:rsidR="0037670A" w:rsidRDefault="0037670A">
      <w:pPr>
        <w:pStyle w:val="TOC4"/>
        <w:tabs>
          <w:tab w:val="right" w:leader="dot" w:pos="9350"/>
        </w:tabs>
        <w:rPr>
          <w:rFonts w:asciiTheme="minorHAnsi" w:hAnsiTheme="minorHAnsi" w:cstheme="minorBidi"/>
          <w:noProof/>
          <w:sz w:val="22"/>
          <w:szCs w:val="22"/>
        </w:rPr>
      </w:pPr>
      <w:hyperlink w:anchor="_Toc14864846" w:history="1">
        <w:r w:rsidRPr="00642260">
          <w:rPr>
            <w:rStyle w:val="Hyperlink"/>
            <w:rFonts w:cs="Arial"/>
            <w:noProof/>
          </w:rPr>
          <w:t>Otolaryngology</w:t>
        </w:r>
        <w:r>
          <w:rPr>
            <w:noProof/>
            <w:webHidden/>
          </w:rPr>
          <w:tab/>
        </w:r>
        <w:r>
          <w:rPr>
            <w:noProof/>
            <w:webHidden/>
          </w:rPr>
          <w:fldChar w:fldCharType="begin"/>
        </w:r>
        <w:r>
          <w:rPr>
            <w:noProof/>
            <w:webHidden/>
          </w:rPr>
          <w:instrText xml:space="preserve"> PAGEREF _Toc14864846 \h </w:instrText>
        </w:r>
        <w:r>
          <w:rPr>
            <w:noProof/>
            <w:webHidden/>
          </w:rPr>
        </w:r>
        <w:r>
          <w:rPr>
            <w:noProof/>
            <w:webHidden/>
          </w:rPr>
          <w:fldChar w:fldCharType="separate"/>
        </w:r>
        <w:r>
          <w:rPr>
            <w:noProof/>
            <w:webHidden/>
          </w:rPr>
          <w:t>43</w:t>
        </w:r>
        <w:r>
          <w:rPr>
            <w:noProof/>
            <w:webHidden/>
          </w:rPr>
          <w:fldChar w:fldCharType="end"/>
        </w:r>
      </w:hyperlink>
    </w:p>
    <w:p w14:paraId="33B6A590" w14:textId="69F51A66" w:rsidR="0037670A" w:rsidRDefault="0037670A">
      <w:pPr>
        <w:pStyle w:val="TOC4"/>
        <w:tabs>
          <w:tab w:val="right" w:leader="dot" w:pos="9350"/>
        </w:tabs>
        <w:rPr>
          <w:rFonts w:asciiTheme="minorHAnsi" w:hAnsiTheme="minorHAnsi" w:cstheme="minorBidi"/>
          <w:noProof/>
          <w:sz w:val="22"/>
          <w:szCs w:val="22"/>
        </w:rPr>
      </w:pPr>
      <w:hyperlink w:anchor="_Toc14864847" w:history="1">
        <w:r w:rsidRPr="00642260">
          <w:rPr>
            <w:rStyle w:val="Hyperlink"/>
            <w:rFonts w:cs="Arial"/>
            <w:noProof/>
          </w:rPr>
          <w:t>Urology</w:t>
        </w:r>
        <w:r>
          <w:rPr>
            <w:noProof/>
            <w:webHidden/>
          </w:rPr>
          <w:tab/>
        </w:r>
        <w:r>
          <w:rPr>
            <w:noProof/>
            <w:webHidden/>
          </w:rPr>
          <w:fldChar w:fldCharType="begin"/>
        </w:r>
        <w:r>
          <w:rPr>
            <w:noProof/>
            <w:webHidden/>
          </w:rPr>
          <w:instrText xml:space="preserve"> PAGEREF _Toc14864847 \h </w:instrText>
        </w:r>
        <w:r>
          <w:rPr>
            <w:noProof/>
            <w:webHidden/>
          </w:rPr>
        </w:r>
        <w:r>
          <w:rPr>
            <w:noProof/>
            <w:webHidden/>
          </w:rPr>
          <w:fldChar w:fldCharType="separate"/>
        </w:r>
        <w:r>
          <w:rPr>
            <w:noProof/>
            <w:webHidden/>
          </w:rPr>
          <w:t>44</w:t>
        </w:r>
        <w:r>
          <w:rPr>
            <w:noProof/>
            <w:webHidden/>
          </w:rPr>
          <w:fldChar w:fldCharType="end"/>
        </w:r>
      </w:hyperlink>
    </w:p>
    <w:p w14:paraId="00FA4648" w14:textId="1EE8CC0F" w:rsidR="0037670A" w:rsidRDefault="0037670A">
      <w:pPr>
        <w:pStyle w:val="TOC4"/>
        <w:tabs>
          <w:tab w:val="right" w:leader="dot" w:pos="9350"/>
        </w:tabs>
        <w:rPr>
          <w:rFonts w:asciiTheme="minorHAnsi" w:hAnsiTheme="minorHAnsi" w:cstheme="minorBidi"/>
          <w:noProof/>
          <w:sz w:val="22"/>
          <w:szCs w:val="22"/>
        </w:rPr>
      </w:pPr>
      <w:hyperlink w:anchor="_Toc14864848" w:history="1">
        <w:r w:rsidRPr="00642260">
          <w:rPr>
            <w:rStyle w:val="Hyperlink"/>
            <w:rFonts w:cs="Arial"/>
            <w:noProof/>
          </w:rPr>
          <w:t>Dermatology</w:t>
        </w:r>
        <w:r>
          <w:rPr>
            <w:noProof/>
            <w:webHidden/>
          </w:rPr>
          <w:tab/>
        </w:r>
        <w:r>
          <w:rPr>
            <w:noProof/>
            <w:webHidden/>
          </w:rPr>
          <w:fldChar w:fldCharType="begin"/>
        </w:r>
        <w:r>
          <w:rPr>
            <w:noProof/>
            <w:webHidden/>
          </w:rPr>
          <w:instrText xml:space="preserve"> PAGEREF _Toc14864848 \h </w:instrText>
        </w:r>
        <w:r>
          <w:rPr>
            <w:noProof/>
            <w:webHidden/>
          </w:rPr>
        </w:r>
        <w:r>
          <w:rPr>
            <w:noProof/>
            <w:webHidden/>
          </w:rPr>
          <w:fldChar w:fldCharType="separate"/>
        </w:r>
        <w:r>
          <w:rPr>
            <w:noProof/>
            <w:webHidden/>
          </w:rPr>
          <w:t>44</w:t>
        </w:r>
        <w:r>
          <w:rPr>
            <w:noProof/>
            <w:webHidden/>
          </w:rPr>
          <w:fldChar w:fldCharType="end"/>
        </w:r>
      </w:hyperlink>
    </w:p>
    <w:p w14:paraId="1C66D7C7" w14:textId="7BCD426F" w:rsidR="0037670A" w:rsidRDefault="0037670A">
      <w:pPr>
        <w:pStyle w:val="TOC4"/>
        <w:tabs>
          <w:tab w:val="right" w:leader="dot" w:pos="9350"/>
        </w:tabs>
        <w:rPr>
          <w:rFonts w:asciiTheme="minorHAnsi" w:hAnsiTheme="minorHAnsi" w:cstheme="minorBidi"/>
          <w:noProof/>
          <w:sz w:val="22"/>
          <w:szCs w:val="22"/>
        </w:rPr>
      </w:pPr>
      <w:hyperlink w:anchor="_Toc14864849" w:history="1">
        <w:r w:rsidRPr="00642260">
          <w:rPr>
            <w:rStyle w:val="Hyperlink"/>
            <w:rFonts w:cs="Arial"/>
            <w:noProof/>
          </w:rPr>
          <w:t>Neurological Surgery</w:t>
        </w:r>
        <w:r>
          <w:rPr>
            <w:noProof/>
            <w:webHidden/>
          </w:rPr>
          <w:tab/>
        </w:r>
        <w:r>
          <w:rPr>
            <w:noProof/>
            <w:webHidden/>
          </w:rPr>
          <w:fldChar w:fldCharType="begin"/>
        </w:r>
        <w:r>
          <w:rPr>
            <w:noProof/>
            <w:webHidden/>
          </w:rPr>
          <w:instrText xml:space="preserve"> PAGEREF _Toc14864849 \h </w:instrText>
        </w:r>
        <w:r>
          <w:rPr>
            <w:noProof/>
            <w:webHidden/>
          </w:rPr>
        </w:r>
        <w:r>
          <w:rPr>
            <w:noProof/>
            <w:webHidden/>
          </w:rPr>
          <w:fldChar w:fldCharType="separate"/>
        </w:r>
        <w:r>
          <w:rPr>
            <w:noProof/>
            <w:webHidden/>
          </w:rPr>
          <w:t>44</w:t>
        </w:r>
        <w:r>
          <w:rPr>
            <w:noProof/>
            <w:webHidden/>
          </w:rPr>
          <w:fldChar w:fldCharType="end"/>
        </w:r>
      </w:hyperlink>
    </w:p>
    <w:p w14:paraId="3070B9CC" w14:textId="4D4A91BB" w:rsidR="0037670A" w:rsidRDefault="0037670A">
      <w:pPr>
        <w:pStyle w:val="TOC4"/>
        <w:tabs>
          <w:tab w:val="right" w:leader="dot" w:pos="9350"/>
        </w:tabs>
        <w:rPr>
          <w:rFonts w:asciiTheme="minorHAnsi" w:hAnsiTheme="minorHAnsi" w:cstheme="minorBidi"/>
          <w:noProof/>
          <w:sz w:val="22"/>
          <w:szCs w:val="22"/>
        </w:rPr>
      </w:pPr>
      <w:hyperlink w:anchor="_Toc14864850" w:history="1">
        <w:r w:rsidRPr="00642260">
          <w:rPr>
            <w:rStyle w:val="Hyperlink"/>
            <w:rFonts w:cs="Arial"/>
            <w:noProof/>
          </w:rPr>
          <w:t>Obstetrics and Gynecology</w:t>
        </w:r>
        <w:r>
          <w:rPr>
            <w:noProof/>
            <w:webHidden/>
          </w:rPr>
          <w:tab/>
        </w:r>
        <w:r>
          <w:rPr>
            <w:noProof/>
            <w:webHidden/>
          </w:rPr>
          <w:fldChar w:fldCharType="begin"/>
        </w:r>
        <w:r>
          <w:rPr>
            <w:noProof/>
            <w:webHidden/>
          </w:rPr>
          <w:instrText xml:space="preserve"> PAGEREF _Toc14864850 \h </w:instrText>
        </w:r>
        <w:r>
          <w:rPr>
            <w:noProof/>
            <w:webHidden/>
          </w:rPr>
        </w:r>
        <w:r>
          <w:rPr>
            <w:noProof/>
            <w:webHidden/>
          </w:rPr>
          <w:fldChar w:fldCharType="separate"/>
        </w:r>
        <w:r>
          <w:rPr>
            <w:noProof/>
            <w:webHidden/>
          </w:rPr>
          <w:t>45</w:t>
        </w:r>
        <w:r>
          <w:rPr>
            <w:noProof/>
            <w:webHidden/>
          </w:rPr>
          <w:fldChar w:fldCharType="end"/>
        </w:r>
      </w:hyperlink>
    </w:p>
    <w:p w14:paraId="6F94978B" w14:textId="504CCEB0" w:rsidR="0037670A" w:rsidRDefault="0037670A">
      <w:pPr>
        <w:pStyle w:val="TOC4"/>
        <w:tabs>
          <w:tab w:val="right" w:leader="dot" w:pos="9350"/>
        </w:tabs>
        <w:rPr>
          <w:rFonts w:asciiTheme="minorHAnsi" w:hAnsiTheme="minorHAnsi" w:cstheme="minorBidi"/>
          <w:noProof/>
          <w:sz w:val="22"/>
          <w:szCs w:val="22"/>
        </w:rPr>
      </w:pPr>
      <w:hyperlink w:anchor="_Toc14864851" w:history="1">
        <w:r w:rsidRPr="00642260">
          <w:rPr>
            <w:rStyle w:val="Hyperlink"/>
            <w:rFonts w:cs="Arial"/>
            <w:noProof/>
          </w:rPr>
          <w:t>Plastic and Reconstructive Surgery</w:t>
        </w:r>
        <w:r>
          <w:rPr>
            <w:noProof/>
            <w:webHidden/>
          </w:rPr>
          <w:tab/>
        </w:r>
        <w:r>
          <w:rPr>
            <w:noProof/>
            <w:webHidden/>
          </w:rPr>
          <w:fldChar w:fldCharType="begin"/>
        </w:r>
        <w:r>
          <w:rPr>
            <w:noProof/>
            <w:webHidden/>
          </w:rPr>
          <w:instrText xml:space="preserve"> PAGEREF _Toc14864851 \h </w:instrText>
        </w:r>
        <w:r>
          <w:rPr>
            <w:noProof/>
            <w:webHidden/>
          </w:rPr>
        </w:r>
        <w:r>
          <w:rPr>
            <w:noProof/>
            <w:webHidden/>
          </w:rPr>
          <w:fldChar w:fldCharType="separate"/>
        </w:r>
        <w:r>
          <w:rPr>
            <w:noProof/>
            <w:webHidden/>
          </w:rPr>
          <w:t>45</w:t>
        </w:r>
        <w:r>
          <w:rPr>
            <w:noProof/>
            <w:webHidden/>
          </w:rPr>
          <w:fldChar w:fldCharType="end"/>
        </w:r>
      </w:hyperlink>
    </w:p>
    <w:p w14:paraId="32869C2E" w14:textId="1FCEAB59" w:rsidR="0037670A" w:rsidRDefault="0037670A">
      <w:pPr>
        <w:pStyle w:val="TOC3"/>
        <w:tabs>
          <w:tab w:val="right" w:leader="dot" w:pos="9350"/>
        </w:tabs>
        <w:rPr>
          <w:rFonts w:asciiTheme="minorHAnsi" w:hAnsiTheme="minorHAnsi" w:cstheme="minorBidi"/>
          <w:noProof/>
          <w:sz w:val="22"/>
          <w:szCs w:val="22"/>
        </w:rPr>
      </w:pPr>
      <w:hyperlink w:anchor="_Toc14864852" w:history="1">
        <w:r w:rsidRPr="00642260">
          <w:rPr>
            <w:rStyle w:val="Hyperlink"/>
            <w:noProof/>
          </w:rPr>
          <w:t>3B: Patient Follow-up and After-Hours Communication</w:t>
        </w:r>
        <w:r>
          <w:rPr>
            <w:noProof/>
            <w:webHidden/>
          </w:rPr>
          <w:tab/>
        </w:r>
        <w:r>
          <w:rPr>
            <w:noProof/>
            <w:webHidden/>
          </w:rPr>
          <w:fldChar w:fldCharType="begin"/>
        </w:r>
        <w:r>
          <w:rPr>
            <w:noProof/>
            <w:webHidden/>
          </w:rPr>
          <w:instrText xml:space="preserve"> PAGEREF _Toc14864852 \h </w:instrText>
        </w:r>
        <w:r>
          <w:rPr>
            <w:noProof/>
            <w:webHidden/>
          </w:rPr>
        </w:r>
        <w:r>
          <w:rPr>
            <w:noProof/>
            <w:webHidden/>
          </w:rPr>
          <w:fldChar w:fldCharType="separate"/>
        </w:r>
        <w:r>
          <w:rPr>
            <w:noProof/>
            <w:webHidden/>
          </w:rPr>
          <w:t>46</w:t>
        </w:r>
        <w:r>
          <w:rPr>
            <w:noProof/>
            <w:webHidden/>
          </w:rPr>
          <w:fldChar w:fldCharType="end"/>
        </w:r>
      </w:hyperlink>
    </w:p>
    <w:p w14:paraId="71226980" w14:textId="14D388BE" w:rsidR="0037670A" w:rsidRDefault="0037670A">
      <w:pPr>
        <w:pStyle w:val="TOC3"/>
        <w:tabs>
          <w:tab w:val="right" w:leader="dot" w:pos="9350"/>
        </w:tabs>
        <w:rPr>
          <w:rFonts w:asciiTheme="minorHAnsi" w:hAnsiTheme="minorHAnsi" w:cstheme="minorBidi"/>
          <w:noProof/>
          <w:sz w:val="22"/>
          <w:szCs w:val="22"/>
        </w:rPr>
      </w:pPr>
      <w:hyperlink w:anchor="_Toc14864853" w:history="1">
        <w:r w:rsidRPr="00642260">
          <w:rPr>
            <w:rStyle w:val="Hyperlink"/>
            <w:noProof/>
          </w:rPr>
          <w:t>3C: Patient Selection and Consent to Treat</w:t>
        </w:r>
        <w:r>
          <w:rPr>
            <w:noProof/>
            <w:webHidden/>
          </w:rPr>
          <w:tab/>
        </w:r>
        <w:r>
          <w:rPr>
            <w:noProof/>
            <w:webHidden/>
          </w:rPr>
          <w:fldChar w:fldCharType="begin"/>
        </w:r>
        <w:r>
          <w:rPr>
            <w:noProof/>
            <w:webHidden/>
          </w:rPr>
          <w:instrText xml:space="preserve"> PAGEREF _Toc14864853 \h </w:instrText>
        </w:r>
        <w:r>
          <w:rPr>
            <w:noProof/>
            <w:webHidden/>
          </w:rPr>
        </w:r>
        <w:r>
          <w:rPr>
            <w:noProof/>
            <w:webHidden/>
          </w:rPr>
          <w:fldChar w:fldCharType="separate"/>
        </w:r>
        <w:r>
          <w:rPr>
            <w:noProof/>
            <w:webHidden/>
          </w:rPr>
          <w:t>47</w:t>
        </w:r>
        <w:r>
          <w:rPr>
            <w:noProof/>
            <w:webHidden/>
          </w:rPr>
          <w:fldChar w:fldCharType="end"/>
        </w:r>
      </w:hyperlink>
    </w:p>
    <w:p w14:paraId="503636B4" w14:textId="0DF9BA6F" w:rsidR="0037670A" w:rsidRDefault="0037670A">
      <w:pPr>
        <w:pStyle w:val="TOC4"/>
        <w:tabs>
          <w:tab w:val="right" w:leader="dot" w:pos="9350"/>
        </w:tabs>
        <w:rPr>
          <w:rFonts w:asciiTheme="minorHAnsi" w:hAnsiTheme="minorHAnsi" w:cstheme="minorBidi"/>
          <w:noProof/>
          <w:sz w:val="22"/>
          <w:szCs w:val="22"/>
        </w:rPr>
      </w:pPr>
      <w:hyperlink w:anchor="_Toc14864854" w:history="1">
        <w:r w:rsidRPr="00642260">
          <w:rPr>
            <w:rStyle w:val="Hyperlink"/>
            <w:noProof/>
          </w:rPr>
          <w:t>Patient Selection</w:t>
        </w:r>
        <w:r>
          <w:rPr>
            <w:noProof/>
            <w:webHidden/>
          </w:rPr>
          <w:tab/>
        </w:r>
        <w:r>
          <w:rPr>
            <w:noProof/>
            <w:webHidden/>
          </w:rPr>
          <w:fldChar w:fldCharType="begin"/>
        </w:r>
        <w:r>
          <w:rPr>
            <w:noProof/>
            <w:webHidden/>
          </w:rPr>
          <w:instrText xml:space="preserve"> PAGEREF _Toc14864854 \h </w:instrText>
        </w:r>
        <w:r>
          <w:rPr>
            <w:noProof/>
            <w:webHidden/>
          </w:rPr>
        </w:r>
        <w:r>
          <w:rPr>
            <w:noProof/>
            <w:webHidden/>
          </w:rPr>
          <w:fldChar w:fldCharType="separate"/>
        </w:r>
        <w:r>
          <w:rPr>
            <w:noProof/>
            <w:webHidden/>
          </w:rPr>
          <w:t>47</w:t>
        </w:r>
        <w:r>
          <w:rPr>
            <w:noProof/>
            <w:webHidden/>
          </w:rPr>
          <w:fldChar w:fldCharType="end"/>
        </w:r>
      </w:hyperlink>
    </w:p>
    <w:p w14:paraId="4ADD841C" w14:textId="3689CB45" w:rsidR="0037670A" w:rsidRDefault="0037670A">
      <w:pPr>
        <w:pStyle w:val="TOC4"/>
        <w:tabs>
          <w:tab w:val="right" w:leader="dot" w:pos="9350"/>
        </w:tabs>
        <w:rPr>
          <w:rFonts w:asciiTheme="minorHAnsi" w:hAnsiTheme="minorHAnsi" w:cstheme="minorBidi"/>
          <w:noProof/>
          <w:sz w:val="22"/>
          <w:szCs w:val="22"/>
        </w:rPr>
      </w:pPr>
      <w:hyperlink w:anchor="_Toc14864855" w:history="1">
        <w:r w:rsidRPr="00642260">
          <w:rPr>
            <w:rStyle w:val="Hyperlink"/>
            <w:noProof/>
          </w:rPr>
          <w:t>Patient Consent to Treat</w:t>
        </w:r>
        <w:r>
          <w:rPr>
            <w:noProof/>
            <w:webHidden/>
          </w:rPr>
          <w:tab/>
        </w:r>
        <w:r>
          <w:rPr>
            <w:noProof/>
            <w:webHidden/>
          </w:rPr>
          <w:fldChar w:fldCharType="begin"/>
        </w:r>
        <w:r>
          <w:rPr>
            <w:noProof/>
            <w:webHidden/>
          </w:rPr>
          <w:instrText xml:space="preserve"> PAGEREF _Toc14864855 \h </w:instrText>
        </w:r>
        <w:r>
          <w:rPr>
            <w:noProof/>
            <w:webHidden/>
          </w:rPr>
        </w:r>
        <w:r>
          <w:rPr>
            <w:noProof/>
            <w:webHidden/>
          </w:rPr>
          <w:fldChar w:fldCharType="separate"/>
        </w:r>
        <w:r>
          <w:rPr>
            <w:noProof/>
            <w:webHidden/>
          </w:rPr>
          <w:t>47</w:t>
        </w:r>
        <w:r>
          <w:rPr>
            <w:noProof/>
            <w:webHidden/>
          </w:rPr>
          <w:fldChar w:fldCharType="end"/>
        </w:r>
      </w:hyperlink>
    </w:p>
    <w:p w14:paraId="2F221584" w14:textId="5EED414E" w:rsidR="0037670A" w:rsidRDefault="0037670A">
      <w:pPr>
        <w:pStyle w:val="TOC3"/>
        <w:tabs>
          <w:tab w:val="right" w:leader="dot" w:pos="9350"/>
        </w:tabs>
        <w:rPr>
          <w:rFonts w:asciiTheme="minorHAnsi" w:hAnsiTheme="minorHAnsi" w:cstheme="minorBidi"/>
          <w:noProof/>
          <w:sz w:val="22"/>
          <w:szCs w:val="22"/>
        </w:rPr>
      </w:pPr>
      <w:hyperlink w:anchor="_Toc14864856" w:history="1">
        <w:r w:rsidRPr="00642260">
          <w:rPr>
            <w:rStyle w:val="Hyperlink"/>
            <w:noProof/>
          </w:rPr>
          <w:t>3D: Safe Surgery Checklist</w:t>
        </w:r>
        <w:r>
          <w:rPr>
            <w:noProof/>
            <w:webHidden/>
          </w:rPr>
          <w:tab/>
        </w:r>
        <w:r>
          <w:rPr>
            <w:noProof/>
            <w:webHidden/>
          </w:rPr>
          <w:fldChar w:fldCharType="begin"/>
        </w:r>
        <w:r>
          <w:rPr>
            <w:noProof/>
            <w:webHidden/>
          </w:rPr>
          <w:instrText xml:space="preserve"> PAGEREF _Toc14864856 \h </w:instrText>
        </w:r>
        <w:r>
          <w:rPr>
            <w:noProof/>
            <w:webHidden/>
          </w:rPr>
        </w:r>
        <w:r>
          <w:rPr>
            <w:noProof/>
            <w:webHidden/>
          </w:rPr>
          <w:fldChar w:fldCharType="separate"/>
        </w:r>
        <w:r>
          <w:rPr>
            <w:noProof/>
            <w:webHidden/>
          </w:rPr>
          <w:t>49</w:t>
        </w:r>
        <w:r>
          <w:rPr>
            <w:noProof/>
            <w:webHidden/>
          </w:rPr>
          <w:fldChar w:fldCharType="end"/>
        </w:r>
      </w:hyperlink>
    </w:p>
    <w:p w14:paraId="49A03FA5" w14:textId="5291513E" w:rsidR="0037670A" w:rsidRDefault="0037670A">
      <w:pPr>
        <w:pStyle w:val="TOC2"/>
        <w:tabs>
          <w:tab w:val="right" w:leader="dot" w:pos="9350"/>
        </w:tabs>
        <w:rPr>
          <w:rFonts w:asciiTheme="minorHAnsi" w:hAnsiTheme="minorHAnsi" w:cstheme="minorBidi"/>
          <w:noProof/>
          <w:sz w:val="22"/>
          <w:szCs w:val="22"/>
        </w:rPr>
      </w:pPr>
      <w:hyperlink w:anchor="_Toc14864857" w:history="1">
        <w:r w:rsidRPr="00642260">
          <w:rPr>
            <w:rStyle w:val="Hyperlink"/>
            <w:noProof/>
          </w:rPr>
          <w:t>Section 3: Volume and Safety of Procedures Reference Information</w:t>
        </w:r>
        <w:r>
          <w:rPr>
            <w:noProof/>
            <w:webHidden/>
          </w:rPr>
          <w:tab/>
        </w:r>
        <w:r>
          <w:rPr>
            <w:noProof/>
            <w:webHidden/>
          </w:rPr>
          <w:fldChar w:fldCharType="begin"/>
        </w:r>
        <w:r>
          <w:rPr>
            <w:noProof/>
            <w:webHidden/>
          </w:rPr>
          <w:instrText xml:space="preserve"> PAGEREF _Toc14864857 \h </w:instrText>
        </w:r>
        <w:r>
          <w:rPr>
            <w:noProof/>
            <w:webHidden/>
          </w:rPr>
        </w:r>
        <w:r>
          <w:rPr>
            <w:noProof/>
            <w:webHidden/>
          </w:rPr>
          <w:fldChar w:fldCharType="separate"/>
        </w:r>
        <w:r>
          <w:rPr>
            <w:noProof/>
            <w:webHidden/>
          </w:rPr>
          <w:t>52</w:t>
        </w:r>
        <w:r>
          <w:rPr>
            <w:noProof/>
            <w:webHidden/>
          </w:rPr>
          <w:fldChar w:fldCharType="end"/>
        </w:r>
      </w:hyperlink>
    </w:p>
    <w:p w14:paraId="23B67CDA" w14:textId="494FBCDD" w:rsidR="0037670A" w:rsidRDefault="0037670A">
      <w:pPr>
        <w:pStyle w:val="TOC4"/>
        <w:tabs>
          <w:tab w:val="right" w:leader="dot" w:pos="9350"/>
        </w:tabs>
        <w:rPr>
          <w:rFonts w:asciiTheme="minorHAnsi" w:hAnsiTheme="minorHAnsi" w:cstheme="minorBidi"/>
          <w:noProof/>
          <w:sz w:val="22"/>
          <w:szCs w:val="22"/>
        </w:rPr>
      </w:pPr>
      <w:hyperlink w:anchor="_Toc14864858" w:history="1">
        <w:r w:rsidRPr="00642260">
          <w:rPr>
            <w:rStyle w:val="Hyperlink"/>
            <w:noProof/>
          </w:rPr>
          <w:t>Change Summary Since Release</w:t>
        </w:r>
        <w:r>
          <w:rPr>
            <w:noProof/>
            <w:webHidden/>
          </w:rPr>
          <w:tab/>
        </w:r>
        <w:r>
          <w:rPr>
            <w:noProof/>
            <w:webHidden/>
          </w:rPr>
          <w:fldChar w:fldCharType="begin"/>
        </w:r>
        <w:r>
          <w:rPr>
            <w:noProof/>
            <w:webHidden/>
          </w:rPr>
          <w:instrText xml:space="preserve"> PAGEREF _Toc14864858 \h </w:instrText>
        </w:r>
        <w:r>
          <w:rPr>
            <w:noProof/>
            <w:webHidden/>
          </w:rPr>
        </w:r>
        <w:r>
          <w:rPr>
            <w:noProof/>
            <w:webHidden/>
          </w:rPr>
          <w:fldChar w:fldCharType="separate"/>
        </w:r>
        <w:r>
          <w:rPr>
            <w:noProof/>
            <w:webHidden/>
          </w:rPr>
          <w:t>52</w:t>
        </w:r>
        <w:r>
          <w:rPr>
            <w:noProof/>
            <w:webHidden/>
          </w:rPr>
          <w:fldChar w:fldCharType="end"/>
        </w:r>
      </w:hyperlink>
    </w:p>
    <w:p w14:paraId="2AE07DDB" w14:textId="665B9783" w:rsidR="0037670A" w:rsidRDefault="0037670A">
      <w:pPr>
        <w:pStyle w:val="TOC3"/>
        <w:tabs>
          <w:tab w:val="right" w:leader="dot" w:pos="9350"/>
        </w:tabs>
        <w:rPr>
          <w:rFonts w:asciiTheme="minorHAnsi" w:hAnsiTheme="minorHAnsi" w:cstheme="minorBidi"/>
          <w:noProof/>
          <w:sz w:val="22"/>
          <w:szCs w:val="22"/>
        </w:rPr>
      </w:pPr>
      <w:hyperlink w:anchor="_Toc14864859" w:history="1">
        <w:r w:rsidRPr="00642260">
          <w:rPr>
            <w:rStyle w:val="Hyperlink"/>
            <w:noProof/>
          </w:rPr>
          <w:t>Volume of Procedures Measure Specifications</w:t>
        </w:r>
        <w:r>
          <w:rPr>
            <w:noProof/>
            <w:webHidden/>
          </w:rPr>
          <w:tab/>
        </w:r>
        <w:r>
          <w:rPr>
            <w:noProof/>
            <w:webHidden/>
          </w:rPr>
          <w:fldChar w:fldCharType="begin"/>
        </w:r>
        <w:r>
          <w:rPr>
            <w:noProof/>
            <w:webHidden/>
          </w:rPr>
          <w:instrText xml:space="preserve"> PAGEREF _Toc14864859 \h </w:instrText>
        </w:r>
        <w:r>
          <w:rPr>
            <w:noProof/>
            <w:webHidden/>
          </w:rPr>
        </w:r>
        <w:r>
          <w:rPr>
            <w:noProof/>
            <w:webHidden/>
          </w:rPr>
          <w:fldChar w:fldCharType="separate"/>
        </w:r>
        <w:r>
          <w:rPr>
            <w:noProof/>
            <w:webHidden/>
          </w:rPr>
          <w:t>53</w:t>
        </w:r>
        <w:r>
          <w:rPr>
            <w:noProof/>
            <w:webHidden/>
          </w:rPr>
          <w:fldChar w:fldCharType="end"/>
        </w:r>
      </w:hyperlink>
    </w:p>
    <w:p w14:paraId="0148F90E" w14:textId="2B9F7FBD" w:rsidR="0037670A" w:rsidRDefault="0037670A">
      <w:pPr>
        <w:pStyle w:val="TOC3"/>
        <w:tabs>
          <w:tab w:val="right" w:leader="dot" w:pos="9350"/>
        </w:tabs>
        <w:rPr>
          <w:rFonts w:asciiTheme="minorHAnsi" w:hAnsiTheme="minorHAnsi" w:cstheme="minorBidi"/>
          <w:noProof/>
          <w:sz w:val="22"/>
          <w:szCs w:val="22"/>
        </w:rPr>
      </w:pPr>
      <w:hyperlink w:anchor="_Toc14864860" w:history="1">
        <w:r w:rsidRPr="00642260">
          <w:rPr>
            <w:rStyle w:val="Hyperlink"/>
            <w:noProof/>
          </w:rPr>
          <w:t>Volume of Procedures Frequently Asked Questions (FAQs)</w:t>
        </w:r>
        <w:r>
          <w:rPr>
            <w:noProof/>
            <w:webHidden/>
          </w:rPr>
          <w:tab/>
        </w:r>
        <w:r>
          <w:rPr>
            <w:noProof/>
            <w:webHidden/>
          </w:rPr>
          <w:fldChar w:fldCharType="begin"/>
        </w:r>
        <w:r>
          <w:rPr>
            <w:noProof/>
            <w:webHidden/>
          </w:rPr>
          <w:instrText xml:space="preserve"> PAGEREF _Toc14864860 \h </w:instrText>
        </w:r>
        <w:r>
          <w:rPr>
            <w:noProof/>
            <w:webHidden/>
          </w:rPr>
        </w:r>
        <w:r>
          <w:rPr>
            <w:noProof/>
            <w:webHidden/>
          </w:rPr>
          <w:fldChar w:fldCharType="separate"/>
        </w:r>
        <w:r>
          <w:rPr>
            <w:noProof/>
            <w:webHidden/>
          </w:rPr>
          <w:t>73</w:t>
        </w:r>
        <w:r>
          <w:rPr>
            <w:noProof/>
            <w:webHidden/>
          </w:rPr>
          <w:fldChar w:fldCharType="end"/>
        </w:r>
      </w:hyperlink>
    </w:p>
    <w:p w14:paraId="67872DEE" w14:textId="75A52009" w:rsidR="0037670A" w:rsidRDefault="0037670A">
      <w:pPr>
        <w:pStyle w:val="TOC3"/>
        <w:tabs>
          <w:tab w:val="right" w:leader="dot" w:pos="9350"/>
        </w:tabs>
        <w:rPr>
          <w:rFonts w:asciiTheme="minorHAnsi" w:hAnsiTheme="minorHAnsi" w:cstheme="minorBidi"/>
          <w:noProof/>
          <w:sz w:val="22"/>
          <w:szCs w:val="22"/>
        </w:rPr>
      </w:pPr>
      <w:hyperlink w:anchor="_Toc14864861" w:history="1">
        <w:r w:rsidRPr="00642260">
          <w:rPr>
            <w:rStyle w:val="Hyperlink"/>
            <w:noProof/>
          </w:rPr>
          <w:t>Patient Selection and Consent to Treat Frequently Asked Questions (FAQs)</w:t>
        </w:r>
        <w:r>
          <w:rPr>
            <w:noProof/>
            <w:webHidden/>
          </w:rPr>
          <w:tab/>
        </w:r>
        <w:r>
          <w:rPr>
            <w:noProof/>
            <w:webHidden/>
          </w:rPr>
          <w:fldChar w:fldCharType="begin"/>
        </w:r>
        <w:r>
          <w:rPr>
            <w:noProof/>
            <w:webHidden/>
          </w:rPr>
          <w:instrText xml:space="preserve"> PAGEREF _Toc14864861 \h </w:instrText>
        </w:r>
        <w:r>
          <w:rPr>
            <w:noProof/>
            <w:webHidden/>
          </w:rPr>
        </w:r>
        <w:r>
          <w:rPr>
            <w:noProof/>
            <w:webHidden/>
          </w:rPr>
          <w:fldChar w:fldCharType="separate"/>
        </w:r>
        <w:r>
          <w:rPr>
            <w:noProof/>
            <w:webHidden/>
          </w:rPr>
          <w:t>74</w:t>
        </w:r>
        <w:r>
          <w:rPr>
            <w:noProof/>
            <w:webHidden/>
          </w:rPr>
          <w:fldChar w:fldCharType="end"/>
        </w:r>
      </w:hyperlink>
    </w:p>
    <w:p w14:paraId="47F9E4DE" w14:textId="161E601D" w:rsidR="0037670A" w:rsidRDefault="0037670A">
      <w:pPr>
        <w:pStyle w:val="TOC3"/>
        <w:tabs>
          <w:tab w:val="right" w:leader="dot" w:pos="9350"/>
        </w:tabs>
        <w:rPr>
          <w:rFonts w:asciiTheme="minorHAnsi" w:hAnsiTheme="minorHAnsi" w:cstheme="minorBidi"/>
          <w:noProof/>
          <w:sz w:val="22"/>
          <w:szCs w:val="22"/>
        </w:rPr>
      </w:pPr>
      <w:hyperlink w:anchor="_Toc14864862" w:history="1">
        <w:r w:rsidRPr="00642260">
          <w:rPr>
            <w:rStyle w:val="Hyperlink"/>
            <w:noProof/>
          </w:rPr>
          <w:t>Safe Surgery Checklist Frequently Asked Questions (FAQs)</w:t>
        </w:r>
        <w:r>
          <w:rPr>
            <w:noProof/>
            <w:webHidden/>
          </w:rPr>
          <w:tab/>
        </w:r>
        <w:r>
          <w:rPr>
            <w:noProof/>
            <w:webHidden/>
          </w:rPr>
          <w:fldChar w:fldCharType="begin"/>
        </w:r>
        <w:r>
          <w:rPr>
            <w:noProof/>
            <w:webHidden/>
          </w:rPr>
          <w:instrText xml:space="preserve"> PAGEREF _Toc14864862 \h </w:instrText>
        </w:r>
        <w:r>
          <w:rPr>
            <w:noProof/>
            <w:webHidden/>
          </w:rPr>
        </w:r>
        <w:r>
          <w:rPr>
            <w:noProof/>
            <w:webHidden/>
          </w:rPr>
          <w:fldChar w:fldCharType="separate"/>
        </w:r>
        <w:r>
          <w:rPr>
            <w:noProof/>
            <w:webHidden/>
          </w:rPr>
          <w:t>75</w:t>
        </w:r>
        <w:r>
          <w:rPr>
            <w:noProof/>
            <w:webHidden/>
          </w:rPr>
          <w:fldChar w:fldCharType="end"/>
        </w:r>
      </w:hyperlink>
    </w:p>
    <w:p w14:paraId="58CE030C" w14:textId="15AC3F5A" w:rsidR="0037670A" w:rsidRDefault="0037670A">
      <w:pPr>
        <w:pStyle w:val="TOC1"/>
        <w:tabs>
          <w:tab w:val="right" w:leader="dot" w:pos="9350"/>
        </w:tabs>
        <w:rPr>
          <w:rFonts w:asciiTheme="minorHAnsi" w:hAnsiTheme="minorHAnsi" w:cstheme="minorBidi"/>
          <w:noProof/>
          <w:sz w:val="22"/>
          <w:szCs w:val="22"/>
        </w:rPr>
      </w:pPr>
      <w:hyperlink w:anchor="_Toc14864863" w:history="1">
        <w:r w:rsidRPr="00642260">
          <w:rPr>
            <w:rStyle w:val="Hyperlink"/>
            <w:noProof/>
          </w:rPr>
          <w:t>SECTION 4: PATIENT SAFETY PRACTICES</w:t>
        </w:r>
        <w:r>
          <w:rPr>
            <w:noProof/>
            <w:webHidden/>
          </w:rPr>
          <w:tab/>
        </w:r>
        <w:r>
          <w:rPr>
            <w:noProof/>
            <w:webHidden/>
          </w:rPr>
          <w:fldChar w:fldCharType="begin"/>
        </w:r>
        <w:r>
          <w:rPr>
            <w:noProof/>
            <w:webHidden/>
          </w:rPr>
          <w:instrText xml:space="preserve"> PAGEREF _Toc14864863 \h </w:instrText>
        </w:r>
        <w:r>
          <w:rPr>
            <w:noProof/>
            <w:webHidden/>
          </w:rPr>
        </w:r>
        <w:r>
          <w:rPr>
            <w:noProof/>
            <w:webHidden/>
          </w:rPr>
          <w:fldChar w:fldCharType="separate"/>
        </w:r>
        <w:r>
          <w:rPr>
            <w:noProof/>
            <w:webHidden/>
          </w:rPr>
          <w:t>77</w:t>
        </w:r>
        <w:r>
          <w:rPr>
            <w:noProof/>
            <w:webHidden/>
          </w:rPr>
          <w:fldChar w:fldCharType="end"/>
        </w:r>
      </w:hyperlink>
    </w:p>
    <w:p w14:paraId="7257BA80" w14:textId="410D6CCC" w:rsidR="0037670A" w:rsidRDefault="0037670A">
      <w:pPr>
        <w:pStyle w:val="TOC2"/>
        <w:tabs>
          <w:tab w:val="right" w:leader="dot" w:pos="9350"/>
        </w:tabs>
        <w:rPr>
          <w:rFonts w:asciiTheme="minorHAnsi" w:hAnsiTheme="minorHAnsi" w:cstheme="minorBidi"/>
          <w:noProof/>
          <w:sz w:val="22"/>
          <w:szCs w:val="22"/>
        </w:rPr>
      </w:pPr>
      <w:hyperlink w:anchor="_Toc14864864" w:history="1">
        <w:r w:rsidRPr="00642260">
          <w:rPr>
            <w:rStyle w:val="Hyperlink"/>
            <w:noProof/>
          </w:rPr>
          <w:t>Section 4: Patient Safety Practices</w:t>
        </w:r>
        <w:r>
          <w:rPr>
            <w:noProof/>
            <w:webHidden/>
          </w:rPr>
          <w:tab/>
        </w:r>
        <w:r>
          <w:rPr>
            <w:noProof/>
            <w:webHidden/>
          </w:rPr>
          <w:fldChar w:fldCharType="begin"/>
        </w:r>
        <w:r>
          <w:rPr>
            <w:noProof/>
            <w:webHidden/>
          </w:rPr>
          <w:instrText xml:space="preserve"> PAGEREF _Toc14864864 \h </w:instrText>
        </w:r>
        <w:r>
          <w:rPr>
            <w:noProof/>
            <w:webHidden/>
          </w:rPr>
        </w:r>
        <w:r>
          <w:rPr>
            <w:noProof/>
            <w:webHidden/>
          </w:rPr>
          <w:fldChar w:fldCharType="separate"/>
        </w:r>
        <w:r>
          <w:rPr>
            <w:noProof/>
            <w:webHidden/>
          </w:rPr>
          <w:t>78</w:t>
        </w:r>
        <w:r>
          <w:rPr>
            <w:noProof/>
            <w:webHidden/>
          </w:rPr>
          <w:fldChar w:fldCharType="end"/>
        </w:r>
      </w:hyperlink>
    </w:p>
    <w:p w14:paraId="2A9AA3DB" w14:textId="60310CB8" w:rsidR="0037670A" w:rsidRDefault="0037670A">
      <w:pPr>
        <w:pStyle w:val="TOC3"/>
        <w:tabs>
          <w:tab w:val="right" w:leader="dot" w:pos="9350"/>
        </w:tabs>
        <w:rPr>
          <w:rFonts w:asciiTheme="minorHAnsi" w:hAnsiTheme="minorHAnsi" w:cstheme="minorBidi"/>
          <w:noProof/>
          <w:sz w:val="22"/>
          <w:szCs w:val="22"/>
        </w:rPr>
      </w:pPr>
      <w:hyperlink w:anchor="_Toc14864865" w:history="1">
        <w:r w:rsidRPr="00642260">
          <w:rPr>
            <w:rStyle w:val="Hyperlink"/>
            <w:rFonts w:cs="Arial"/>
            <w:noProof/>
          </w:rPr>
          <w:t>4A: Medication Safety</w:t>
        </w:r>
        <w:r>
          <w:rPr>
            <w:noProof/>
            <w:webHidden/>
          </w:rPr>
          <w:tab/>
        </w:r>
        <w:r>
          <w:rPr>
            <w:noProof/>
            <w:webHidden/>
          </w:rPr>
          <w:fldChar w:fldCharType="begin"/>
        </w:r>
        <w:r>
          <w:rPr>
            <w:noProof/>
            <w:webHidden/>
          </w:rPr>
          <w:instrText xml:space="preserve"> PAGEREF _Toc14864865 \h </w:instrText>
        </w:r>
        <w:r>
          <w:rPr>
            <w:noProof/>
            <w:webHidden/>
          </w:rPr>
        </w:r>
        <w:r>
          <w:rPr>
            <w:noProof/>
            <w:webHidden/>
          </w:rPr>
          <w:fldChar w:fldCharType="separate"/>
        </w:r>
        <w:r>
          <w:rPr>
            <w:noProof/>
            <w:webHidden/>
          </w:rPr>
          <w:t>79</w:t>
        </w:r>
        <w:r>
          <w:rPr>
            <w:noProof/>
            <w:webHidden/>
          </w:rPr>
          <w:fldChar w:fldCharType="end"/>
        </w:r>
      </w:hyperlink>
    </w:p>
    <w:p w14:paraId="098CDD02" w14:textId="4C6E3990" w:rsidR="0037670A" w:rsidRDefault="0037670A">
      <w:pPr>
        <w:pStyle w:val="TOC4"/>
        <w:tabs>
          <w:tab w:val="right" w:leader="dot" w:pos="9350"/>
        </w:tabs>
        <w:rPr>
          <w:rFonts w:asciiTheme="minorHAnsi" w:hAnsiTheme="minorHAnsi" w:cstheme="minorBidi"/>
          <w:noProof/>
          <w:sz w:val="22"/>
          <w:szCs w:val="22"/>
        </w:rPr>
      </w:pPr>
      <w:hyperlink w:anchor="_Toc14864866" w:history="1">
        <w:r w:rsidRPr="00642260">
          <w:rPr>
            <w:rStyle w:val="Hyperlink"/>
            <w:noProof/>
          </w:rPr>
          <w:t>Medication and Allergy Documentation</w:t>
        </w:r>
        <w:r>
          <w:rPr>
            <w:noProof/>
            <w:webHidden/>
          </w:rPr>
          <w:tab/>
        </w:r>
        <w:r>
          <w:rPr>
            <w:noProof/>
            <w:webHidden/>
          </w:rPr>
          <w:fldChar w:fldCharType="begin"/>
        </w:r>
        <w:r>
          <w:rPr>
            <w:noProof/>
            <w:webHidden/>
          </w:rPr>
          <w:instrText xml:space="preserve"> PAGEREF _Toc14864866 \h </w:instrText>
        </w:r>
        <w:r>
          <w:rPr>
            <w:noProof/>
            <w:webHidden/>
          </w:rPr>
        </w:r>
        <w:r>
          <w:rPr>
            <w:noProof/>
            <w:webHidden/>
          </w:rPr>
          <w:fldChar w:fldCharType="separate"/>
        </w:r>
        <w:r>
          <w:rPr>
            <w:noProof/>
            <w:webHidden/>
          </w:rPr>
          <w:t>79</w:t>
        </w:r>
        <w:r>
          <w:rPr>
            <w:noProof/>
            <w:webHidden/>
          </w:rPr>
          <w:fldChar w:fldCharType="end"/>
        </w:r>
      </w:hyperlink>
    </w:p>
    <w:p w14:paraId="7C073E09" w14:textId="7DC9520E" w:rsidR="0037670A" w:rsidRDefault="0037670A">
      <w:pPr>
        <w:pStyle w:val="TOC4"/>
        <w:tabs>
          <w:tab w:val="right" w:leader="dot" w:pos="9350"/>
        </w:tabs>
        <w:rPr>
          <w:rFonts w:asciiTheme="minorHAnsi" w:hAnsiTheme="minorHAnsi" w:cstheme="minorBidi"/>
          <w:noProof/>
          <w:sz w:val="22"/>
          <w:szCs w:val="22"/>
        </w:rPr>
      </w:pPr>
      <w:hyperlink w:anchor="_Toc14864867" w:history="1">
        <w:r w:rsidRPr="00642260">
          <w:rPr>
            <w:rStyle w:val="Hyperlink"/>
            <w:noProof/>
          </w:rPr>
          <w:t>Antimicrobial Stewardship Practices</w:t>
        </w:r>
        <w:r>
          <w:rPr>
            <w:noProof/>
            <w:webHidden/>
          </w:rPr>
          <w:tab/>
        </w:r>
        <w:r>
          <w:rPr>
            <w:noProof/>
            <w:webHidden/>
          </w:rPr>
          <w:fldChar w:fldCharType="begin"/>
        </w:r>
        <w:r>
          <w:rPr>
            <w:noProof/>
            <w:webHidden/>
          </w:rPr>
          <w:instrText xml:space="preserve"> PAGEREF _Toc14864867 \h </w:instrText>
        </w:r>
        <w:r>
          <w:rPr>
            <w:noProof/>
            <w:webHidden/>
          </w:rPr>
        </w:r>
        <w:r>
          <w:rPr>
            <w:noProof/>
            <w:webHidden/>
          </w:rPr>
          <w:fldChar w:fldCharType="separate"/>
        </w:r>
        <w:r>
          <w:rPr>
            <w:noProof/>
            <w:webHidden/>
          </w:rPr>
          <w:t>80</w:t>
        </w:r>
        <w:r>
          <w:rPr>
            <w:noProof/>
            <w:webHidden/>
          </w:rPr>
          <w:fldChar w:fldCharType="end"/>
        </w:r>
      </w:hyperlink>
    </w:p>
    <w:p w14:paraId="3CE3D4D5" w14:textId="221D39DC" w:rsidR="0037670A" w:rsidRDefault="0037670A">
      <w:pPr>
        <w:pStyle w:val="TOC3"/>
        <w:tabs>
          <w:tab w:val="right" w:leader="dot" w:pos="9350"/>
        </w:tabs>
        <w:rPr>
          <w:rFonts w:asciiTheme="minorHAnsi" w:hAnsiTheme="minorHAnsi" w:cstheme="minorBidi"/>
          <w:noProof/>
          <w:sz w:val="22"/>
          <w:szCs w:val="22"/>
        </w:rPr>
      </w:pPr>
      <w:hyperlink w:anchor="_Toc14864868" w:history="1">
        <w:r w:rsidRPr="00642260">
          <w:rPr>
            <w:rStyle w:val="Hyperlink"/>
            <w:noProof/>
          </w:rPr>
          <w:t>4B: NHSN Outpatient Procedure Component Module</w:t>
        </w:r>
        <w:r>
          <w:rPr>
            <w:noProof/>
            <w:webHidden/>
          </w:rPr>
          <w:tab/>
        </w:r>
        <w:r>
          <w:rPr>
            <w:noProof/>
            <w:webHidden/>
          </w:rPr>
          <w:fldChar w:fldCharType="begin"/>
        </w:r>
        <w:r>
          <w:rPr>
            <w:noProof/>
            <w:webHidden/>
          </w:rPr>
          <w:instrText xml:space="preserve"> PAGEREF _Toc14864868 \h </w:instrText>
        </w:r>
        <w:r>
          <w:rPr>
            <w:noProof/>
            <w:webHidden/>
          </w:rPr>
        </w:r>
        <w:r>
          <w:rPr>
            <w:noProof/>
            <w:webHidden/>
          </w:rPr>
          <w:fldChar w:fldCharType="separate"/>
        </w:r>
        <w:r>
          <w:rPr>
            <w:noProof/>
            <w:webHidden/>
          </w:rPr>
          <w:t>82</w:t>
        </w:r>
        <w:r>
          <w:rPr>
            <w:noProof/>
            <w:webHidden/>
          </w:rPr>
          <w:fldChar w:fldCharType="end"/>
        </w:r>
      </w:hyperlink>
    </w:p>
    <w:p w14:paraId="0B68C912" w14:textId="634565B4" w:rsidR="0037670A" w:rsidRDefault="0037670A">
      <w:pPr>
        <w:pStyle w:val="TOC3"/>
        <w:tabs>
          <w:tab w:val="right" w:leader="dot" w:pos="9350"/>
        </w:tabs>
        <w:rPr>
          <w:rFonts w:asciiTheme="minorHAnsi" w:hAnsiTheme="minorHAnsi" w:cstheme="minorBidi"/>
          <w:noProof/>
          <w:sz w:val="22"/>
          <w:szCs w:val="22"/>
        </w:rPr>
      </w:pPr>
      <w:hyperlink w:anchor="_Toc14864869" w:history="1">
        <w:r w:rsidRPr="00642260">
          <w:rPr>
            <w:rStyle w:val="Hyperlink"/>
            <w:noProof/>
          </w:rPr>
          <w:t>4C: Hand Hygiene Practices</w:t>
        </w:r>
        <w:r>
          <w:rPr>
            <w:noProof/>
            <w:webHidden/>
          </w:rPr>
          <w:tab/>
        </w:r>
        <w:r>
          <w:rPr>
            <w:noProof/>
            <w:webHidden/>
          </w:rPr>
          <w:fldChar w:fldCharType="begin"/>
        </w:r>
        <w:r>
          <w:rPr>
            <w:noProof/>
            <w:webHidden/>
          </w:rPr>
          <w:instrText xml:space="preserve"> PAGEREF _Toc14864869 \h </w:instrText>
        </w:r>
        <w:r>
          <w:rPr>
            <w:noProof/>
            <w:webHidden/>
          </w:rPr>
        </w:r>
        <w:r>
          <w:rPr>
            <w:noProof/>
            <w:webHidden/>
          </w:rPr>
          <w:fldChar w:fldCharType="separate"/>
        </w:r>
        <w:r>
          <w:rPr>
            <w:noProof/>
            <w:webHidden/>
          </w:rPr>
          <w:t>84</w:t>
        </w:r>
        <w:r>
          <w:rPr>
            <w:noProof/>
            <w:webHidden/>
          </w:rPr>
          <w:fldChar w:fldCharType="end"/>
        </w:r>
      </w:hyperlink>
    </w:p>
    <w:p w14:paraId="4DF67B46" w14:textId="56A35E9B" w:rsidR="0037670A" w:rsidRDefault="0037670A">
      <w:pPr>
        <w:pStyle w:val="TOC3"/>
        <w:tabs>
          <w:tab w:val="right" w:leader="dot" w:pos="9350"/>
        </w:tabs>
        <w:rPr>
          <w:rFonts w:asciiTheme="minorHAnsi" w:hAnsiTheme="minorHAnsi" w:cstheme="minorBidi"/>
          <w:noProof/>
          <w:sz w:val="22"/>
          <w:szCs w:val="22"/>
        </w:rPr>
      </w:pPr>
      <w:hyperlink w:anchor="_Toc14864870" w:history="1">
        <w:r w:rsidRPr="00642260">
          <w:rPr>
            <w:rStyle w:val="Hyperlink"/>
            <w:noProof/>
          </w:rPr>
          <w:t>4D: National Quality Forum (NQF) Safe Practices</w:t>
        </w:r>
        <w:r>
          <w:rPr>
            <w:noProof/>
            <w:webHidden/>
          </w:rPr>
          <w:tab/>
        </w:r>
        <w:r>
          <w:rPr>
            <w:noProof/>
            <w:webHidden/>
          </w:rPr>
          <w:fldChar w:fldCharType="begin"/>
        </w:r>
        <w:r>
          <w:rPr>
            <w:noProof/>
            <w:webHidden/>
          </w:rPr>
          <w:instrText xml:space="preserve"> PAGEREF _Toc14864870 \h </w:instrText>
        </w:r>
        <w:r>
          <w:rPr>
            <w:noProof/>
            <w:webHidden/>
          </w:rPr>
        </w:r>
        <w:r>
          <w:rPr>
            <w:noProof/>
            <w:webHidden/>
          </w:rPr>
          <w:fldChar w:fldCharType="separate"/>
        </w:r>
        <w:r>
          <w:rPr>
            <w:noProof/>
            <w:webHidden/>
          </w:rPr>
          <w:t>90</w:t>
        </w:r>
        <w:r>
          <w:rPr>
            <w:noProof/>
            <w:webHidden/>
          </w:rPr>
          <w:fldChar w:fldCharType="end"/>
        </w:r>
      </w:hyperlink>
    </w:p>
    <w:p w14:paraId="03E40E11" w14:textId="79A86321" w:rsidR="0037670A" w:rsidRDefault="0037670A">
      <w:pPr>
        <w:pStyle w:val="TOC4"/>
        <w:tabs>
          <w:tab w:val="right" w:leader="dot" w:pos="9350"/>
        </w:tabs>
        <w:rPr>
          <w:rFonts w:asciiTheme="minorHAnsi" w:hAnsiTheme="minorHAnsi" w:cstheme="minorBidi"/>
          <w:noProof/>
          <w:sz w:val="22"/>
          <w:szCs w:val="22"/>
        </w:rPr>
      </w:pPr>
      <w:hyperlink w:anchor="_Toc14864871" w:history="1">
        <w:r w:rsidRPr="00642260">
          <w:rPr>
            <w:rStyle w:val="Hyperlink"/>
            <w:noProof/>
            <w:snapToGrid w:val="0"/>
          </w:rPr>
          <w:t xml:space="preserve">NQF Safe Practice </w:t>
        </w:r>
        <w:r w:rsidRPr="00642260">
          <w:rPr>
            <w:rStyle w:val="Hyperlink"/>
            <w:noProof/>
          </w:rPr>
          <w:t>#1 - Culture of Safety Leadership Structures and Systems</w:t>
        </w:r>
        <w:r>
          <w:rPr>
            <w:noProof/>
            <w:webHidden/>
          </w:rPr>
          <w:tab/>
        </w:r>
        <w:r>
          <w:rPr>
            <w:noProof/>
            <w:webHidden/>
          </w:rPr>
          <w:fldChar w:fldCharType="begin"/>
        </w:r>
        <w:r>
          <w:rPr>
            <w:noProof/>
            <w:webHidden/>
          </w:rPr>
          <w:instrText xml:space="preserve"> PAGEREF _Toc14864871 \h </w:instrText>
        </w:r>
        <w:r>
          <w:rPr>
            <w:noProof/>
            <w:webHidden/>
          </w:rPr>
        </w:r>
        <w:r>
          <w:rPr>
            <w:noProof/>
            <w:webHidden/>
          </w:rPr>
          <w:fldChar w:fldCharType="separate"/>
        </w:r>
        <w:r>
          <w:rPr>
            <w:noProof/>
            <w:webHidden/>
          </w:rPr>
          <w:t>90</w:t>
        </w:r>
        <w:r>
          <w:rPr>
            <w:noProof/>
            <w:webHidden/>
          </w:rPr>
          <w:fldChar w:fldCharType="end"/>
        </w:r>
      </w:hyperlink>
    </w:p>
    <w:p w14:paraId="5EFC4949" w14:textId="05BDD681" w:rsidR="0037670A" w:rsidRDefault="0037670A">
      <w:pPr>
        <w:pStyle w:val="TOC4"/>
        <w:tabs>
          <w:tab w:val="right" w:leader="dot" w:pos="9350"/>
        </w:tabs>
        <w:rPr>
          <w:rFonts w:asciiTheme="minorHAnsi" w:hAnsiTheme="minorHAnsi" w:cstheme="minorBidi"/>
          <w:noProof/>
          <w:sz w:val="22"/>
          <w:szCs w:val="22"/>
        </w:rPr>
      </w:pPr>
      <w:hyperlink w:anchor="_Toc14864872" w:history="1">
        <w:r w:rsidRPr="00642260">
          <w:rPr>
            <w:rStyle w:val="Hyperlink"/>
            <w:noProof/>
            <w:snapToGrid w:val="0"/>
          </w:rPr>
          <w:t>NQF Safe Practice #2 - Culture Measurement, Feedback, and Intervention</w:t>
        </w:r>
        <w:r>
          <w:rPr>
            <w:noProof/>
            <w:webHidden/>
          </w:rPr>
          <w:tab/>
        </w:r>
        <w:r>
          <w:rPr>
            <w:noProof/>
            <w:webHidden/>
          </w:rPr>
          <w:fldChar w:fldCharType="begin"/>
        </w:r>
        <w:r>
          <w:rPr>
            <w:noProof/>
            <w:webHidden/>
          </w:rPr>
          <w:instrText xml:space="preserve"> PAGEREF _Toc14864872 \h </w:instrText>
        </w:r>
        <w:r>
          <w:rPr>
            <w:noProof/>
            <w:webHidden/>
          </w:rPr>
        </w:r>
        <w:r>
          <w:rPr>
            <w:noProof/>
            <w:webHidden/>
          </w:rPr>
          <w:fldChar w:fldCharType="separate"/>
        </w:r>
        <w:r>
          <w:rPr>
            <w:noProof/>
            <w:webHidden/>
          </w:rPr>
          <w:t>92</w:t>
        </w:r>
        <w:r>
          <w:rPr>
            <w:noProof/>
            <w:webHidden/>
          </w:rPr>
          <w:fldChar w:fldCharType="end"/>
        </w:r>
      </w:hyperlink>
    </w:p>
    <w:p w14:paraId="0F946EAF" w14:textId="2EC93BBD" w:rsidR="0037670A" w:rsidRDefault="0037670A">
      <w:pPr>
        <w:pStyle w:val="TOC4"/>
        <w:tabs>
          <w:tab w:val="right" w:leader="dot" w:pos="9350"/>
        </w:tabs>
        <w:rPr>
          <w:rFonts w:asciiTheme="minorHAnsi" w:hAnsiTheme="minorHAnsi" w:cstheme="minorBidi"/>
          <w:noProof/>
          <w:sz w:val="22"/>
          <w:szCs w:val="22"/>
        </w:rPr>
      </w:pPr>
      <w:hyperlink w:anchor="_Toc14864873" w:history="1">
        <w:r w:rsidRPr="00642260">
          <w:rPr>
            <w:rStyle w:val="Hyperlink"/>
            <w:noProof/>
            <w:snapToGrid w:val="0"/>
          </w:rPr>
          <w:t>NQF Safe Practice #4 - Risks and Hazards</w:t>
        </w:r>
        <w:r>
          <w:rPr>
            <w:noProof/>
            <w:webHidden/>
          </w:rPr>
          <w:tab/>
        </w:r>
        <w:r>
          <w:rPr>
            <w:noProof/>
            <w:webHidden/>
          </w:rPr>
          <w:fldChar w:fldCharType="begin"/>
        </w:r>
        <w:r>
          <w:rPr>
            <w:noProof/>
            <w:webHidden/>
          </w:rPr>
          <w:instrText xml:space="preserve"> PAGEREF _Toc14864873 \h </w:instrText>
        </w:r>
        <w:r>
          <w:rPr>
            <w:noProof/>
            <w:webHidden/>
          </w:rPr>
        </w:r>
        <w:r>
          <w:rPr>
            <w:noProof/>
            <w:webHidden/>
          </w:rPr>
          <w:fldChar w:fldCharType="separate"/>
        </w:r>
        <w:r>
          <w:rPr>
            <w:noProof/>
            <w:webHidden/>
          </w:rPr>
          <w:t>94</w:t>
        </w:r>
        <w:r>
          <w:rPr>
            <w:noProof/>
            <w:webHidden/>
          </w:rPr>
          <w:fldChar w:fldCharType="end"/>
        </w:r>
      </w:hyperlink>
    </w:p>
    <w:p w14:paraId="4C66D809" w14:textId="2C9AF73F" w:rsidR="0037670A" w:rsidRDefault="0037670A">
      <w:pPr>
        <w:pStyle w:val="TOC3"/>
        <w:tabs>
          <w:tab w:val="right" w:leader="dot" w:pos="9350"/>
        </w:tabs>
        <w:rPr>
          <w:rFonts w:asciiTheme="minorHAnsi" w:hAnsiTheme="minorHAnsi" w:cstheme="minorBidi"/>
          <w:noProof/>
          <w:sz w:val="22"/>
          <w:szCs w:val="22"/>
        </w:rPr>
      </w:pPr>
      <w:hyperlink w:anchor="_Toc14864874" w:history="1">
        <w:r w:rsidRPr="00642260">
          <w:rPr>
            <w:rStyle w:val="Hyperlink"/>
            <w:noProof/>
          </w:rPr>
          <w:t>4E: Never Events Policy</w:t>
        </w:r>
        <w:r>
          <w:rPr>
            <w:noProof/>
            <w:webHidden/>
          </w:rPr>
          <w:tab/>
        </w:r>
        <w:r>
          <w:rPr>
            <w:noProof/>
            <w:webHidden/>
          </w:rPr>
          <w:fldChar w:fldCharType="begin"/>
        </w:r>
        <w:r>
          <w:rPr>
            <w:noProof/>
            <w:webHidden/>
          </w:rPr>
          <w:instrText xml:space="preserve"> PAGEREF _Toc14864874 \h </w:instrText>
        </w:r>
        <w:r>
          <w:rPr>
            <w:noProof/>
            <w:webHidden/>
          </w:rPr>
        </w:r>
        <w:r>
          <w:rPr>
            <w:noProof/>
            <w:webHidden/>
          </w:rPr>
          <w:fldChar w:fldCharType="separate"/>
        </w:r>
        <w:r>
          <w:rPr>
            <w:noProof/>
            <w:webHidden/>
          </w:rPr>
          <w:t>96</w:t>
        </w:r>
        <w:r>
          <w:rPr>
            <w:noProof/>
            <w:webHidden/>
          </w:rPr>
          <w:fldChar w:fldCharType="end"/>
        </w:r>
      </w:hyperlink>
    </w:p>
    <w:p w14:paraId="207AAE68" w14:textId="0073F0BA" w:rsidR="0037670A" w:rsidRDefault="0037670A">
      <w:pPr>
        <w:pStyle w:val="TOC2"/>
        <w:tabs>
          <w:tab w:val="right" w:leader="dot" w:pos="9350"/>
        </w:tabs>
        <w:rPr>
          <w:rFonts w:asciiTheme="minorHAnsi" w:hAnsiTheme="minorHAnsi" w:cstheme="minorBidi"/>
          <w:noProof/>
          <w:sz w:val="22"/>
          <w:szCs w:val="22"/>
        </w:rPr>
      </w:pPr>
      <w:hyperlink w:anchor="_Toc14864875" w:history="1">
        <w:r w:rsidRPr="00642260">
          <w:rPr>
            <w:rStyle w:val="Hyperlink"/>
            <w:noProof/>
          </w:rPr>
          <w:t>Section 4: Patient Safety Practices Reference Information</w:t>
        </w:r>
        <w:r>
          <w:rPr>
            <w:noProof/>
            <w:webHidden/>
          </w:rPr>
          <w:tab/>
        </w:r>
        <w:r>
          <w:rPr>
            <w:noProof/>
            <w:webHidden/>
          </w:rPr>
          <w:fldChar w:fldCharType="begin"/>
        </w:r>
        <w:r>
          <w:rPr>
            <w:noProof/>
            <w:webHidden/>
          </w:rPr>
          <w:instrText xml:space="preserve"> PAGEREF _Toc14864875 \h </w:instrText>
        </w:r>
        <w:r>
          <w:rPr>
            <w:noProof/>
            <w:webHidden/>
          </w:rPr>
        </w:r>
        <w:r>
          <w:rPr>
            <w:noProof/>
            <w:webHidden/>
          </w:rPr>
          <w:fldChar w:fldCharType="separate"/>
        </w:r>
        <w:r>
          <w:rPr>
            <w:noProof/>
            <w:webHidden/>
          </w:rPr>
          <w:t>98</w:t>
        </w:r>
        <w:r>
          <w:rPr>
            <w:noProof/>
            <w:webHidden/>
          </w:rPr>
          <w:fldChar w:fldCharType="end"/>
        </w:r>
      </w:hyperlink>
    </w:p>
    <w:p w14:paraId="1D819D28" w14:textId="6E75F101" w:rsidR="0037670A" w:rsidRDefault="0037670A">
      <w:pPr>
        <w:pStyle w:val="TOC4"/>
        <w:tabs>
          <w:tab w:val="right" w:leader="dot" w:pos="9350"/>
        </w:tabs>
        <w:rPr>
          <w:rFonts w:asciiTheme="minorHAnsi" w:hAnsiTheme="minorHAnsi" w:cstheme="minorBidi"/>
          <w:noProof/>
          <w:sz w:val="22"/>
          <w:szCs w:val="22"/>
        </w:rPr>
      </w:pPr>
      <w:hyperlink w:anchor="_Toc14864876" w:history="1">
        <w:r w:rsidRPr="00642260">
          <w:rPr>
            <w:rStyle w:val="Hyperlink"/>
            <w:noProof/>
          </w:rPr>
          <w:t>Change Summary Since Release</w:t>
        </w:r>
        <w:r>
          <w:rPr>
            <w:noProof/>
            <w:webHidden/>
          </w:rPr>
          <w:tab/>
        </w:r>
        <w:r>
          <w:rPr>
            <w:noProof/>
            <w:webHidden/>
          </w:rPr>
          <w:fldChar w:fldCharType="begin"/>
        </w:r>
        <w:r>
          <w:rPr>
            <w:noProof/>
            <w:webHidden/>
          </w:rPr>
          <w:instrText xml:space="preserve"> PAGEREF _Toc14864876 \h </w:instrText>
        </w:r>
        <w:r>
          <w:rPr>
            <w:noProof/>
            <w:webHidden/>
          </w:rPr>
        </w:r>
        <w:r>
          <w:rPr>
            <w:noProof/>
            <w:webHidden/>
          </w:rPr>
          <w:fldChar w:fldCharType="separate"/>
        </w:r>
        <w:r>
          <w:rPr>
            <w:noProof/>
            <w:webHidden/>
          </w:rPr>
          <w:t>98</w:t>
        </w:r>
        <w:r>
          <w:rPr>
            <w:noProof/>
            <w:webHidden/>
          </w:rPr>
          <w:fldChar w:fldCharType="end"/>
        </w:r>
      </w:hyperlink>
    </w:p>
    <w:p w14:paraId="1076C50D" w14:textId="21FA19EE" w:rsidR="0037670A" w:rsidRDefault="0037670A">
      <w:pPr>
        <w:pStyle w:val="TOC3"/>
        <w:tabs>
          <w:tab w:val="right" w:leader="dot" w:pos="9350"/>
        </w:tabs>
        <w:rPr>
          <w:rFonts w:asciiTheme="minorHAnsi" w:hAnsiTheme="minorHAnsi" w:cstheme="minorBidi"/>
          <w:noProof/>
          <w:sz w:val="22"/>
          <w:szCs w:val="22"/>
        </w:rPr>
      </w:pPr>
      <w:hyperlink w:anchor="_Toc14864877" w:history="1">
        <w:r w:rsidRPr="00642260">
          <w:rPr>
            <w:rStyle w:val="Hyperlink"/>
            <w:noProof/>
          </w:rPr>
          <w:t>Medication Safety Measure Specifications</w:t>
        </w:r>
        <w:r>
          <w:rPr>
            <w:noProof/>
            <w:webHidden/>
          </w:rPr>
          <w:tab/>
        </w:r>
        <w:r>
          <w:rPr>
            <w:noProof/>
            <w:webHidden/>
          </w:rPr>
          <w:fldChar w:fldCharType="begin"/>
        </w:r>
        <w:r>
          <w:rPr>
            <w:noProof/>
            <w:webHidden/>
          </w:rPr>
          <w:instrText xml:space="preserve"> PAGEREF _Toc14864877 \h </w:instrText>
        </w:r>
        <w:r>
          <w:rPr>
            <w:noProof/>
            <w:webHidden/>
          </w:rPr>
        </w:r>
        <w:r>
          <w:rPr>
            <w:noProof/>
            <w:webHidden/>
          </w:rPr>
          <w:fldChar w:fldCharType="separate"/>
        </w:r>
        <w:r>
          <w:rPr>
            <w:noProof/>
            <w:webHidden/>
          </w:rPr>
          <w:t>99</w:t>
        </w:r>
        <w:r>
          <w:rPr>
            <w:noProof/>
            <w:webHidden/>
          </w:rPr>
          <w:fldChar w:fldCharType="end"/>
        </w:r>
      </w:hyperlink>
    </w:p>
    <w:p w14:paraId="37723C12" w14:textId="72B23067" w:rsidR="0037670A" w:rsidRDefault="0037670A">
      <w:pPr>
        <w:pStyle w:val="TOC4"/>
        <w:tabs>
          <w:tab w:val="right" w:leader="dot" w:pos="9350"/>
        </w:tabs>
        <w:rPr>
          <w:rFonts w:asciiTheme="minorHAnsi" w:hAnsiTheme="minorHAnsi" w:cstheme="minorBidi"/>
          <w:noProof/>
          <w:sz w:val="22"/>
          <w:szCs w:val="22"/>
        </w:rPr>
      </w:pPr>
      <w:hyperlink w:anchor="_Toc14864878" w:history="1">
        <w:r w:rsidRPr="00642260">
          <w:rPr>
            <w:rStyle w:val="Hyperlink"/>
            <w:noProof/>
          </w:rPr>
          <w:t>Medication and Allergy Documentation</w:t>
        </w:r>
        <w:r>
          <w:rPr>
            <w:noProof/>
            <w:webHidden/>
          </w:rPr>
          <w:tab/>
        </w:r>
        <w:r>
          <w:rPr>
            <w:noProof/>
            <w:webHidden/>
          </w:rPr>
          <w:fldChar w:fldCharType="begin"/>
        </w:r>
        <w:r>
          <w:rPr>
            <w:noProof/>
            <w:webHidden/>
          </w:rPr>
          <w:instrText xml:space="preserve"> PAGEREF _Toc14864878 \h </w:instrText>
        </w:r>
        <w:r>
          <w:rPr>
            <w:noProof/>
            <w:webHidden/>
          </w:rPr>
        </w:r>
        <w:r>
          <w:rPr>
            <w:noProof/>
            <w:webHidden/>
          </w:rPr>
          <w:fldChar w:fldCharType="separate"/>
        </w:r>
        <w:r>
          <w:rPr>
            <w:noProof/>
            <w:webHidden/>
          </w:rPr>
          <w:t>99</w:t>
        </w:r>
        <w:r>
          <w:rPr>
            <w:noProof/>
            <w:webHidden/>
          </w:rPr>
          <w:fldChar w:fldCharType="end"/>
        </w:r>
      </w:hyperlink>
    </w:p>
    <w:p w14:paraId="347748CB" w14:textId="3BEB797A" w:rsidR="0037670A" w:rsidRDefault="0037670A">
      <w:pPr>
        <w:pStyle w:val="TOC3"/>
        <w:tabs>
          <w:tab w:val="right" w:leader="dot" w:pos="9350"/>
        </w:tabs>
        <w:rPr>
          <w:rFonts w:asciiTheme="minorHAnsi" w:hAnsiTheme="minorHAnsi" w:cstheme="minorBidi"/>
          <w:noProof/>
          <w:sz w:val="22"/>
          <w:szCs w:val="22"/>
        </w:rPr>
      </w:pPr>
      <w:hyperlink w:anchor="_Toc14864879" w:history="1">
        <w:r w:rsidRPr="00642260">
          <w:rPr>
            <w:rStyle w:val="Hyperlink"/>
            <w:noProof/>
          </w:rPr>
          <w:t>NHSN Outpatient Procedure Component Module Measure Specifications</w:t>
        </w:r>
        <w:r>
          <w:rPr>
            <w:noProof/>
            <w:webHidden/>
          </w:rPr>
          <w:tab/>
        </w:r>
        <w:r>
          <w:rPr>
            <w:noProof/>
            <w:webHidden/>
          </w:rPr>
          <w:fldChar w:fldCharType="begin"/>
        </w:r>
        <w:r>
          <w:rPr>
            <w:noProof/>
            <w:webHidden/>
          </w:rPr>
          <w:instrText xml:space="preserve"> PAGEREF _Toc14864879 \h </w:instrText>
        </w:r>
        <w:r>
          <w:rPr>
            <w:noProof/>
            <w:webHidden/>
          </w:rPr>
        </w:r>
        <w:r>
          <w:rPr>
            <w:noProof/>
            <w:webHidden/>
          </w:rPr>
          <w:fldChar w:fldCharType="separate"/>
        </w:r>
        <w:r>
          <w:rPr>
            <w:noProof/>
            <w:webHidden/>
          </w:rPr>
          <w:t>101</w:t>
        </w:r>
        <w:r>
          <w:rPr>
            <w:noProof/>
            <w:webHidden/>
          </w:rPr>
          <w:fldChar w:fldCharType="end"/>
        </w:r>
      </w:hyperlink>
    </w:p>
    <w:p w14:paraId="5F306DCF" w14:textId="10789643" w:rsidR="0037670A" w:rsidRDefault="0037670A">
      <w:pPr>
        <w:pStyle w:val="TOC3"/>
        <w:tabs>
          <w:tab w:val="right" w:leader="dot" w:pos="9350"/>
        </w:tabs>
        <w:rPr>
          <w:rFonts w:asciiTheme="minorHAnsi" w:hAnsiTheme="minorHAnsi" w:cstheme="minorBidi"/>
          <w:noProof/>
          <w:sz w:val="22"/>
          <w:szCs w:val="22"/>
        </w:rPr>
      </w:pPr>
      <w:hyperlink w:anchor="_Toc14864880" w:history="1">
        <w:r w:rsidRPr="00642260">
          <w:rPr>
            <w:rStyle w:val="Hyperlink"/>
            <w:noProof/>
          </w:rPr>
          <w:t>Medication Safety Frequently Asked Questions (FAQs)</w:t>
        </w:r>
        <w:r>
          <w:rPr>
            <w:noProof/>
            <w:webHidden/>
          </w:rPr>
          <w:tab/>
        </w:r>
        <w:r>
          <w:rPr>
            <w:noProof/>
            <w:webHidden/>
          </w:rPr>
          <w:fldChar w:fldCharType="begin"/>
        </w:r>
        <w:r>
          <w:rPr>
            <w:noProof/>
            <w:webHidden/>
          </w:rPr>
          <w:instrText xml:space="preserve"> PAGEREF _Toc14864880 \h </w:instrText>
        </w:r>
        <w:r>
          <w:rPr>
            <w:noProof/>
            <w:webHidden/>
          </w:rPr>
        </w:r>
        <w:r>
          <w:rPr>
            <w:noProof/>
            <w:webHidden/>
          </w:rPr>
          <w:fldChar w:fldCharType="separate"/>
        </w:r>
        <w:r>
          <w:rPr>
            <w:noProof/>
            <w:webHidden/>
          </w:rPr>
          <w:t>102</w:t>
        </w:r>
        <w:r>
          <w:rPr>
            <w:noProof/>
            <w:webHidden/>
          </w:rPr>
          <w:fldChar w:fldCharType="end"/>
        </w:r>
      </w:hyperlink>
    </w:p>
    <w:p w14:paraId="5FF184C6" w14:textId="4E929235" w:rsidR="0037670A" w:rsidRDefault="0037670A">
      <w:pPr>
        <w:pStyle w:val="TOC3"/>
        <w:tabs>
          <w:tab w:val="right" w:leader="dot" w:pos="9350"/>
        </w:tabs>
        <w:rPr>
          <w:rFonts w:asciiTheme="minorHAnsi" w:hAnsiTheme="minorHAnsi" w:cstheme="minorBidi"/>
          <w:noProof/>
          <w:sz w:val="22"/>
          <w:szCs w:val="22"/>
        </w:rPr>
      </w:pPr>
      <w:hyperlink w:anchor="_Toc14864881" w:history="1">
        <w:r w:rsidRPr="00642260">
          <w:rPr>
            <w:rStyle w:val="Hyperlink"/>
            <w:noProof/>
          </w:rPr>
          <w:t>Hand Hygiene Practices Frequently Asked Questions (FAQs)</w:t>
        </w:r>
        <w:r>
          <w:rPr>
            <w:noProof/>
            <w:webHidden/>
          </w:rPr>
          <w:tab/>
        </w:r>
        <w:r>
          <w:rPr>
            <w:noProof/>
            <w:webHidden/>
          </w:rPr>
          <w:fldChar w:fldCharType="begin"/>
        </w:r>
        <w:r>
          <w:rPr>
            <w:noProof/>
            <w:webHidden/>
          </w:rPr>
          <w:instrText xml:space="preserve"> PAGEREF _Toc14864881 \h </w:instrText>
        </w:r>
        <w:r>
          <w:rPr>
            <w:noProof/>
            <w:webHidden/>
          </w:rPr>
        </w:r>
        <w:r>
          <w:rPr>
            <w:noProof/>
            <w:webHidden/>
          </w:rPr>
          <w:fldChar w:fldCharType="separate"/>
        </w:r>
        <w:r>
          <w:rPr>
            <w:noProof/>
            <w:webHidden/>
          </w:rPr>
          <w:t>103</w:t>
        </w:r>
        <w:r>
          <w:rPr>
            <w:noProof/>
            <w:webHidden/>
          </w:rPr>
          <w:fldChar w:fldCharType="end"/>
        </w:r>
      </w:hyperlink>
    </w:p>
    <w:p w14:paraId="4F7F9352" w14:textId="520B692F" w:rsidR="0037670A" w:rsidRDefault="0037670A">
      <w:pPr>
        <w:pStyle w:val="TOC3"/>
        <w:tabs>
          <w:tab w:val="right" w:leader="dot" w:pos="9350"/>
        </w:tabs>
        <w:rPr>
          <w:rFonts w:asciiTheme="minorHAnsi" w:hAnsiTheme="minorHAnsi" w:cstheme="minorBidi"/>
          <w:noProof/>
          <w:sz w:val="22"/>
          <w:szCs w:val="22"/>
        </w:rPr>
      </w:pPr>
      <w:hyperlink w:anchor="_Toc14864882" w:history="1">
        <w:r w:rsidRPr="00642260">
          <w:rPr>
            <w:rStyle w:val="Hyperlink"/>
            <w:noProof/>
          </w:rPr>
          <w:t>NQF Safe Practices Frequently Asked Questions (FAQs)</w:t>
        </w:r>
        <w:r>
          <w:rPr>
            <w:noProof/>
            <w:webHidden/>
          </w:rPr>
          <w:tab/>
        </w:r>
        <w:r>
          <w:rPr>
            <w:noProof/>
            <w:webHidden/>
          </w:rPr>
          <w:fldChar w:fldCharType="begin"/>
        </w:r>
        <w:r>
          <w:rPr>
            <w:noProof/>
            <w:webHidden/>
          </w:rPr>
          <w:instrText xml:space="preserve"> PAGEREF _Toc14864882 \h </w:instrText>
        </w:r>
        <w:r>
          <w:rPr>
            <w:noProof/>
            <w:webHidden/>
          </w:rPr>
        </w:r>
        <w:r>
          <w:rPr>
            <w:noProof/>
            <w:webHidden/>
          </w:rPr>
          <w:fldChar w:fldCharType="separate"/>
        </w:r>
        <w:r>
          <w:rPr>
            <w:noProof/>
            <w:webHidden/>
          </w:rPr>
          <w:t>106</w:t>
        </w:r>
        <w:r>
          <w:rPr>
            <w:noProof/>
            <w:webHidden/>
          </w:rPr>
          <w:fldChar w:fldCharType="end"/>
        </w:r>
      </w:hyperlink>
    </w:p>
    <w:p w14:paraId="6C438023" w14:textId="43043BF8" w:rsidR="0037670A" w:rsidRDefault="0037670A">
      <w:pPr>
        <w:pStyle w:val="TOC4"/>
        <w:tabs>
          <w:tab w:val="right" w:leader="dot" w:pos="9350"/>
        </w:tabs>
        <w:rPr>
          <w:rFonts w:asciiTheme="minorHAnsi" w:hAnsiTheme="minorHAnsi" w:cstheme="minorBidi"/>
          <w:noProof/>
          <w:sz w:val="22"/>
          <w:szCs w:val="22"/>
        </w:rPr>
      </w:pPr>
      <w:hyperlink w:anchor="_Toc14864883" w:history="1">
        <w:r w:rsidRPr="00642260">
          <w:rPr>
            <w:rStyle w:val="Hyperlink"/>
            <w:noProof/>
          </w:rPr>
          <w:t>General</w:t>
        </w:r>
        <w:r>
          <w:rPr>
            <w:noProof/>
            <w:webHidden/>
          </w:rPr>
          <w:tab/>
        </w:r>
        <w:r>
          <w:rPr>
            <w:noProof/>
            <w:webHidden/>
          </w:rPr>
          <w:fldChar w:fldCharType="begin"/>
        </w:r>
        <w:r>
          <w:rPr>
            <w:noProof/>
            <w:webHidden/>
          </w:rPr>
          <w:instrText xml:space="preserve"> PAGEREF _Toc14864883 \h </w:instrText>
        </w:r>
        <w:r>
          <w:rPr>
            <w:noProof/>
            <w:webHidden/>
          </w:rPr>
        </w:r>
        <w:r>
          <w:rPr>
            <w:noProof/>
            <w:webHidden/>
          </w:rPr>
          <w:fldChar w:fldCharType="separate"/>
        </w:r>
        <w:r>
          <w:rPr>
            <w:noProof/>
            <w:webHidden/>
          </w:rPr>
          <w:t>106</w:t>
        </w:r>
        <w:r>
          <w:rPr>
            <w:noProof/>
            <w:webHidden/>
          </w:rPr>
          <w:fldChar w:fldCharType="end"/>
        </w:r>
      </w:hyperlink>
    </w:p>
    <w:p w14:paraId="7497A643" w14:textId="178D58CA" w:rsidR="0037670A" w:rsidRDefault="0037670A">
      <w:pPr>
        <w:pStyle w:val="TOC4"/>
        <w:tabs>
          <w:tab w:val="right" w:leader="dot" w:pos="9350"/>
        </w:tabs>
        <w:rPr>
          <w:rFonts w:asciiTheme="minorHAnsi" w:hAnsiTheme="minorHAnsi" w:cstheme="minorBidi"/>
          <w:noProof/>
          <w:sz w:val="22"/>
          <w:szCs w:val="22"/>
        </w:rPr>
      </w:pPr>
      <w:hyperlink w:anchor="_Toc14864884" w:history="1">
        <w:r w:rsidRPr="00642260">
          <w:rPr>
            <w:rStyle w:val="Hyperlink"/>
            <w:noProof/>
          </w:rPr>
          <w:t>Safe Practice # 1 Leadership Structures and Systems</w:t>
        </w:r>
        <w:r>
          <w:rPr>
            <w:noProof/>
            <w:webHidden/>
          </w:rPr>
          <w:tab/>
        </w:r>
        <w:r>
          <w:rPr>
            <w:noProof/>
            <w:webHidden/>
          </w:rPr>
          <w:fldChar w:fldCharType="begin"/>
        </w:r>
        <w:r>
          <w:rPr>
            <w:noProof/>
            <w:webHidden/>
          </w:rPr>
          <w:instrText xml:space="preserve"> PAGEREF _Toc14864884 \h </w:instrText>
        </w:r>
        <w:r>
          <w:rPr>
            <w:noProof/>
            <w:webHidden/>
          </w:rPr>
        </w:r>
        <w:r>
          <w:rPr>
            <w:noProof/>
            <w:webHidden/>
          </w:rPr>
          <w:fldChar w:fldCharType="separate"/>
        </w:r>
        <w:r>
          <w:rPr>
            <w:noProof/>
            <w:webHidden/>
          </w:rPr>
          <w:t>107</w:t>
        </w:r>
        <w:r>
          <w:rPr>
            <w:noProof/>
            <w:webHidden/>
          </w:rPr>
          <w:fldChar w:fldCharType="end"/>
        </w:r>
      </w:hyperlink>
    </w:p>
    <w:p w14:paraId="78D259BD" w14:textId="17738304" w:rsidR="0037670A" w:rsidRDefault="0037670A">
      <w:pPr>
        <w:pStyle w:val="TOC4"/>
        <w:tabs>
          <w:tab w:val="right" w:leader="dot" w:pos="9350"/>
        </w:tabs>
        <w:rPr>
          <w:rFonts w:asciiTheme="minorHAnsi" w:hAnsiTheme="minorHAnsi" w:cstheme="minorBidi"/>
          <w:noProof/>
          <w:sz w:val="22"/>
          <w:szCs w:val="22"/>
        </w:rPr>
      </w:pPr>
      <w:hyperlink w:anchor="_Toc14864885" w:history="1">
        <w:r w:rsidRPr="00642260">
          <w:rPr>
            <w:rStyle w:val="Hyperlink"/>
            <w:noProof/>
          </w:rPr>
          <w:t>Safe Practice # 2 Culture Measurement, Feedback, and Intervention</w:t>
        </w:r>
        <w:r>
          <w:rPr>
            <w:noProof/>
            <w:webHidden/>
          </w:rPr>
          <w:tab/>
        </w:r>
        <w:r>
          <w:rPr>
            <w:noProof/>
            <w:webHidden/>
          </w:rPr>
          <w:fldChar w:fldCharType="begin"/>
        </w:r>
        <w:r>
          <w:rPr>
            <w:noProof/>
            <w:webHidden/>
          </w:rPr>
          <w:instrText xml:space="preserve"> PAGEREF _Toc14864885 \h </w:instrText>
        </w:r>
        <w:r>
          <w:rPr>
            <w:noProof/>
            <w:webHidden/>
          </w:rPr>
        </w:r>
        <w:r>
          <w:rPr>
            <w:noProof/>
            <w:webHidden/>
          </w:rPr>
          <w:fldChar w:fldCharType="separate"/>
        </w:r>
        <w:r>
          <w:rPr>
            <w:noProof/>
            <w:webHidden/>
          </w:rPr>
          <w:t>108</w:t>
        </w:r>
        <w:r>
          <w:rPr>
            <w:noProof/>
            <w:webHidden/>
          </w:rPr>
          <w:fldChar w:fldCharType="end"/>
        </w:r>
      </w:hyperlink>
    </w:p>
    <w:p w14:paraId="38C99C2D" w14:textId="5926FEDA" w:rsidR="0037670A" w:rsidRDefault="0037670A">
      <w:pPr>
        <w:pStyle w:val="TOC4"/>
        <w:tabs>
          <w:tab w:val="right" w:leader="dot" w:pos="9350"/>
        </w:tabs>
        <w:rPr>
          <w:rFonts w:asciiTheme="minorHAnsi" w:hAnsiTheme="minorHAnsi" w:cstheme="minorBidi"/>
          <w:noProof/>
          <w:sz w:val="22"/>
          <w:szCs w:val="22"/>
        </w:rPr>
      </w:pPr>
      <w:hyperlink w:anchor="_Toc14864886" w:history="1">
        <w:r w:rsidRPr="00642260">
          <w:rPr>
            <w:rStyle w:val="Hyperlink"/>
            <w:noProof/>
          </w:rPr>
          <w:t>Safe Practice #4 Identification &amp; Mitigation of Risks and Hazards</w:t>
        </w:r>
        <w:r>
          <w:rPr>
            <w:noProof/>
            <w:webHidden/>
          </w:rPr>
          <w:tab/>
        </w:r>
        <w:r>
          <w:rPr>
            <w:noProof/>
            <w:webHidden/>
          </w:rPr>
          <w:fldChar w:fldCharType="begin"/>
        </w:r>
        <w:r>
          <w:rPr>
            <w:noProof/>
            <w:webHidden/>
          </w:rPr>
          <w:instrText xml:space="preserve"> PAGEREF _Toc14864886 \h </w:instrText>
        </w:r>
        <w:r>
          <w:rPr>
            <w:noProof/>
            <w:webHidden/>
          </w:rPr>
        </w:r>
        <w:r>
          <w:rPr>
            <w:noProof/>
            <w:webHidden/>
          </w:rPr>
          <w:fldChar w:fldCharType="separate"/>
        </w:r>
        <w:r>
          <w:rPr>
            <w:noProof/>
            <w:webHidden/>
          </w:rPr>
          <w:t>109</w:t>
        </w:r>
        <w:r>
          <w:rPr>
            <w:noProof/>
            <w:webHidden/>
          </w:rPr>
          <w:fldChar w:fldCharType="end"/>
        </w:r>
      </w:hyperlink>
    </w:p>
    <w:p w14:paraId="29792F35" w14:textId="6A25A811" w:rsidR="0037670A" w:rsidRDefault="0037670A">
      <w:pPr>
        <w:pStyle w:val="TOC3"/>
        <w:tabs>
          <w:tab w:val="right" w:leader="dot" w:pos="9350"/>
        </w:tabs>
        <w:rPr>
          <w:rFonts w:asciiTheme="minorHAnsi" w:hAnsiTheme="minorHAnsi" w:cstheme="minorBidi"/>
          <w:noProof/>
          <w:sz w:val="22"/>
          <w:szCs w:val="22"/>
        </w:rPr>
      </w:pPr>
      <w:hyperlink w:anchor="_Toc14864887" w:history="1">
        <w:r w:rsidRPr="00642260">
          <w:rPr>
            <w:rStyle w:val="Hyperlink"/>
            <w:noProof/>
          </w:rPr>
          <w:t>Never Events Frequently Asked Questions (FAQs)</w:t>
        </w:r>
        <w:r>
          <w:rPr>
            <w:noProof/>
            <w:webHidden/>
          </w:rPr>
          <w:tab/>
        </w:r>
        <w:r>
          <w:rPr>
            <w:noProof/>
            <w:webHidden/>
          </w:rPr>
          <w:fldChar w:fldCharType="begin"/>
        </w:r>
        <w:r>
          <w:rPr>
            <w:noProof/>
            <w:webHidden/>
          </w:rPr>
          <w:instrText xml:space="preserve"> PAGEREF _Toc14864887 \h </w:instrText>
        </w:r>
        <w:r>
          <w:rPr>
            <w:noProof/>
            <w:webHidden/>
          </w:rPr>
        </w:r>
        <w:r>
          <w:rPr>
            <w:noProof/>
            <w:webHidden/>
          </w:rPr>
          <w:fldChar w:fldCharType="separate"/>
        </w:r>
        <w:r>
          <w:rPr>
            <w:noProof/>
            <w:webHidden/>
          </w:rPr>
          <w:t>112</w:t>
        </w:r>
        <w:r>
          <w:rPr>
            <w:noProof/>
            <w:webHidden/>
          </w:rPr>
          <w:fldChar w:fldCharType="end"/>
        </w:r>
      </w:hyperlink>
    </w:p>
    <w:p w14:paraId="2914DB53" w14:textId="30312A24" w:rsidR="0037670A" w:rsidRDefault="0037670A">
      <w:pPr>
        <w:pStyle w:val="TOC1"/>
        <w:tabs>
          <w:tab w:val="right" w:leader="dot" w:pos="9350"/>
        </w:tabs>
        <w:rPr>
          <w:rFonts w:asciiTheme="minorHAnsi" w:hAnsiTheme="minorHAnsi" w:cstheme="minorBidi"/>
          <w:noProof/>
          <w:sz w:val="22"/>
          <w:szCs w:val="22"/>
        </w:rPr>
      </w:pPr>
      <w:hyperlink w:anchor="_Toc14864888" w:history="1">
        <w:r w:rsidRPr="00642260">
          <w:rPr>
            <w:rStyle w:val="Hyperlink"/>
            <w:noProof/>
          </w:rPr>
          <w:t>SECTION 5: PATIENT EXPERIENCE</w:t>
        </w:r>
        <w:r>
          <w:rPr>
            <w:noProof/>
            <w:webHidden/>
          </w:rPr>
          <w:tab/>
        </w:r>
        <w:r>
          <w:rPr>
            <w:noProof/>
            <w:webHidden/>
          </w:rPr>
          <w:fldChar w:fldCharType="begin"/>
        </w:r>
        <w:r>
          <w:rPr>
            <w:noProof/>
            <w:webHidden/>
          </w:rPr>
          <w:instrText xml:space="preserve"> PAGEREF _Toc14864888 \h </w:instrText>
        </w:r>
        <w:r>
          <w:rPr>
            <w:noProof/>
            <w:webHidden/>
          </w:rPr>
        </w:r>
        <w:r>
          <w:rPr>
            <w:noProof/>
            <w:webHidden/>
          </w:rPr>
          <w:fldChar w:fldCharType="separate"/>
        </w:r>
        <w:r>
          <w:rPr>
            <w:noProof/>
            <w:webHidden/>
          </w:rPr>
          <w:t>115</w:t>
        </w:r>
        <w:r>
          <w:rPr>
            <w:noProof/>
            <w:webHidden/>
          </w:rPr>
          <w:fldChar w:fldCharType="end"/>
        </w:r>
      </w:hyperlink>
    </w:p>
    <w:p w14:paraId="202EB52E" w14:textId="3661671A" w:rsidR="0037670A" w:rsidRDefault="0037670A">
      <w:pPr>
        <w:pStyle w:val="TOC2"/>
        <w:tabs>
          <w:tab w:val="right" w:leader="dot" w:pos="9350"/>
        </w:tabs>
        <w:rPr>
          <w:rFonts w:asciiTheme="minorHAnsi" w:hAnsiTheme="minorHAnsi" w:cstheme="minorBidi"/>
          <w:noProof/>
          <w:sz w:val="22"/>
          <w:szCs w:val="22"/>
        </w:rPr>
      </w:pPr>
      <w:hyperlink w:anchor="_Toc14864889" w:history="1">
        <w:r w:rsidRPr="00642260">
          <w:rPr>
            <w:rStyle w:val="Hyperlink"/>
            <w:noProof/>
          </w:rPr>
          <w:t>Section 5: Patient Experience</w:t>
        </w:r>
        <w:r>
          <w:rPr>
            <w:noProof/>
            <w:webHidden/>
          </w:rPr>
          <w:tab/>
        </w:r>
        <w:r>
          <w:rPr>
            <w:noProof/>
            <w:webHidden/>
          </w:rPr>
          <w:fldChar w:fldCharType="begin"/>
        </w:r>
        <w:r>
          <w:rPr>
            <w:noProof/>
            <w:webHidden/>
          </w:rPr>
          <w:instrText xml:space="preserve"> PAGEREF _Toc14864889 \h </w:instrText>
        </w:r>
        <w:r>
          <w:rPr>
            <w:noProof/>
            <w:webHidden/>
          </w:rPr>
        </w:r>
        <w:r>
          <w:rPr>
            <w:noProof/>
            <w:webHidden/>
          </w:rPr>
          <w:fldChar w:fldCharType="separate"/>
        </w:r>
        <w:r>
          <w:rPr>
            <w:noProof/>
            <w:webHidden/>
          </w:rPr>
          <w:t>116</w:t>
        </w:r>
        <w:r>
          <w:rPr>
            <w:noProof/>
            <w:webHidden/>
          </w:rPr>
          <w:fldChar w:fldCharType="end"/>
        </w:r>
      </w:hyperlink>
    </w:p>
    <w:p w14:paraId="3AE957C4" w14:textId="6DB925D8" w:rsidR="0037670A" w:rsidRDefault="0037670A">
      <w:pPr>
        <w:pStyle w:val="TOC3"/>
        <w:tabs>
          <w:tab w:val="right" w:leader="dot" w:pos="9350"/>
        </w:tabs>
        <w:rPr>
          <w:rFonts w:asciiTheme="minorHAnsi" w:hAnsiTheme="minorHAnsi" w:cstheme="minorBidi"/>
          <w:noProof/>
          <w:sz w:val="22"/>
          <w:szCs w:val="22"/>
        </w:rPr>
      </w:pPr>
      <w:hyperlink w:anchor="_Toc14864890" w:history="1">
        <w:r w:rsidRPr="00642260">
          <w:rPr>
            <w:rStyle w:val="Hyperlink"/>
            <w:rFonts w:cs="Arial"/>
            <w:noProof/>
          </w:rPr>
          <w:t>5: Patient Experience (OAS CAHPS)</w:t>
        </w:r>
        <w:r>
          <w:rPr>
            <w:noProof/>
            <w:webHidden/>
          </w:rPr>
          <w:tab/>
        </w:r>
        <w:r>
          <w:rPr>
            <w:noProof/>
            <w:webHidden/>
          </w:rPr>
          <w:fldChar w:fldCharType="begin"/>
        </w:r>
        <w:r>
          <w:rPr>
            <w:noProof/>
            <w:webHidden/>
          </w:rPr>
          <w:instrText xml:space="preserve"> PAGEREF _Toc14864890 \h </w:instrText>
        </w:r>
        <w:r>
          <w:rPr>
            <w:noProof/>
            <w:webHidden/>
          </w:rPr>
        </w:r>
        <w:r>
          <w:rPr>
            <w:noProof/>
            <w:webHidden/>
          </w:rPr>
          <w:fldChar w:fldCharType="separate"/>
        </w:r>
        <w:r>
          <w:rPr>
            <w:noProof/>
            <w:webHidden/>
          </w:rPr>
          <w:t>117</w:t>
        </w:r>
        <w:r>
          <w:rPr>
            <w:noProof/>
            <w:webHidden/>
          </w:rPr>
          <w:fldChar w:fldCharType="end"/>
        </w:r>
      </w:hyperlink>
    </w:p>
    <w:p w14:paraId="24D8BA92" w14:textId="2C71A7CF" w:rsidR="0037670A" w:rsidRDefault="0037670A">
      <w:pPr>
        <w:pStyle w:val="TOC2"/>
        <w:tabs>
          <w:tab w:val="right" w:leader="dot" w:pos="9350"/>
        </w:tabs>
        <w:rPr>
          <w:rFonts w:asciiTheme="minorHAnsi" w:hAnsiTheme="minorHAnsi" w:cstheme="minorBidi"/>
          <w:noProof/>
          <w:sz w:val="22"/>
          <w:szCs w:val="22"/>
        </w:rPr>
      </w:pPr>
      <w:hyperlink w:anchor="_Toc14864891" w:history="1">
        <w:r w:rsidRPr="00642260">
          <w:rPr>
            <w:rStyle w:val="Hyperlink"/>
            <w:noProof/>
          </w:rPr>
          <w:t>Section 5: Patient Experience Reference Information</w:t>
        </w:r>
        <w:r>
          <w:rPr>
            <w:noProof/>
            <w:webHidden/>
          </w:rPr>
          <w:tab/>
        </w:r>
        <w:r>
          <w:rPr>
            <w:noProof/>
            <w:webHidden/>
          </w:rPr>
          <w:fldChar w:fldCharType="begin"/>
        </w:r>
        <w:r>
          <w:rPr>
            <w:noProof/>
            <w:webHidden/>
          </w:rPr>
          <w:instrText xml:space="preserve"> PAGEREF _Toc14864891 \h </w:instrText>
        </w:r>
        <w:r>
          <w:rPr>
            <w:noProof/>
            <w:webHidden/>
          </w:rPr>
        </w:r>
        <w:r>
          <w:rPr>
            <w:noProof/>
            <w:webHidden/>
          </w:rPr>
          <w:fldChar w:fldCharType="separate"/>
        </w:r>
        <w:r>
          <w:rPr>
            <w:noProof/>
            <w:webHidden/>
          </w:rPr>
          <w:t>120</w:t>
        </w:r>
        <w:r>
          <w:rPr>
            <w:noProof/>
            <w:webHidden/>
          </w:rPr>
          <w:fldChar w:fldCharType="end"/>
        </w:r>
      </w:hyperlink>
    </w:p>
    <w:p w14:paraId="297A27A4" w14:textId="00AE32D2" w:rsidR="0037670A" w:rsidRDefault="0037670A">
      <w:pPr>
        <w:pStyle w:val="TOC4"/>
        <w:tabs>
          <w:tab w:val="right" w:leader="dot" w:pos="9350"/>
        </w:tabs>
        <w:rPr>
          <w:rFonts w:asciiTheme="minorHAnsi" w:hAnsiTheme="minorHAnsi" w:cstheme="minorBidi"/>
          <w:noProof/>
          <w:sz w:val="22"/>
          <w:szCs w:val="22"/>
        </w:rPr>
      </w:pPr>
      <w:hyperlink w:anchor="_Toc14864892" w:history="1">
        <w:r w:rsidRPr="00642260">
          <w:rPr>
            <w:rStyle w:val="Hyperlink"/>
            <w:noProof/>
          </w:rPr>
          <w:t>Change Summary Since Release</w:t>
        </w:r>
        <w:r>
          <w:rPr>
            <w:noProof/>
            <w:webHidden/>
          </w:rPr>
          <w:tab/>
        </w:r>
        <w:r>
          <w:rPr>
            <w:noProof/>
            <w:webHidden/>
          </w:rPr>
          <w:fldChar w:fldCharType="begin"/>
        </w:r>
        <w:r>
          <w:rPr>
            <w:noProof/>
            <w:webHidden/>
          </w:rPr>
          <w:instrText xml:space="preserve"> PAGEREF _Toc14864892 \h </w:instrText>
        </w:r>
        <w:r>
          <w:rPr>
            <w:noProof/>
            <w:webHidden/>
          </w:rPr>
        </w:r>
        <w:r>
          <w:rPr>
            <w:noProof/>
            <w:webHidden/>
          </w:rPr>
          <w:fldChar w:fldCharType="separate"/>
        </w:r>
        <w:r>
          <w:rPr>
            <w:noProof/>
            <w:webHidden/>
          </w:rPr>
          <w:t>120</w:t>
        </w:r>
        <w:r>
          <w:rPr>
            <w:noProof/>
            <w:webHidden/>
          </w:rPr>
          <w:fldChar w:fldCharType="end"/>
        </w:r>
      </w:hyperlink>
    </w:p>
    <w:p w14:paraId="4E4F85AF" w14:textId="4415283F" w:rsidR="0037670A" w:rsidRDefault="0037670A">
      <w:pPr>
        <w:pStyle w:val="TOC3"/>
        <w:tabs>
          <w:tab w:val="right" w:leader="dot" w:pos="9350"/>
        </w:tabs>
        <w:rPr>
          <w:rFonts w:asciiTheme="minorHAnsi" w:hAnsiTheme="minorHAnsi" w:cstheme="minorBidi"/>
          <w:noProof/>
          <w:sz w:val="22"/>
          <w:szCs w:val="22"/>
        </w:rPr>
      </w:pPr>
      <w:hyperlink w:anchor="_Toc14864893" w:history="1">
        <w:r w:rsidRPr="00642260">
          <w:rPr>
            <w:rStyle w:val="Hyperlink"/>
            <w:noProof/>
          </w:rPr>
          <w:t>Patient Experience (OAS CAHPS) Measure Specifications</w:t>
        </w:r>
        <w:r>
          <w:rPr>
            <w:noProof/>
            <w:webHidden/>
          </w:rPr>
          <w:tab/>
        </w:r>
        <w:r>
          <w:rPr>
            <w:noProof/>
            <w:webHidden/>
          </w:rPr>
          <w:fldChar w:fldCharType="begin"/>
        </w:r>
        <w:r>
          <w:rPr>
            <w:noProof/>
            <w:webHidden/>
          </w:rPr>
          <w:instrText xml:space="preserve"> PAGEREF _Toc14864893 \h </w:instrText>
        </w:r>
        <w:r>
          <w:rPr>
            <w:noProof/>
            <w:webHidden/>
          </w:rPr>
        </w:r>
        <w:r>
          <w:rPr>
            <w:noProof/>
            <w:webHidden/>
          </w:rPr>
          <w:fldChar w:fldCharType="separate"/>
        </w:r>
        <w:r>
          <w:rPr>
            <w:noProof/>
            <w:webHidden/>
          </w:rPr>
          <w:t>121</w:t>
        </w:r>
        <w:r>
          <w:rPr>
            <w:noProof/>
            <w:webHidden/>
          </w:rPr>
          <w:fldChar w:fldCharType="end"/>
        </w:r>
      </w:hyperlink>
    </w:p>
    <w:p w14:paraId="5BC872DF" w14:textId="007CA919" w:rsidR="0037670A" w:rsidRDefault="0037670A">
      <w:pPr>
        <w:pStyle w:val="TOC3"/>
        <w:tabs>
          <w:tab w:val="right" w:leader="dot" w:pos="9350"/>
        </w:tabs>
        <w:rPr>
          <w:rFonts w:asciiTheme="minorHAnsi" w:hAnsiTheme="minorHAnsi" w:cstheme="minorBidi"/>
          <w:noProof/>
          <w:sz w:val="22"/>
          <w:szCs w:val="22"/>
        </w:rPr>
      </w:pPr>
      <w:hyperlink w:anchor="_Toc14864894" w:history="1">
        <w:r w:rsidRPr="00642260">
          <w:rPr>
            <w:rStyle w:val="Hyperlink"/>
            <w:noProof/>
          </w:rPr>
          <w:t>Patient Experience Frequently Asked Questions (FAQs)</w:t>
        </w:r>
        <w:r>
          <w:rPr>
            <w:noProof/>
            <w:webHidden/>
          </w:rPr>
          <w:tab/>
        </w:r>
        <w:r>
          <w:rPr>
            <w:noProof/>
            <w:webHidden/>
          </w:rPr>
          <w:fldChar w:fldCharType="begin"/>
        </w:r>
        <w:r>
          <w:rPr>
            <w:noProof/>
            <w:webHidden/>
          </w:rPr>
          <w:instrText xml:space="preserve"> PAGEREF _Toc14864894 \h </w:instrText>
        </w:r>
        <w:r>
          <w:rPr>
            <w:noProof/>
            <w:webHidden/>
          </w:rPr>
        </w:r>
        <w:r>
          <w:rPr>
            <w:noProof/>
            <w:webHidden/>
          </w:rPr>
          <w:fldChar w:fldCharType="separate"/>
        </w:r>
        <w:r>
          <w:rPr>
            <w:noProof/>
            <w:webHidden/>
          </w:rPr>
          <w:t>123</w:t>
        </w:r>
        <w:r>
          <w:rPr>
            <w:noProof/>
            <w:webHidden/>
          </w:rPr>
          <w:fldChar w:fldCharType="end"/>
        </w:r>
      </w:hyperlink>
    </w:p>
    <w:p w14:paraId="33EBCF39" w14:textId="5AA397B7" w:rsidR="0037670A" w:rsidRDefault="0037670A">
      <w:pPr>
        <w:pStyle w:val="TOC1"/>
        <w:tabs>
          <w:tab w:val="right" w:leader="dot" w:pos="9350"/>
        </w:tabs>
        <w:rPr>
          <w:rFonts w:asciiTheme="minorHAnsi" w:hAnsiTheme="minorHAnsi" w:cstheme="minorBidi"/>
          <w:noProof/>
          <w:sz w:val="22"/>
          <w:szCs w:val="22"/>
        </w:rPr>
      </w:pPr>
      <w:hyperlink w:anchor="_Toc14864895" w:history="1">
        <w:r w:rsidRPr="00642260">
          <w:rPr>
            <w:rStyle w:val="Hyperlink"/>
            <w:noProof/>
          </w:rPr>
          <w:t>Endnotes</w:t>
        </w:r>
        <w:r>
          <w:rPr>
            <w:noProof/>
            <w:webHidden/>
          </w:rPr>
          <w:tab/>
        </w:r>
        <w:r>
          <w:rPr>
            <w:noProof/>
            <w:webHidden/>
          </w:rPr>
          <w:fldChar w:fldCharType="begin"/>
        </w:r>
        <w:r>
          <w:rPr>
            <w:noProof/>
            <w:webHidden/>
          </w:rPr>
          <w:instrText xml:space="preserve"> PAGEREF _Toc14864895 \h </w:instrText>
        </w:r>
        <w:r>
          <w:rPr>
            <w:noProof/>
            <w:webHidden/>
          </w:rPr>
        </w:r>
        <w:r>
          <w:rPr>
            <w:noProof/>
            <w:webHidden/>
          </w:rPr>
          <w:fldChar w:fldCharType="separate"/>
        </w:r>
        <w:r>
          <w:rPr>
            <w:noProof/>
            <w:webHidden/>
          </w:rPr>
          <w:t>125</w:t>
        </w:r>
        <w:r>
          <w:rPr>
            <w:noProof/>
            <w:webHidden/>
          </w:rPr>
          <w:fldChar w:fldCharType="end"/>
        </w:r>
      </w:hyperlink>
    </w:p>
    <w:p w14:paraId="11AD9332" w14:textId="6A83DB42" w:rsidR="0006155F" w:rsidRPr="0006155F" w:rsidRDefault="007A314E" w:rsidP="0006155F">
      <w:pPr>
        <w:sectPr w:rsidR="0006155F" w:rsidRPr="0006155F" w:rsidSect="005B4DF4">
          <w:headerReference w:type="default" r:id="rId13"/>
          <w:pgSz w:w="12240" w:h="15840"/>
          <w:pgMar w:top="1440" w:right="1440" w:bottom="1080" w:left="1440" w:header="720" w:footer="720" w:gutter="0"/>
          <w:cols w:space="720"/>
          <w:docGrid w:linePitch="360"/>
        </w:sectPr>
      </w:pPr>
      <w:r>
        <w:fldChar w:fldCharType="end"/>
      </w:r>
    </w:p>
    <w:p w14:paraId="4AF499B0" w14:textId="77777777" w:rsidR="00787B9C" w:rsidRDefault="00787B9C" w:rsidP="00787B9C">
      <w:pPr>
        <w:pStyle w:val="Heading1"/>
      </w:pPr>
      <w:r>
        <w:lastRenderedPageBreak/>
        <w:tab/>
      </w:r>
      <w:bookmarkStart w:id="2" w:name="_Toc14864803"/>
      <w:r>
        <w:t>Welcome to the 2019 Leapfrog ASC Survey</w:t>
      </w:r>
      <w:bookmarkEnd w:id="2"/>
    </w:p>
    <w:p w14:paraId="62C7441B" w14:textId="49463B79" w:rsidR="00787B9C" w:rsidRDefault="00846263" w:rsidP="00B12283">
      <w:pPr>
        <w:tabs>
          <w:tab w:val="center" w:pos="4680"/>
        </w:tabs>
        <w:jc w:val="center"/>
      </w:pPr>
      <w:hyperlink r:id="rId14" w:history="1">
        <w:r w:rsidR="00B12283" w:rsidRPr="001457C7">
          <w:rPr>
            <w:rStyle w:val="Hyperlink"/>
          </w:rPr>
          <w:t>http://www.leapfroggroup.org/asc</w:t>
        </w:r>
      </w:hyperlink>
      <w:r w:rsidR="00B12283">
        <w:t xml:space="preserve"> </w:t>
      </w:r>
    </w:p>
    <w:p w14:paraId="266472AB" w14:textId="77777777" w:rsidR="00B12283" w:rsidRDefault="00B12283" w:rsidP="00B12283">
      <w:pPr>
        <w:tabs>
          <w:tab w:val="center" w:pos="4680"/>
        </w:tabs>
        <w:jc w:val="center"/>
      </w:pPr>
    </w:p>
    <w:p w14:paraId="118CB9A5" w14:textId="05CC6FBA" w:rsidR="00787B9C" w:rsidRDefault="00787B9C" w:rsidP="00787B9C">
      <w:pPr>
        <w:pStyle w:val="Heading3"/>
      </w:pPr>
      <w:bookmarkStart w:id="3" w:name="_Toc14864804"/>
      <w:r>
        <w:t xml:space="preserve">Important Notes about the 2019 </w:t>
      </w:r>
      <w:r w:rsidR="0036480D">
        <w:t xml:space="preserve">Leapfrog </w:t>
      </w:r>
      <w:r w:rsidR="006F6927">
        <w:t xml:space="preserve">ASC </w:t>
      </w:r>
      <w:r>
        <w:t>Survey</w:t>
      </w:r>
      <w:bookmarkEnd w:id="3"/>
    </w:p>
    <w:p w14:paraId="5EBAAFC1" w14:textId="77777777" w:rsidR="00E44E31" w:rsidRDefault="00E44E31"/>
    <w:p w14:paraId="6F5BC961" w14:textId="724F9051" w:rsidR="00E678A9" w:rsidRPr="00C6629D" w:rsidRDefault="00A12B3E" w:rsidP="00EE7A12">
      <w:pPr>
        <w:pStyle w:val="ListParagraph"/>
        <w:numPr>
          <w:ilvl w:val="0"/>
          <w:numId w:val="25"/>
        </w:numPr>
        <w:rPr>
          <w:rFonts w:eastAsiaTheme="majorEastAsia"/>
          <w:b/>
          <w:sz w:val="28"/>
          <w:u w:val="single"/>
        </w:rPr>
      </w:pPr>
      <w:r>
        <w:t>The Leapfrog</w:t>
      </w:r>
      <w:r w:rsidR="006F6927">
        <w:t xml:space="preserve"> ASC Survey is for ambulatory surgery</w:t>
      </w:r>
      <w:r>
        <w:t xml:space="preserve"> centers</w:t>
      </w:r>
      <w:r w:rsidR="006F6927">
        <w:t xml:space="preserve">, and is not applicable to hospital outpatient departments. Most ambulatory surgery centers are certified by Medicare and assigned a 10-digit CMS Certification Number (nn-Cnnnnnnn). Surgery centers that operate as an outpatient department of a hospital and share a CMS Certification Number (nn-nnnn) with a hospital </w:t>
      </w:r>
      <w:r>
        <w:t>should</w:t>
      </w:r>
      <w:r w:rsidR="006F6927">
        <w:t xml:space="preserve"> submit a </w:t>
      </w:r>
      <w:hyperlink r:id="rId15" w:history="1">
        <w:r w:rsidRPr="00586886">
          <w:rPr>
            <w:rStyle w:val="Hyperlink"/>
          </w:rPr>
          <w:t>2019 Le</w:t>
        </w:r>
        <w:r w:rsidR="006F6927" w:rsidRPr="00586886">
          <w:rPr>
            <w:rStyle w:val="Hyperlink"/>
          </w:rPr>
          <w:t>apfrog Hospital Survey</w:t>
        </w:r>
      </w:hyperlink>
      <w:r w:rsidR="006F6927">
        <w:t xml:space="preserve">. </w:t>
      </w:r>
      <w:r>
        <w:t xml:space="preserve">If you have questions about which Survey </w:t>
      </w:r>
      <w:r w:rsidR="006F6927">
        <w:t xml:space="preserve">to submit, </w:t>
      </w:r>
      <w:r>
        <w:t xml:space="preserve">please contact the Leapfrog </w:t>
      </w:r>
      <w:hyperlink r:id="rId16" w:history="1">
        <w:r w:rsidRPr="00A12B3E">
          <w:rPr>
            <w:rStyle w:val="Hyperlink"/>
          </w:rPr>
          <w:t>Help Desk</w:t>
        </w:r>
      </w:hyperlink>
      <w:r>
        <w:t xml:space="preserve">. </w:t>
      </w:r>
    </w:p>
    <w:p w14:paraId="0D52FB5F" w14:textId="77777777" w:rsidR="00C6629D" w:rsidRPr="00C6629D" w:rsidRDefault="00C6629D" w:rsidP="00C6629D">
      <w:pPr>
        <w:pStyle w:val="ListParagraph"/>
        <w:rPr>
          <w:rFonts w:eastAsiaTheme="majorEastAsia"/>
          <w:b/>
          <w:sz w:val="28"/>
          <w:u w:val="single"/>
        </w:rPr>
      </w:pPr>
    </w:p>
    <w:p w14:paraId="2F497890" w14:textId="66869615" w:rsidR="00E678A9" w:rsidRPr="009A5185" w:rsidRDefault="00E678A9" w:rsidP="00EE7A12">
      <w:pPr>
        <w:pStyle w:val="ListParagraph"/>
        <w:numPr>
          <w:ilvl w:val="0"/>
          <w:numId w:val="25"/>
        </w:numPr>
        <w:spacing w:after="0" w:line="240" w:lineRule="auto"/>
        <w:rPr>
          <w:rFonts w:cs="Arial"/>
        </w:rPr>
      </w:pPr>
      <w:r>
        <w:rPr>
          <w:rFonts w:cs="Arial"/>
        </w:rPr>
        <w:t>Ambulatory surgery centers reporting on Section 4B NHSN Outpatient Procedure</w:t>
      </w:r>
      <w:r w:rsidR="004F2B94">
        <w:rPr>
          <w:rFonts w:cs="Arial"/>
        </w:rPr>
        <w:t xml:space="preserve"> Component</w:t>
      </w:r>
      <w:r>
        <w:rPr>
          <w:rFonts w:cs="Arial"/>
        </w:rPr>
        <w:t xml:space="preserve"> Module </w:t>
      </w:r>
      <w:r w:rsidRPr="009A5185">
        <w:rPr>
          <w:rFonts w:cs="Arial"/>
        </w:rPr>
        <w:t>are required</w:t>
      </w:r>
      <w:r>
        <w:rPr>
          <w:rFonts w:cs="Arial"/>
        </w:rPr>
        <w:t xml:space="preserve"> to join Leapfrog’s NHSN Group.</w:t>
      </w:r>
      <w:r w:rsidRPr="009A5185">
        <w:rPr>
          <w:rFonts w:cs="Arial"/>
        </w:rPr>
        <w:t xml:space="preserve"> More information, including</w:t>
      </w:r>
      <w:r>
        <w:rPr>
          <w:rFonts w:cs="Arial"/>
        </w:rPr>
        <w:t xml:space="preserve"> instructions and</w:t>
      </w:r>
      <w:r w:rsidRPr="009A5185">
        <w:rPr>
          <w:rFonts w:cs="Arial"/>
        </w:rPr>
        <w:t xml:space="preserve"> important deadlines, is available on the </w:t>
      </w:r>
      <w:hyperlink r:id="rId17" w:history="1">
        <w:r w:rsidRPr="007428E0">
          <w:rPr>
            <w:rStyle w:val="Hyperlink"/>
            <w:rFonts w:cs="Arial"/>
          </w:rPr>
          <w:t>Join NHSN Group webpage</w:t>
        </w:r>
      </w:hyperlink>
      <w:r w:rsidRPr="009A5185">
        <w:rPr>
          <w:rFonts w:cs="Arial"/>
        </w:rPr>
        <w:t>.</w:t>
      </w:r>
    </w:p>
    <w:p w14:paraId="30A2FC90" w14:textId="77777777" w:rsidR="00E678A9" w:rsidRPr="009A5185" w:rsidRDefault="00E678A9" w:rsidP="00E678A9">
      <w:pPr>
        <w:rPr>
          <w:rFonts w:cs="Arial"/>
        </w:rPr>
      </w:pPr>
    </w:p>
    <w:p w14:paraId="77BFE864" w14:textId="5FA86135" w:rsidR="00E678A9" w:rsidRPr="003618F9" w:rsidRDefault="003618F9" w:rsidP="00EE7A12">
      <w:pPr>
        <w:pStyle w:val="ListParagraph"/>
        <w:numPr>
          <w:ilvl w:val="0"/>
          <w:numId w:val="25"/>
        </w:numPr>
        <w:spacing w:after="0" w:line="240" w:lineRule="auto"/>
        <w:rPr>
          <w:rFonts w:cs="Arial"/>
        </w:rPr>
      </w:pPr>
      <w:r w:rsidRPr="003618F9">
        <w:rPr>
          <w:rFonts w:cs="Arial"/>
        </w:rPr>
        <w:t xml:space="preserve">Leapfrog will not score Survey responses or publicly report individual ASC Survey Results in 2019. However, participating ASCs will receive a free individual </w:t>
      </w:r>
      <w:r w:rsidR="00DC7F91">
        <w:rPr>
          <w:rFonts w:cs="Arial"/>
        </w:rPr>
        <w:t>ASC Benchmarking R</w:t>
      </w:r>
      <w:r w:rsidRPr="003618F9">
        <w:rPr>
          <w:rFonts w:cs="Arial"/>
        </w:rPr>
        <w:t>eport. For ASCs that su</w:t>
      </w:r>
      <w:r w:rsidR="00D87128">
        <w:rPr>
          <w:rFonts w:cs="Arial"/>
        </w:rPr>
        <w:t>bmit a Survey by June 30, this Benchmarking R</w:t>
      </w:r>
      <w:r w:rsidRPr="003618F9">
        <w:rPr>
          <w:rFonts w:cs="Arial"/>
        </w:rPr>
        <w:t xml:space="preserve">eport will be available to view in </w:t>
      </w:r>
      <w:r w:rsidR="001D22E2">
        <w:rPr>
          <w:rFonts w:cs="Arial"/>
        </w:rPr>
        <w:t xml:space="preserve">September and February </w:t>
      </w:r>
      <w:r w:rsidRPr="003618F9">
        <w:rPr>
          <w:rFonts w:cs="Arial"/>
        </w:rPr>
        <w:t>via the ASC Details Page link on the Survey Dashboard. Leapfrog plans to score Survey responses and publicly report individual ASC Survey Results in 2020</w:t>
      </w:r>
      <w:r w:rsidR="00E678A9" w:rsidRPr="003618F9">
        <w:rPr>
          <w:rFonts w:cs="Arial"/>
        </w:rPr>
        <w:t xml:space="preserve">. </w:t>
      </w:r>
    </w:p>
    <w:p w14:paraId="18433A7E" w14:textId="77777777" w:rsidR="00E678A9" w:rsidRPr="009A5185" w:rsidRDefault="00E678A9" w:rsidP="00E678A9">
      <w:pPr>
        <w:pStyle w:val="ListParagraph"/>
        <w:rPr>
          <w:rFonts w:cs="Arial"/>
        </w:rPr>
      </w:pPr>
    </w:p>
    <w:p w14:paraId="6627B87B" w14:textId="69F3944C" w:rsidR="00E678A9" w:rsidRPr="009A5185" w:rsidRDefault="00E678A9" w:rsidP="00EE7A12">
      <w:pPr>
        <w:pStyle w:val="ListParagraph"/>
        <w:numPr>
          <w:ilvl w:val="0"/>
          <w:numId w:val="25"/>
        </w:numPr>
        <w:spacing w:after="0" w:line="240" w:lineRule="auto"/>
        <w:rPr>
          <w:rFonts w:cs="Arial"/>
        </w:rPr>
      </w:pPr>
      <w:r w:rsidRPr="009A5185">
        <w:rPr>
          <w:rFonts w:cs="Arial"/>
        </w:rPr>
        <w:t>All questions</w:t>
      </w:r>
      <w:r>
        <w:rPr>
          <w:rFonts w:cs="Arial"/>
        </w:rPr>
        <w:t xml:space="preserve"> regarding the Leapfrog ASC</w:t>
      </w:r>
      <w:r w:rsidRPr="009A5185">
        <w:rPr>
          <w:rFonts w:cs="Arial"/>
        </w:rPr>
        <w:t xml:space="preserve"> Survey should be submitted to the Help Desk at </w:t>
      </w:r>
      <w:hyperlink r:id="rId18" w:history="1">
        <w:r w:rsidRPr="00C27C67">
          <w:rPr>
            <w:rStyle w:val="Hyperlink"/>
            <w:rFonts w:cs="Arial"/>
          </w:rPr>
          <w:t>https://leapfroghelpdesk.zendesk.com</w:t>
        </w:r>
      </w:hyperlink>
      <w:r w:rsidRPr="009A5185">
        <w:rPr>
          <w:rFonts w:cs="Arial"/>
        </w:rPr>
        <w:t xml:space="preserve">. </w:t>
      </w:r>
      <w:r w:rsidR="00586886">
        <w:rPr>
          <w:rFonts w:cs="Arial"/>
        </w:rPr>
        <w:t xml:space="preserve">Please bookmark this URL. </w:t>
      </w:r>
      <w:r w:rsidRPr="009A5185">
        <w:rPr>
          <w:rFonts w:cs="Arial"/>
          <w:snapToGrid w:val="0"/>
        </w:rPr>
        <w:t>Questions submitted to the Help Desk will receive a response within 24-48 hours.</w:t>
      </w:r>
    </w:p>
    <w:p w14:paraId="1FED8E7D" w14:textId="3CAF3150" w:rsidR="00E678A9" w:rsidRPr="00E678A9" w:rsidRDefault="00E678A9" w:rsidP="00E678A9">
      <w:pPr>
        <w:rPr>
          <w:rFonts w:cs="Arial"/>
        </w:rPr>
      </w:pPr>
    </w:p>
    <w:p w14:paraId="5534756B" w14:textId="77777777" w:rsidR="00422D11" w:rsidRDefault="00E678A9" w:rsidP="00422D11">
      <w:pPr>
        <w:pStyle w:val="ListParagraph"/>
        <w:numPr>
          <w:ilvl w:val="0"/>
          <w:numId w:val="25"/>
        </w:numPr>
        <w:spacing w:after="0" w:line="240" w:lineRule="auto"/>
        <w:rPr>
          <w:rFonts w:cs="Arial"/>
        </w:rPr>
      </w:pPr>
      <w:r w:rsidRPr="009A5185">
        <w:rPr>
          <w:rFonts w:cs="Arial"/>
        </w:rPr>
        <w:t>Leapfrog is committed to ensuring the accura</w:t>
      </w:r>
      <w:r>
        <w:rPr>
          <w:rFonts w:cs="Arial"/>
        </w:rPr>
        <w:t>cy of Leapfrog ASC</w:t>
      </w:r>
      <w:r w:rsidRPr="009A5185">
        <w:rPr>
          <w:rFonts w:cs="Arial"/>
        </w:rPr>
        <w:t xml:space="preserve"> Survey Results. Please review the information on the </w:t>
      </w:r>
      <w:hyperlink r:id="rId19" w:history="1">
        <w:r w:rsidRPr="007428E0">
          <w:rPr>
            <w:rStyle w:val="Hyperlink"/>
            <w:rFonts w:cs="Arial"/>
          </w:rPr>
          <w:t>Data Accuracy webpage</w:t>
        </w:r>
      </w:hyperlink>
      <w:r w:rsidRPr="009A5185">
        <w:rPr>
          <w:rFonts w:cs="Arial"/>
        </w:rPr>
        <w:t xml:space="preserve">. </w:t>
      </w:r>
    </w:p>
    <w:p w14:paraId="7A51CBA4" w14:textId="77777777" w:rsidR="00422D11" w:rsidRPr="00422D11" w:rsidRDefault="00422D11" w:rsidP="00422D11">
      <w:pPr>
        <w:pStyle w:val="ListParagraph"/>
        <w:rPr>
          <w:rFonts w:cs="Arial"/>
        </w:rPr>
      </w:pPr>
    </w:p>
    <w:p w14:paraId="35FEBB5D" w14:textId="2BD1F7D8" w:rsidR="00422D11" w:rsidRPr="00422D11" w:rsidRDefault="00422D11" w:rsidP="00422D11">
      <w:pPr>
        <w:pStyle w:val="ListParagraph"/>
        <w:numPr>
          <w:ilvl w:val="0"/>
          <w:numId w:val="25"/>
        </w:numPr>
        <w:spacing w:after="0" w:line="240" w:lineRule="auto"/>
        <w:rPr>
          <w:rFonts w:cs="Arial"/>
        </w:rPr>
      </w:pPr>
      <w:r w:rsidRPr="00422D11">
        <w:rPr>
          <w:rFonts w:cs="Arial"/>
        </w:rPr>
        <w:t xml:space="preserve">The </w:t>
      </w:r>
      <w:hyperlink r:id="rId20" w:history="1">
        <w:r w:rsidRPr="000B687F">
          <w:rPr>
            <w:rStyle w:val="Hyperlink"/>
            <w:rFonts w:cs="Arial"/>
          </w:rPr>
          <w:t>Submission Deadline</w:t>
        </w:r>
      </w:hyperlink>
      <w:r>
        <w:rPr>
          <w:rFonts w:cs="Arial"/>
        </w:rPr>
        <w:t xml:space="preserve"> for the 2019 Leapfrog ASC</w:t>
      </w:r>
      <w:r w:rsidRPr="00422D11">
        <w:rPr>
          <w:rFonts w:cs="Arial"/>
        </w:rPr>
        <w:t xml:space="preserve"> Survey is June 30, 2019 and the Late Submission Deadline</w:t>
      </w:r>
      <w:r>
        <w:rPr>
          <w:rFonts w:cs="Arial"/>
        </w:rPr>
        <w:t xml:space="preserve"> is November 30, 2019. ASCs</w:t>
      </w:r>
      <w:r w:rsidRPr="00422D11">
        <w:rPr>
          <w:rFonts w:cs="Arial"/>
        </w:rPr>
        <w:t xml:space="preserve"> that do no</w:t>
      </w:r>
      <w:r>
        <w:rPr>
          <w:rFonts w:cs="Arial"/>
        </w:rPr>
        <w:t xml:space="preserve">t submit a Survey </w:t>
      </w:r>
      <w:r w:rsidRPr="00422D11">
        <w:rPr>
          <w:rFonts w:cs="Arial"/>
        </w:rPr>
        <w:t>before midnight Eastern Time on November 30, 2019 will have to wait until the launch of the 2020 Leapfrog Hospital Survey on April 1, 2020.</w:t>
      </w:r>
    </w:p>
    <w:p w14:paraId="3AF55D86" w14:textId="51F1B6F4" w:rsidR="00787B9C" w:rsidRPr="006F6927" w:rsidRDefault="00787B9C" w:rsidP="006F6927">
      <w:pPr>
        <w:rPr>
          <w:rFonts w:eastAsiaTheme="majorEastAsia"/>
          <w:b/>
          <w:sz w:val="28"/>
          <w:u w:val="single"/>
        </w:rPr>
      </w:pPr>
      <w:r>
        <w:br w:type="page"/>
      </w:r>
    </w:p>
    <w:p w14:paraId="7211B26C" w14:textId="77777777" w:rsidR="00787B9C" w:rsidRDefault="00787B9C" w:rsidP="00787B9C">
      <w:pPr>
        <w:pStyle w:val="Heading3"/>
      </w:pPr>
      <w:bookmarkStart w:id="4" w:name="_Toc14864805"/>
      <w:r>
        <w:lastRenderedPageBreak/>
        <w:t>Overview of the 2019 Leapfrog ASC Survey</w:t>
      </w:r>
      <w:bookmarkEnd w:id="4"/>
    </w:p>
    <w:p w14:paraId="62EA9BF0" w14:textId="77777777" w:rsidR="00890605" w:rsidRDefault="00890605" w:rsidP="00890605">
      <w:pPr>
        <w:pStyle w:val="FactSheetText"/>
        <w:rPr>
          <w:rFonts w:ascii="Arial" w:hAnsi="Arial" w:cs="Arial"/>
          <w:snapToGrid w:val="0"/>
          <w:sz w:val="20"/>
          <w:szCs w:val="20"/>
        </w:rPr>
      </w:pPr>
    </w:p>
    <w:p w14:paraId="422B7DA0" w14:textId="432E8027" w:rsidR="00890605" w:rsidRPr="009A5185" w:rsidRDefault="00890605" w:rsidP="00890605">
      <w:pPr>
        <w:pStyle w:val="FactSheetText"/>
        <w:rPr>
          <w:rFonts w:ascii="Arial" w:hAnsi="Arial" w:cs="Arial"/>
          <w:sz w:val="20"/>
          <w:szCs w:val="20"/>
        </w:rPr>
      </w:pPr>
      <w:r w:rsidRPr="009A5185">
        <w:rPr>
          <w:rFonts w:ascii="Arial" w:hAnsi="Arial" w:cs="Arial"/>
          <w:snapToGrid w:val="0"/>
          <w:sz w:val="20"/>
          <w:szCs w:val="20"/>
        </w:rPr>
        <w:t xml:space="preserve">The Leapfrog </w:t>
      </w:r>
      <w:r>
        <w:rPr>
          <w:rFonts w:ascii="Arial" w:hAnsi="Arial" w:cs="Arial"/>
          <w:snapToGrid w:val="0"/>
          <w:sz w:val="20"/>
          <w:szCs w:val="20"/>
        </w:rPr>
        <w:t>ASC</w:t>
      </w:r>
      <w:r w:rsidRPr="009A5185">
        <w:rPr>
          <w:rFonts w:ascii="Arial" w:hAnsi="Arial" w:cs="Arial"/>
          <w:snapToGrid w:val="0"/>
          <w:sz w:val="20"/>
          <w:szCs w:val="20"/>
        </w:rPr>
        <w:t xml:space="preserve"> Survey</w:t>
      </w:r>
      <w:r>
        <w:rPr>
          <w:rFonts w:ascii="Arial" w:hAnsi="Arial" w:cs="Arial"/>
          <w:snapToGrid w:val="0"/>
          <w:sz w:val="20"/>
          <w:szCs w:val="20"/>
        </w:rPr>
        <w:t xml:space="preserve"> is divided into five</w:t>
      </w:r>
      <w:r w:rsidRPr="009A5185">
        <w:rPr>
          <w:rFonts w:ascii="Arial" w:hAnsi="Arial" w:cs="Arial"/>
          <w:snapToGrid w:val="0"/>
          <w:sz w:val="20"/>
          <w:szCs w:val="20"/>
        </w:rPr>
        <w:t xml:space="preserve"> sections. A description of each section is listed below. </w:t>
      </w:r>
      <w:r w:rsidRPr="009A5185">
        <w:rPr>
          <w:rFonts w:ascii="Arial" w:hAnsi="Arial" w:cs="Arial"/>
          <w:sz w:val="20"/>
          <w:szCs w:val="20"/>
        </w:rPr>
        <w:t xml:space="preserve">For a more detailed overview of the </w:t>
      </w:r>
      <w:r>
        <w:rPr>
          <w:rFonts w:ascii="Arial" w:hAnsi="Arial" w:cs="Arial"/>
          <w:sz w:val="20"/>
          <w:szCs w:val="20"/>
        </w:rPr>
        <w:t>2019</w:t>
      </w:r>
      <w:r w:rsidRPr="009A5185">
        <w:rPr>
          <w:rFonts w:ascii="Arial" w:hAnsi="Arial" w:cs="Arial"/>
          <w:sz w:val="20"/>
          <w:szCs w:val="20"/>
        </w:rPr>
        <w:t xml:space="preserve"> Leapfrog </w:t>
      </w:r>
      <w:r>
        <w:rPr>
          <w:rFonts w:ascii="Arial" w:hAnsi="Arial" w:cs="Arial"/>
          <w:sz w:val="20"/>
          <w:szCs w:val="20"/>
        </w:rPr>
        <w:t>ASC</w:t>
      </w:r>
      <w:r w:rsidRPr="009A5185">
        <w:rPr>
          <w:rFonts w:ascii="Arial" w:hAnsi="Arial" w:cs="Arial"/>
          <w:sz w:val="20"/>
          <w:szCs w:val="20"/>
        </w:rPr>
        <w:t xml:space="preserve"> Survey</w:t>
      </w:r>
      <w:r>
        <w:rPr>
          <w:rFonts w:ascii="Arial" w:hAnsi="Arial" w:cs="Arial"/>
          <w:sz w:val="20"/>
          <w:szCs w:val="20"/>
        </w:rPr>
        <w:t xml:space="preserve"> </w:t>
      </w:r>
      <w:r w:rsidRPr="009A5185">
        <w:rPr>
          <w:rFonts w:ascii="Arial" w:hAnsi="Arial" w:cs="Arial"/>
          <w:sz w:val="20"/>
          <w:szCs w:val="20"/>
        </w:rPr>
        <w:t xml:space="preserve">visit the </w:t>
      </w:r>
      <w:hyperlink r:id="rId21" w:history="1">
        <w:r w:rsidRPr="00CA1884">
          <w:rPr>
            <w:rStyle w:val="Hyperlink"/>
            <w:rFonts w:ascii="Arial" w:hAnsi="Arial" w:cs="Arial"/>
            <w:sz w:val="20"/>
            <w:szCs w:val="20"/>
          </w:rPr>
          <w:t>Get Started webpages</w:t>
        </w:r>
      </w:hyperlink>
      <w:r w:rsidRPr="009A5185">
        <w:rPr>
          <w:rFonts w:ascii="Arial" w:hAnsi="Arial" w:cs="Arial"/>
          <w:sz w:val="20"/>
          <w:szCs w:val="20"/>
        </w:rPr>
        <w:t>.</w:t>
      </w:r>
    </w:p>
    <w:p w14:paraId="197F4895" w14:textId="77777777" w:rsidR="00890605" w:rsidRPr="009A5185" w:rsidRDefault="00890605" w:rsidP="00890605">
      <w:pPr>
        <w:rPr>
          <w:rFonts w:cs="Arial"/>
          <w:snapToGrid w:val="0"/>
        </w:rPr>
      </w:pPr>
    </w:p>
    <w:tbl>
      <w:tblPr>
        <w:tblStyle w:val="TableGrid"/>
        <w:tblW w:w="9805" w:type="dxa"/>
        <w:jc w:val="center"/>
        <w:tblCellMar>
          <w:top w:w="72" w:type="dxa"/>
          <w:left w:w="115" w:type="dxa"/>
          <w:bottom w:w="72" w:type="dxa"/>
          <w:right w:w="115" w:type="dxa"/>
        </w:tblCellMar>
        <w:tblLook w:val="04A0" w:firstRow="1" w:lastRow="0" w:firstColumn="1" w:lastColumn="0" w:noHBand="0" w:noVBand="1"/>
      </w:tblPr>
      <w:tblGrid>
        <w:gridCol w:w="953"/>
        <w:gridCol w:w="2026"/>
        <w:gridCol w:w="6826"/>
      </w:tblGrid>
      <w:tr w:rsidR="00890605" w:rsidRPr="009A5185" w14:paraId="687EDB8B" w14:textId="77777777" w:rsidTr="00D64D84">
        <w:trPr>
          <w:jc w:val="center"/>
        </w:trPr>
        <w:tc>
          <w:tcPr>
            <w:tcW w:w="939" w:type="dxa"/>
            <w:shd w:val="clear" w:color="auto" w:fill="1F3864" w:themeFill="accent5" w:themeFillShade="80"/>
            <w:vAlign w:val="center"/>
          </w:tcPr>
          <w:p w14:paraId="43102D5B" w14:textId="77777777" w:rsidR="00890605" w:rsidRPr="009A5185" w:rsidRDefault="00890605" w:rsidP="00890605">
            <w:pPr>
              <w:jc w:val="center"/>
              <w:rPr>
                <w:rFonts w:cs="Arial"/>
                <w:b/>
                <w:snapToGrid w:val="0"/>
                <w:color w:val="FFFFFF" w:themeColor="background1"/>
              </w:rPr>
            </w:pPr>
            <w:r w:rsidRPr="009A5185">
              <w:rPr>
                <w:rFonts w:cs="Arial"/>
                <w:b/>
                <w:snapToGrid w:val="0"/>
                <w:color w:val="FFFFFF" w:themeColor="background1"/>
              </w:rPr>
              <w:t>Section #</w:t>
            </w:r>
          </w:p>
        </w:tc>
        <w:tc>
          <w:tcPr>
            <w:tcW w:w="2028" w:type="dxa"/>
            <w:shd w:val="clear" w:color="auto" w:fill="1F3864" w:themeFill="accent5" w:themeFillShade="80"/>
            <w:vAlign w:val="center"/>
          </w:tcPr>
          <w:p w14:paraId="5EA8E2DC" w14:textId="77777777" w:rsidR="00890605" w:rsidRPr="009A5185" w:rsidRDefault="00890605" w:rsidP="00890605">
            <w:pPr>
              <w:jc w:val="center"/>
              <w:rPr>
                <w:rFonts w:cs="Arial"/>
                <w:b/>
                <w:snapToGrid w:val="0"/>
                <w:color w:val="FFFFFF" w:themeColor="background1"/>
              </w:rPr>
            </w:pPr>
            <w:r w:rsidRPr="009A5185">
              <w:rPr>
                <w:rFonts w:cs="Arial"/>
                <w:b/>
                <w:snapToGrid w:val="0"/>
                <w:color w:val="FFFFFF" w:themeColor="background1"/>
              </w:rPr>
              <w:t>Section Title</w:t>
            </w:r>
          </w:p>
        </w:tc>
        <w:tc>
          <w:tcPr>
            <w:tcW w:w="6838" w:type="dxa"/>
            <w:shd w:val="clear" w:color="auto" w:fill="1F3864" w:themeFill="accent5" w:themeFillShade="80"/>
            <w:vAlign w:val="center"/>
          </w:tcPr>
          <w:p w14:paraId="1013F3DB" w14:textId="77777777" w:rsidR="00890605" w:rsidRPr="009A5185" w:rsidRDefault="00890605" w:rsidP="00890605">
            <w:pPr>
              <w:jc w:val="center"/>
              <w:rPr>
                <w:rFonts w:cs="Arial"/>
                <w:b/>
                <w:snapToGrid w:val="0"/>
                <w:color w:val="FFFFFF" w:themeColor="background1"/>
              </w:rPr>
            </w:pPr>
            <w:r w:rsidRPr="009A5185">
              <w:rPr>
                <w:rFonts w:cs="Arial"/>
                <w:b/>
                <w:snapToGrid w:val="0"/>
                <w:color w:val="FFFFFF" w:themeColor="background1"/>
              </w:rPr>
              <w:t>Brief Description</w:t>
            </w:r>
          </w:p>
        </w:tc>
      </w:tr>
      <w:tr w:rsidR="00890605" w:rsidRPr="009A5185" w14:paraId="3A638EF8" w14:textId="77777777" w:rsidTr="00D64D84">
        <w:trPr>
          <w:jc w:val="center"/>
        </w:trPr>
        <w:tc>
          <w:tcPr>
            <w:tcW w:w="939" w:type="dxa"/>
            <w:shd w:val="clear" w:color="auto" w:fill="auto"/>
            <w:vAlign w:val="center"/>
          </w:tcPr>
          <w:p w14:paraId="65B94C2B" w14:textId="77777777" w:rsidR="00890605" w:rsidRPr="009A5185" w:rsidRDefault="00890605" w:rsidP="00890605">
            <w:pPr>
              <w:jc w:val="center"/>
              <w:rPr>
                <w:rFonts w:cs="Arial"/>
                <w:b/>
                <w:snapToGrid w:val="0"/>
                <w:color w:val="000000" w:themeColor="text1"/>
                <w:highlight w:val="yellow"/>
              </w:rPr>
            </w:pPr>
          </w:p>
        </w:tc>
        <w:tc>
          <w:tcPr>
            <w:tcW w:w="2028" w:type="dxa"/>
            <w:shd w:val="clear" w:color="auto" w:fill="auto"/>
            <w:vAlign w:val="center"/>
          </w:tcPr>
          <w:p w14:paraId="10AC0450" w14:textId="65E1BF46" w:rsidR="00890605" w:rsidRPr="009A5185" w:rsidRDefault="00846263" w:rsidP="00890605">
            <w:pPr>
              <w:jc w:val="center"/>
              <w:rPr>
                <w:rFonts w:cs="Arial"/>
                <w:b/>
                <w:snapToGrid w:val="0"/>
                <w:color w:val="000000" w:themeColor="text1"/>
              </w:rPr>
            </w:pPr>
            <w:hyperlink w:anchor="_Profile" w:history="1">
              <w:r w:rsidR="00890605" w:rsidRPr="009A5185">
                <w:rPr>
                  <w:rStyle w:val="Hyperlink"/>
                  <w:rFonts w:cs="Arial"/>
                  <w:b/>
                  <w:snapToGrid w:val="0"/>
                </w:rPr>
                <w:t>Profile</w:t>
              </w:r>
            </w:hyperlink>
            <w:r w:rsidR="00890605" w:rsidRPr="009A5185">
              <w:rPr>
                <w:rFonts w:cs="Arial"/>
                <w:b/>
                <w:snapToGrid w:val="0"/>
                <w:color w:val="000000" w:themeColor="text1"/>
              </w:rPr>
              <w:t xml:space="preserve"> </w:t>
            </w:r>
          </w:p>
          <w:p w14:paraId="322E19C0" w14:textId="77777777" w:rsidR="00890605" w:rsidRPr="009A5185" w:rsidRDefault="00890605" w:rsidP="00890605">
            <w:pPr>
              <w:jc w:val="center"/>
              <w:rPr>
                <w:rFonts w:cs="Arial"/>
                <w:b/>
                <w:snapToGrid w:val="0"/>
                <w:color w:val="000000" w:themeColor="text1"/>
              </w:rPr>
            </w:pPr>
          </w:p>
        </w:tc>
        <w:tc>
          <w:tcPr>
            <w:tcW w:w="6838" w:type="dxa"/>
            <w:shd w:val="clear" w:color="auto" w:fill="auto"/>
            <w:vAlign w:val="center"/>
          </w:tcPr>
          <w:p w14:paraId="2D9EA66E" w14:textId="323EB023" w:rsidR="00890605" w:rsidRPr="009A5185" w:rsidRDefault="00890605" w:rsidP="00890605">
            <w:pPr>
              <w:spacing w:before="120" w:after="120"/>
              <w:rPr>
                <w:rFonts w:cs="Arial"/>
                <w:snapToGrid w:val="0"/>
                <w:color w:val="000000" w:themeColor="text1"/>
              </w:rPr>
            </w:pPr>
            <w:r w:rsidRPr="009A5185">
              <w:rPr>
                <w:rFonts w:cs="Arial"/>
                <w:snapToGrid w:val="0"/>
                <w:color w:val="000000" w:themeColor="text1"/>
              </w:rPr>
              <w:t xml:space="preserve">The profile section includes questions about demographic and contact information. The profile section can be accessed and updated anytime throughout the year by logging into the </w:t>
            </w:r>
            <w:hyperlink r:id="rId22" w:history="1">
              <w:r w:rsidRPr="009A5185">
                <w:rPr>
                  <w:rStyle w:val="Hyperlink"/>
                  <w:rFonts w:cs="Arial"/>
                  <w:snapToGrid w:val="0"/>
                </w:rPr>
                <w:t>Survey Dashboard</w:t>
              </w:r>
            </w:hyperlink>
            <w:r w:rsidRPr="009A5185">
              <w:rPr>
                <w:rFonts w:cs="Arial"/>
                <w:snapToGrid w:val="0"/>
                <w:color w:val="000000" w:themeColor="text1"/>
              </w:rPr>
              <w:t xml:space="preserve"> with your </w:t>
            </w:r>
            <w:r w:rsidR="00FF311F">
              <w:rPr>
                <w:rFonts w:cs="Arial"/>
                <w:snapToGrid w:val="0"/>
                <w:color w:val="000000" w:themeColor="text1"/>
              </w:rPr>
              <w:t>facility</w:t>
            </w:r>
            <w:r w:rsidRPr="009A5185">
              <w:rPr>
                <w:rFonts w:cs="Arial"/>
                <w:snapToGrid w:val="0"/>
                <w:color w:val="000000" w:themeColor="text1"/>
              </w:rPr>
              <w:t xml:space="preserve">’s security code. </w:t>
            </w:r>
          </w:p>
        </w:tc>
      </w:tr>
      <w:tr w:rsidR="00890605" w:rsidRPr="009A5185" w14:paraId="480AA37B" w14:textId="77777777" w:rsidTr="00D64D84">
        <w:trPr>
          <w:jc w:val="center"/>
        </w:trPr>
        <w:tc>
          <w:tcPr>
            <w:tcW w:w="939" w:type="dxa"/>
            <w:vAlign w:val="center"/>
          </w:tcPr>
          <w:p w14:paraId="1870A51A" w14:textId="77777777" w:rsidR="00890605" w:rsidRPr="009A5185" w:rsidRDefault="00890605" w:rsidP="00890605">
            <w:pPr>
              <w:jc w:val="center"/>
              <w:rPr>
                <w:rFonts w:cs="Arial"/>
                <w:b/>
                <w:snapToGrid w:val="0"/>
              </w:rPr>
            </w:pPr>
            <w:r w:rsidRPr="009A5185">
              <w:rPr>
                <w:rFonts w:cs="Arial"/>
                <w:b/>
                <w:snapToGrid w:val="0"/>
              </w:rPr>
              <w:t>1</w:t>
            </w:r>
          </w:p>
        </w:tc>
        <w:tc>
          <w:tcPr>
            <w:tcW w:w="2028" w:type="dxa"/>
            <w:vAlign w:val="center"/>
          </w:tcPr>
          <w:p w14:paraId="347A843A" w14:textId="42E94E07" w:rsidR="00890605" w:rsidRPr="009A5185" w:rsidRDefault="00846263" w:rsidP="00890605">
            <w:pPr>
              <w:jc w:val="center"/>
              <w:rPr>
                <w:rFonts w:cs="Arial"/>
                <w:b/>
                <w:snapToGrid w:val="0"/>
              </w:rPr>
            </w:pPr>
            <w:hyperlink w:anchor="_SECTION_1:_BASIC" w:history="1">
              <w:r w:rsidR="00890605" w:rsidRPr="009A5185">
                <w:rPr>
                  <w:rStyle w:val="Hyperlink"/>
                  <w:rFonts w:cs="Arial"/>
                  <w:b/>
                  <w:snapToGrid w:val="0"/>
                </w:rPr>
                <w:t xml:space="preserve">Basic </w:t>
              </w:r>
              <w:r w:rsidR="00890605">
                <w:rPr>
                  <w:rStyle w:val="Hyperlink"/>
                  <w:rFonts w:cs="Arial"/>
                  <w:b/>
                  <w:snapToGrid w:val="0"/>
                </w:rPr>
                <w:t>Facility</w:t>
              </w:r>
              <w:r w:rsidR="00890605" w:rsidRPr="009A5185">
                <w:rPr>
                  <w:rStyle w:val="Hyperlink"/>
                  <w:rFonts w:cs="Arial"/>
                  <w:b/>
                  <w:snapToGrid w:val="0"/>
                </w:rPr>
                <w:t xml:space="preserve"> Information</w:t>
              </w:r>
            </w:hyperlink>
          </w:p>
        </w:tc>
        <w:tc>
          <w:tcPr>
            <w:tcW w:w="6838" w:type="dxa"/>
            <w:vAlign w:val="center"/>
          </w:tcPr>
          <w:p w14:paraId="5B2F7E3C" w14:textId="16E77AEF" w:rsidR="00890605" w:rsidRPr="009A5185" w:rsidRDefault="00890605" w:rsidP="007428E0">
            <w:pPr>
              <w:spacing w:before="120" w:after="120"/>
              <w:rPr>
                <w:rFonts w:cs="Arial"/>
                <w:snapToGrid w:val="0"/>
              </w:rPr>
            </w:pPr>
            <w:r w:rsidRPr="009A5185">
              <w:rPr>
                <w:rFonts w:cs="Arial"/>
                <w:snapToGrid w:val="0"/>
              </w:rPr>
              <w:t xml:space="preserve">Section 1 includes questions about your </w:t>
            </w:r>
            <w:r w:rsidR="00FF311F">
              <w:rPr>
                <w:rFonts w:cs="Arial"/>
                <w:snapToGrid w:val="0"/>
              </w:rPr>
              <w:t>facility</w:t>
            </w:r>
            <w:r w:rsidRPr="009A5185">
              <w:rPr>
                <w:rFonts w:cs="Arial"/>
                <w:snapToGrid w:val="0"/>
              </w:rPr>
              <w:t xml:space="preserve">’s </w:t>
            </w:r>
            <w:r>
              <w:rPr>
                <w:rFonts w:cs="Arial"/>
                <w:snapToGrid w:val="0"/>
              </w:rPr>
              <w:t xml:space="preserve">operating and procedure rooms, adult and pediatric patient discharges, teaching status, ownership, accreditation, </w:t>
            </w:r>
            <w:r w:rsidR="007428E0">
              <w:rPr>
                <w:rFonts w:cs="Arial"/>
                <w:snapToGrid w:val="0"/>
              </w:rPr>
              <w:t xml:space="preserve">and </w:t>
            </w:r>
            <w:r>
              <w:rPr>
                <w:rFonts w:cs="Arial"/>
                <w:snapToGrid w:val="0"/>
              </w:rPr>
              <w:t>transfer policies</w:t>
            </w:r>
            <w:r w:rsidR="007428E0">
              <w:rPr>
                <w:rFonts w:cs="Arial"/>
                <w:snapToGrid w:val="0"/>
              </w:rPr>
              <w:t>.</w:t>
            </w:r>
          </w:p>
        </w:tc>
      </w:tr>
      <w:tr w:rsidR="00890605" w:rsidRPr="009A5185" w14:paraId="094D348F" w14:textId="77777777" w:rsidTr="00D64D84">
        <w:trPr>
          <w:jc w:val="center"/>
        </w:trPr>
        <w:tc>
          <w:tcPr>
            <w:tcW w:w="939" w:type="dxa"/>
            <w:vAlign w:val="center"/>
          </w:tcPr>
          <w:p w14:paraId="5B2E7DCC" w14:textId="77777777" w:rsidR="00890605" w:rsidRPr="009A5185" w:rsidRDefault="00890605" w:rsidP="00890605">
            <w:pPr>
              <w:jc w:val="center"/>
              <w:rPr>
                <w:rFonts w:cs="Arial"/>
                <w:b/>
                <w:snapToGrid w:val="0"/>
              </w:rPr>
            </w:pPr>
            <w:r w:rsidRPr="009A5185">
              <w:rPr>
                <w:rFonts w:cs="Arial"/>
                <w:b/>
                <w:snapToGrid w:val="0"/>
              </w:rPr>
              <w:t>2</w:t>
            </w:r>
          </w:p>
        </w:tc>
        <w:tc>
          <w:tcPr>
            <w:tcW w:w="2028" w:type="dxa"/>
            <w:vAlign w:val="center"/>
          </w:tcPr>
          <w:p w14:paraId="219CEC54" w14:textId="64B01CF8" w:rsidR="00890605" w:rsidRPr="009A5185" w:rsidRDefault="00846263" w:rsidP="00890605">
            <w:pPr>
              <w:spacing w:before="120" w:after="120"/>
              <w:jc w:val="center"/>
              <w:rPr>
                <w:rFonts w:cs="Arial"/>
                <w:b/>
                <w:snapToGrid w:val="0"/>
              </w:rPr>
            </w:pPr>
            <w:hyperlink w:anchor="_SECTION_2:_MEDICAL," w:history="1">
              <w:r w:rsidR="00890605" w:rsidRPr="00D64D84">
                <w:rPr>
                  <w:rStyle w:val="Hyperlink"/>
                  <w:rFonts w:cs="Arial"/>
                  <w:b/>
                  <w:snapToGrid w:val="0"/>
                </w:rPr>
                <w:t>Medical, Surgical, and Clinical Staff</w:t>
              </w:r>
            </w:hyperlink>
          </w:p>
        </w:tc>
        <w:tc>
          <w:tcPr>
            <w:tcW w:w="6838" w:type="dxa"/>
            <w:vAlign w:val="center"/>
          </w:tcPr>
          <w:p w14:paraId="1C23179A" w14:textId="014CC54A" w:rsidR="00890605" w:rsidRPr="009A5185" w:rsidRDefault="00890605" w:rsidP="00890605">
            <w:pPr>
              <w:spacing w:before="120" w:after="120"/>
              <w:rPr>
                <w:rFonts w:cs="Arial"/>
                <w:snapToGrid w:val="0"/>
              </w:rPr>
            </w:pPr>
            <w:r w:rsidRPr="009A5185">
              <w:rPr>
                <w:rFonts w:cs="Arial"/>
                <w:snapToGrid w:val="0"/>
              </w:rPr>
              <w:t>Section 2</w:t>
            </w:r>
            <w:r>
              <w:rPr>
                <w:rFonts w:cs="Arial"/>
                <w:snapToGrid w:val="0"/>
              </w:rPr>
              <w:t xml:space="preserve"> </w:t>
            </w:r>
            <w:r w:rsidRPr="009A5185">
              <w:rPr>
                <w:rFonts w:cs="Arial"/>
                <w:snapToGrid w:val="0"/>
              </w:rPr>
              <w:t xml:space="preserve">includes questions about your </w:t>
            </w:r>
            <w:r w:rsidR="00FF311F">
              <w:rPr>
                <w:rFonts w:cs="Arial"/>
                <w:snapToGrid w:val="0"/>
              </w:rPr>
              <w:t>facility</w:t>
            </w:r>
            <w:r>
              <w:rPr>
                <w:rFonts w:cs="Arial"/>
                <w:snapToGrid w:val="0"/>
              </w:rPr>
              <w:t>’s medical, surgical, and clinical staff, including certification maintenance.</w:t>
            </w:r>
          </w:p>
        </w:tc>
      </w:tr>
      <w:tr w:rsidR="00890605" w:rsidRPr="009A5185" w14:paraId="28B5540A" w14:textId="77777777" w:rsidTr="00D64D84">
        <w:trPr>
          <w:jc w:val="center"/>
        </w:trPr>
        <w:tc>
          <w:tcPr>
            <w:tcW w:w="939" w:type="dxa"/>
            <w:vAlign w:val="center"/>
          </w:tcPr>
          <w:p w14:paraId="71E5FB9B" w14:textId="77777777" w:rsidR="00890605" w:rsidRPr="009A5185" w:rsidRDefault="00890605" w:rsidP="00890605">
            <w:pPr>
              <w:jc w:val="center"/>
              <w:rPr>
                <w:rFonts w:cs="Arial"/>
                <w:b/>
                <w:snapToGrid w:val="0"/>
              </w:rPr>
            </w:pPr>
            <w:r w:rsidRPr="009A5185">
              <w:rPr>
                <w:rFonts w:cs="Arial"/>
                <w:b/>
                <w:snapToGrid w:val="0"/>
              </w:rPr>
              <w:t>3</w:t>
            </w:r>
          </w:p>
        </w:tc>
        <w:bookmarkStart w:id="5" w:name="Sect3"/>
        <w:tc>
          <w:tcPr>
            <w:tcW w:w="2028" w:type="dxa"/>
            <w:vAlign w:val="center"/>
          </w:tcPr>
          <w:p w14:paraId="1EF26937" w14:textId="2B281F06" w:rsidR="00890605" w:rsidRPr="009A5185" w:rsidRDefault="00D64D84" w:rsidP="00890605">
            <w:pPr>
              <w:jc w:val="center"/>
              <w:rPr>
                <w:rFonts w:cs="Arial"/>
                <w:b/>
                <w:snapToGrid w:val="0"/>
              </w:rPr>
            </w:pPr>
            <w:r>
              <w:rPr>
                <w:rFonts w:cs="Arial"/>
                <w:b/>
                <w:snapToGrid w:val="0"/>
              </w:rPr>
              <w:fldChar w:fldCharType="begin"/>
            </w:r>
            <w:r>
              <w:rPr>
                <w:rFonts w:cs="Arial"/>
                <w:b/>
                <w:snapToGrid w:val="0"/>
              </w:rPr>
              <w:instrText xml:space="preserve"> HYPERLINK  \l "_SECTION_3:_VOLUME" </w:instrText>
            </w:r>
            <w:r>
              <w:rPr>
                <w:rFonts w:cs="Arial"/>
                <w:b/>
                <w:snapToGrid w:val="0"/>
              </w:rPr>
              <w:fldChar w:fldCharType="separate"/>
            </w:r>
            <w:r w:rsidR="00890605" w:rsidRPr="00D64D84">
              <w:rPr>
                <w:rStyle w:val="Hyperlink"/>
                <w:rFonts w:cs="Arial"/>
                <w:b/>
                <w:snapToGrid w:val="0"/>
              </w:rPr>
              <w:t>Volume</w:t>
            </w:r>
            <w:bookmarkEnd w:id="5"/>
            <w:r w:rsidR="00890605" w:rsidRPr="00D64D84">
              <w:rPr>
                <w:rStyle w:val="Hyperlink"/>
                <w:rFonts w:cs="Arial"/>
                <w:b/>
                <w:snapToGrid w:val="0"/>
              </w:rPr>
              <w:t xml:space="preserve"> and Safety of Procedures</w:t>
            </w:r>
            <w:r>
              <w:rPr>
                <w:rFonts w:cs="Arial"/>
                <w:b/>
                <w:snapToGrid w:val="0"/>
              </w:rPr>
              <w:fldChar w:fldCharType="end"/>
            </w:r>
          </w:p>
        </w:tc>
        <w:tc>
          <w:tcPr>
            <w:tcW w:w="6838" w:type="dxa"/>
            <w:vAlign w:val="center"/>
          </w:tcPr>
          <w:p w14:paraId="54BB18DA" w14:textId="1F1F6B77" w:rsidR="00890605" w:rsidRPr="009A5185" w:rsidRDefault="00890605" w:rsidP="00890605">
            <w:pPr>
              <w:spacing w:before="120" w:after="120"/>
              <w:rPr>
                <w:rFonts w:cs="Arial"/>
                <w:snapToGrid w:val="0"/>
              </w:rPr>
            </w:pPr>
            <w:r w:rsidRPr="009A5185">
              <w:rPr>
                <w:rFonts w:cs="Arial"/>
              </w:rPr>
              <w:t xml:space="preserve">Section 3 includes questions about your </w:t>
            </w:r>
            <w:r w:rsidR="00FF311F">
              <w:rPr>
                <w:rFonts w:cs="Arial"/>
              </w:rPr>
              <w:t>facility</w:t>
            </w:r>
            <w:r>
              <w:rPr>
                <w:rFonts w:cs="Arial"/>
              </w:rPr>
              <w:t xml:space="preserve">’s volumes of adult and pediatric procedures, </w:t>
            </w:r>
            <w:r w:rsidR="007428E0">
              <w:rPr>
                <w:rFonts w:cs="Arial"/>
                <w:snapToGrid w:val="0"/>
              </w:rPr>
              <w:t xml:space="preserve">patient follow-up, </w:t>
            </w:r>
            <w:r>
              <w:rPr>
                <w:rFonts w:cs="Arial"/>
              </w:rPr>
              <w:t>patient selection</w:t>
            </w:r>
            <w:r w:rsidR="007428E0">
              <w:rPr>
                <w:rFonts w:cs="Arial"/>
              </w:rPr>
              <w:t xml:space="preserve"> and consent</w:t>
            </w:r>
            <w:r>
              <w:rPr>
                <w:rFonts w:cs="Arial"/>
              </w:rPr>
              <w:t xml:space="preserve">, and use of a Safe Surgery Checklist. </w:t>
            </w:r>
          </w:p>
        </w:tc>
      </w:tr>
      <w:tr w:rsidR="00890605" w:rsidRPr="009A5185" w14:paraId="385C0854" w14:textId="77777777" w:rsidTr="00D64D84">
        <w:trPr>
          <w:jc w:val="center"/>
        </w:trPr>
        <w:tc>
          <w:tcPr>
            <w:tcW w:w="939" w:type="dxa"/>
            <w:vAlign w:val="center"/>
          </w:tcPr>
          <w:p w14:paraId="4F65CC3D" w14:textId="77777777" w:rsidR="00890605" w:rsidRPr="009A5185" w:rsidRDefault="00890605" w:rsidP="00890605">
            <w:pPr>
              <w:jc w:val="center"/>
              <w:rPr>
                <w:rFonts w:cs="Arial"/>
                <w:b/>
                <w:snapToGrid w:val="0"/>
              </w:rPr>
            </w:pPr>
            <w:r w:rsidRPr="009A5185">
              <w:rPr>
                <w:rFonts w:cs="Arial"/>
                <w:b/>
                <w:snapToGrid w:val="0"/>
              </w:rPr>
              <w:t>4</w:t>
            </w:r>
          </w:p>
        </w:tc>
        <w:tc>
          <w:tcPr>
            <w:tcW w:w="2028" w:type="dxa"/>
            <w:vAlign w:val="center"/>
          </w:tcPr>
          <w:p w14:paraId="0F591A61" w14:textId="4DCC34CF" w:rsidR="00890605" w:rsidRPr="009A5185" w:rsidRDefault="00846263" w:rsidP="00890605">
            <w:pPr>
              <w:jc w:val="center"/>
              <w:rPr>
                <w:rFonts w:cs="Arial"/>
                <w:b/>
                <w:snapToGrid w:val="0"/>
              </w:rPr>
            </w:pPr>
            <w:hyperlink w:anchor="_SECTION_4:_PATIENT" w:history="1">
              <w:r w:rsidR="00890605" w:rsidRPr="00D64D84">
                <w:rPr>
                  <w:rStyle w:val="Hyperlink"/>
                  <w:rFonts w:cs="Arial"/>
                  <w:b/>
                  <w:snapToGrid w:val="0"/>
                </w:rPr>
                <w:t>Patient Safety Practices</w:t>
              </w:r>
            </w:hyperlink>
          </w:p>
        </w:tc>
        <w:tc>
          <w:tcPr>
            <w:tcW w:w="6838" w:type="dxa"/>
            <w:vAlign w:val="center"/>
          </w:tcPr>
          <w:p w14:paraId="6855A306" w14:textId="71A11E97" w:rsidR="00890605" w:rsidRPr="009A5185" w:rsidRDefault="00890605" w:rsidP="00890605">
            <w:pPr>
              <w:spacing w:before="120" w:after="120"/>
              <w:rPr>
                <w:rFonts w:cs="Arial"/>
                <w:snapToGrid w:val="0"/>
              </w:rPr>
            </w:pPr>
            <w:r w:rsidRPr="009A5185">
              <w:rPr>
                <w:rFonts w:cs="Arial"/>
                <w:snapToGrid w:val="0"/>
              </w:rPr>
              <w:t xml:space="preserve">Section 4 includes questions about </w:t>
            </w:r>
            <w:r>
              <w:rPr>
                <w:rFonts w:cs="Arial"/>
                <w:snapToGrid w:val="0"/>
              </w:rPr>
              <w:t xml:space="preserve">medication safety (medication and allergy documentation, </w:t>
            </w:r>
            <w:r w:rsidR="00C06BAC">
              <w:rPr>
                <w:rFonts w:cs="Arial"/>
                <w:snapToGrid w:val="0"/>
              </w:rPr>
              <w:t xml:space="preserve">and </w:t>
            </w:r>
            <w:r w:rsidR="0024542A">
              <w:rPr>
                <w:rFonts w:cs="Arial"/>
                <w:snapToGrid w:val="0"/>
              </w:rPr>
              <w:t>antimicrobial</w:t>
            </w:r>
            <w:r>
              <w:rPr>
                <w:rFonts w:cs="Arial"/>
                <w:snapToGrid w:val="0"/>
              </w:rPr>
              <w:t xml:space="preserve"> stewardship practices), the NHSN Outpatient Procedure </w:t>
            </w:r>
            <w:r w:rsidR="004F2B94">
              <w:rPr>
                <w:rFonts w:cs="Arial"/>
                <w:snapToGrid w:val="0"/>
              </w:rPr>
              <w:t xml:space="preserve">Component </w:t>
            </w:r>
            <w:r>
              <w:rPr>
                <w:rFonts w:cs="Arial"/>
                <w:snapToGrid w:val="0"/>
              </w:rPr>
              <w:t xml:space="preserve">Module reporting, hand hygiene, NQF Safe Practices, and the Never Events Policy at your </w:t>
            </w:r>
            <w:r w:rsidR="00FF311F">
              <w:rPr>
                <w:rFonts w:cs="Arial"/>
                <w:snapToGrid w:val="0"/>
              </w:rPr>
              <w:t>facility</w:t>
            </w:r>
            <w:r w:rsidR="0024542A">
              <w:rPr>
                <w:rFonts w:cs="Arial"/>
                <w:snapToGrid w:val="0"/>
              </w:rPr>
              <w:t>.</w:t>
            </w:r>
          </w:p>
        </w:tc>
      </w:tr>
      <w:tr w:rsidR="00890605" w:rsidRPr="009A5185" w14:paraId="7A0E5304" w14:textId="77777777" w:rsidTr="00D64D84">
        <w:trPr>
          <w:jc w:val="center"/>
        </w:trPr>
        <w:tc>
          <w:tcPr>
            <w:tcW w:w="939" w:type="dxa"/>
            <w:vAlign w:val="center"/>
          </w:tcPr>
          <w:p w14:paraId="3DB84E9D" w14:textId="77777777" w:rsidR="00890605" w:rsidRPr="009A5185" w:rsidRDefault="00890605" w:rsidP="00890605">
            <w:pPr>
              <w:jc w:val="center"/>
              <w:rPr>
                <w:rFonts w:cs="Arial"/>
                <w:b/>
                <w:snapToGrid w:val="0"/>
              </w:rPr>
            </w:pPr>
            <w:r w:rsidRPr="009A5185">
              <w:rPr>
                <w:rFonts w:cs="Arial"/>
                <w:b/>
                <w:snapToGrid w:val="0"/>
              </w:rPr>
              <w:t>5</w:t>
            </w:r>
          </w:p>
        </w:tc>
        <w:tc>
          <w:tcPr>
            <w:tcW w:w="2028" w:type="dxa"/>
            <w:vAlign w:val="center"/>
          </w:tcPr>
          <w:p w14:paraId="62ACBD8A" w14:textId="0C4511FC" w:rsidR="00890605" w:rsidRPr="00D64D84" w:rsidRDefault="00846263" w:rsidP="00890605">
            <w:pPr>
              <w:rPr>
                <w:rFonts w:cs="Arial"/>
                <w:b/>
                <w:snapToGrid w:val="0"/>
              </w:rPr>
            </w:pPr>
            <w:hyperlink w:anchor="_SECTION_5:_PATIENT" w:history="1">
              <w:r w:rsidR="00890605" w:rsidRPr="00D64D84">
                <w:rPr>
                  <w:rStyle w:val="Hyperlink"/>
                  <w:b/>
                </w:rPr>
                <w:t>Patient Experience</w:t>
              </w:r>
            </w:hyperlink>
          </w:p>
        </w:tc>
        <w:tc>
          <w:tcPr>
            <w:tcW w:w="6838" w:type="dxa"/>
            <w:vAlign w:val="center"/>
          </w:tcPr>
          <w:p w14:paraId="17F0558A" w14:textId="46CC0DA4" w:rsidR="00890605" w:rsidRPr="009A5185" w:rsidRDefault="00890605" w:rsidP="00890605">
            <w:pPr>
              <w:spacing w:before="120" w:after="120"/>
              <w:rPr>
                <w:rFonts w:cs="Arial"/>
                <w:snapToGrid w:val="0"/>
              </w:rPr>
            </w:pPr>
            <w:r w:rsidRPr="009A5185">
              <w:rPr>
                <w:rFonts w:cs="Arial"/>
                <w:snapToGrid w:val="0"/>
              </w:rPr>
              <w:t xml:space="preserve">Section 5 includes questions about </w:t>
            </w:r>
            <w:r>
              <w:rPr>
                <w:rFonts w:cs="Arial"/>
                <w:snapToGrid w:val="0"/>
              </w:rPr>
              <w:t xml:space="preserve">patient experience (OAS CAHPS). </w:t>
            </w:r>
          </w:p>
        </w:tc>
      </w:tr>
    </w:tbl>
    <w:p w14:paraId="4BEBB37B" w14:textId="32052E88" w:rsidR="00890605" w:rsidRPr="009A5185" w:rsidRDefault="00890605" w:rsidP="00890605">
      <w:pPr>
        <w:pStyle w:val="FactSheetText"/>
        <w:rPr>
          <w:rFonts w:ascii="Arial" w:hAnsi="Arial" w:cs="Arial"/>
          <w:b/>
          <w:snapToGrid w:val="0"/>
          <w:sz w:val="20"/>
          <w:szCs w:val="20"/>
        </w:rPr>
      </w:pPr>
    </w:p>
    <w:p w14:paraId="3607F0EB" w14:textId="77777777" w:rsidR="00A12B3E" w:rsidRDefault="00A12B3E" w:rsidP="00890605">
      <w:pPr>
        <w:pStyle w:val="FactSheetText"/>
        <w:rPr>
          <w:rFonts w:ascii="Arial" w:hAnsi="Arial" w:cs="Arial"/>
          <w:b/>
          <w:snapToGrid w:val="0"/>
          <w:sz w:val="20"/>
          <w:szCs w:val="20"/>
        </w:rPr>
      </w:pPr>
    </w:p>
    <w:p w14:paraId="538EAE95" w14:textId="39DC5D79" w:rsidR="00890605" w:rsidRPr="00D64D84" w:rsidRDefault="00C06BAC" w:rsidP="00890605">
      <w:pPr>
        <w:pStyle w:val="FactSheetText"/>
        <w:rPr>
          <w:rFonts w:ascii="Arial" w:hAnsi="Arial" w:cs="Arial"/>
          <w:sz w:val="20"/>
          <w:szCs w:val="20"/>
        </w:rPr>
      </w:pPr>
      <w:r>
        <w:rPr>
          <w:rFonts w:ascii="Arial" w:hAnsi="Arial" w:cs="Arial"/>
          <w:b/>
          <w:snapToGrid w:val="0"/>
          <w:sz w:val="20"/>
          <w:szCs w:val="20"/>
        </w:rPr>
        <w:t>All five sections</w:t>
      </w:r>
      <w:r w:rsidR="007564F8">
        <w:rPr>
          <w:rFonts w:ascii="Arial" w:hAnsi="Arial" w:cs="Arial"/>
          <w:b/>
          <w:snapToGrid w:val="0"/>
          <w:sz w:val="20"/>
          <w:szCs w:val="20"/>
        </w:rPr>
        <w:t xml:space="preserve"> must be completed in order to </w:t>
      </w:r>
      <w:r w:rsidR="00890605" w:rsidRPr="00D64D84">
        <w:rPr>
          <w:rFonts w:ascii="Arial" w:hAnsi="Arial" w:cs="Arial"/>
          <w:b/>
          <w:snapToGrid w:val="0"/>
          <w:sz w:val="20"/>
          <w:szCs w:val="20"/>
        </w:rPr>
        <w:t>submit the Leapfrog ASC Survey</w:t>
      </w:r>
      <w:r w:rsidR="007564F8">
        <w:rPr>
          <w:rFonts w:ascii="Arial" w:hAnsi="Arial" w:cs="Arial"/>
          <w:b/>
          <w:snapToGrid w:val="0"/>
          <w:sz w:val="20"/>
          <w:szCs w:val="20"/>
        </w:rPr>
        <w:t xml:space="preserve"> via the Online Survey Tool</w:t>
      </w:r>
      <w:r w:rsidR="00890605" w:rsidRPr="00D64D84">
        <w:rPr>
          <w:rFonts w:ascii="Arial" w:hAnsi="Arial" w:cs="Arial"/>
          <w:b/>
          <w:snapToGrid w:val="0"/>
          <w:sz w:val="20"/>
          <w:szCs w:val="20"/>
        </w:rPr>
        <w:t>.</w:t>
      </w:r>
      <w:r w:rsidR="00890605" w:rsidRPr="00D64D84">
        <w:rPr>
          <w:rFonts w:ascii="Arial" w:hAnsi="Arial" w:cs="Arial"/>
          <w:snapToGrid w:val="0"/>
          <w:sz w:val="20"/>
          <w:szCs w:val="20"/>
        </w:rPr>
        <w:t xml:space="preserve"> Each of the </w:t>
      </w:r>
      <w:r w:rsidR="00D64D84">
        <w:rPr>
          <w:rFonts w:ascii="Arial" w:hAnsi="Arial" w:cs="Arial"/>
          <w:snapToGrid w:val="0"/>
          <w:sz w:val="20"/>
          <w:szCs w:val="20"/>
        </w:rPr>
        <w:t>five</w:t>
      </w:r>
      <w:r w:rsidR="00890605" w:rsidRPr="00D64D84">
        <w:rPr>
          <w:rFonts w:ascii="Arial" w:hAnsi="Arial" w:cs="Arial"/>
          <w:snapToGrid w:val="0"/>
          <w:sz w:val="20"/>
          <w:szCs w:val="20"/>
        </w:rPr>
        <w:t xml:space="preserve"> Survey sections is organized in the same format in the hard copy of the Survey and the Online Survey Tool:</w:t>
      </w:r>
    </w:p>
    <w:p w14:paraId="23CC72BB" w14:textId="77777777" w:rsidR="00890605" w:rsidRPr="009A5185" w:rsidRDefault="00890605" w:rsidP="00890605">
      <w:pPr>
        <w:rPr>
          <w:rFonts w:cs="Arial"/>
          <w:snapToGrid w:val="0"/>
        </w:rPr>
      </w:pPr>
    </w:p>
    <w:p w14:paraId="755A3949" w14:textId="77777777" w:rsidR="00890605" w:rsidRPr="009A5185" w:rsidRDefault="00890605" w:rsidP="00501048">
      <w:pPr>
        <w:pStyle w:val="ListParagraph"/>
        <w:numPr>
          <w:ilvl w:val="0"/>
          <w:numId w:val="38"/>
        </w:numPr>
        <w:spacing w:after="0" w:line="240" w:lineRule="auto"/>
        <w:rPr>
          <w:rFonts w:cs="Arial"/>
          <w:snapToGrid w:val="0"/>
        </w:rPr>
      </w:pPr>
      <w:r w:rsidRPr="009A5185">
        <w:rPr>
          <w:rFonts w:cs="Arial"/>
          <w:b/>
          <w:snapToGrid w:val="0"/>
          <w:u w:val="single"/>
        </w:rPr>
        <w:t>General information</w:t>
      </w:r>
      <w:r w:rsidRPr="009A5185">
        <w:rPr>
          <w:rFonts w:cs="Arial"/>
          <w:snapToGrid w:val="0"/>
        </w:rPr>
        <w:t xml:space="preserve"> about The Leapfrog Group standard (included in the hard copy only). </w:t>
      </w:r>
    </w:p>
    <w:p w14:paraId="21549F0E" w14:textId="59B5E44E" w:rsidR="00890605" w:rsidRPr="009A5185" w:rsidRDefault="00890605" w:rsidP="00501048">
      <w:pPr>
        <w:pStyle w:val="ListParagraph"/>
        <w:numPr>
          <w:ilvl w:val="0"/>
          <w:numId w:val="38"/>
        </w:numPr>
        <w:spacing w:after="0" w:line="240" w:lineRule="auto"/>
        <w:rPr>
          <w:rFonts w:cs="Arial"/>
          <w:snapToGrid w:val="0"/>
        </w:rPr>
      </w:pPr>
      <w:r w:rsidRPr="009A5185">
        <w:rPr>
          <w:rFonts w:cs="Arial"/>
          <w:b/>
          <w:snapToGrid w:val="0"/>
          <w:u w:val="single"/>
        </w:rPr>
        <w:t>Reporting periods</w:t>
      </w:r>
      <w:r w:rsidRPr="009A5185">
        <w:rPr>
          <w:rFonts w:cs="Arial"/>
          <w:snapToGrid w:val="0"/>
        </w:rPr>
        <w:t xml:space="preserve"> to provide </w:t>
      </w:r>
      <w:r>
        <w:rPr>
          <w:rFonts w:cs="Arial"/>
          <w:snapToGrid w:val="0"/>
        </w:rPr>
        <w:t>facilities</w:t>
      </w:r>
      <w:r w:rsidRPr="009A5185">
        <w:rPr>
          <w:rFonts w:cs="Arial"/>
          <w:snapToGrid w:val="0"/>
        </w:rPr>
        <w:t xml:space="preserve"> with specific periods of time for each set of questions. </w:t>
      </w:r>
    </w:p>
    <w:p w14:paraId="4666A78A" w14:textId="77777777" w:rsidR="00890605" w:rsidRPr="009A5185" w:rsidRDefault="00890605" w:rsidP="00501048">
      <w:pPr>
        <w:pStyle w:val="ListParagraph"/>
        <w:numPr>
          <w:ilvl w:val="0"/>
          <w:numId w:val="38"/>
        </w:numPr>
        <w:spacing w:after="0" w:line="240" w:lineRule="auto"/>
        <w:rPr>
          <w:rFonts w:cs="Arial"/>
          <w:snapToGrid w:val="0"/>
        </w:rPr>
      </w:pPr>
      <w:r w:rsidRPr="009A5185">
        <w:rPr>
          <w:rFonts w:cs="Arial"/>
          <w:b/>
          <w:snapToGrid w:val="0"/>
          <w:u w:val="single"/>
        </w:rPr>
        <w:t>Survey questions</w:t>
      </w:r>
      <w:r w:rsidRPr="009A5185">
        <w:rPr>
          <w:rFonts w:cs="Arial"/>
          <w:snapToGrid w:val="0"/>
        </w:rPr>
        <w:t xml:space="preserve"> which may include references to endnotes. The Survey questions and endnotes match the Online Survey Tool exactly. </w:t>
      </w:r>
    </w:p>
    <w:p w14:paraId="6B362F99" w14:textId="569C3E9A" w:rsidR="00890605" w:rsidRPr="009A5185" w:rsidRDefault="00890605" w:rsidP="00501048">
      <w:pPr>
        <w:pStyle w:val="ListParagraph"/>
        <w:numPr>
          <w:ilvl w:val="0"/>
          <w:numId w:val="38"/>
        </w:numPr>
        <w:spacing w:after="0" w:line="240" w:lineRule="auto"/>
        <w:rPr>
          <w:rFonts w:cs="Arial"/>
          <w:snapToGrid w:val="0"/>
        </w:rPr>
      </w:pPr>
      <w:r w:rsidRPr="009A5185">
        <w:rPr>
          <w:rFonts w:cs="Arial"/>
          <w:b/>
          <w:snapToGrid w:val="0"/>
          <w:u w:val="single"/>
        </w:rPr>
        <w:t>Affirmation of accuracy</w:t>
      </w:r>
      <w:r w:rsidRPr="009A5185">
        <w:rPr>
          <w:rFonts w:cs="Arial"/>
          <w:snapToGrid w:val="0"/>
        </w:rPr>
        <w:t xml:space="preserve"> by your </w:t>
      </w:r>
      <w:r w:rsidR="00FF311F">
        <w:rPr>
          <w:rFonts w:cs="Arial"/>
          <w:snapToGrid w:val="0"/>
        </w:rPr>
        <w:t>facility</w:t>
      </w:r>
      <w:r>
        <w:rPr>
          <w:rFonts w:cs="Arial"/>
          <w:snapToGrid w:val="0"/>
        </w:rPr>
        <w:t xml:space="preserve">’s administrator </w:t>
      </w:r>
      <w:r w:rsidRPr="009A5185">
        <w:rPr>
          <w:rFonts w:cs="Arial"/>
          <w:snapToGrid w:val="0"/>
        </w:rPr>
        <w:t xml:space="preserve">or </w:t>
      </w:r>
      <w:r w:rsidRPr="009A5185">
        <w:rPr>
          <w:rFonts w:cs="Arial"/>
        </w:rPr>
        <w:t xml:space="preserve">by an individual that has been designated by the </w:t>
      </w:r>
      <w:r>
        <w:rPr>
          <w:rFonts w:cs="Arial"/>
        </w:rPr>
        <w:t>administrator</w:t>
      </w:r>
      <w:r w:rsidRPr="009A5185">
        <w:rPr>
          <w:rFonts w:cs="Arial"/>
          <w:snapToGrid w:val="0"/>
        </w:rPr>
        <w:t xml:space="preserve">. These statements affirm the accuracy of your </w:t>
      </w:r>
      <w:r w:rsidR="00FF311F">
        <w:rPr>
          <w:rFonts w:cs="Arial"/>
          <w:snapToGrid w:val="0"/>
        </w:rPr>
        <w:t>facility</w:t>
      </w:r>
      <w:r w:rsidRPr="009A5185">
        <w:rPr>
          <w:rFonts w:cs="Arial"/>
          <w:snapToGrid w:val="0"/>
        </w:rPr>
        <w:t>’s responses.</w:t>
      </w:r>
    </w:p>
    <w:p w14:paraId="18CCF1F4" w14:textId="77777777" w:rsidR="00890605" w:rsidRPr="009A5185" w:rsidRDefault="00890605" w:rsidP="00501048">
      <w:pPr>
        <w:pStyle w:val="ListParagraph"/>
        <w:numPr>
          <w:ilvl w:val="0"/>
          <w:numId w:val="38"/>
        </w:numPr>
        <w:spacing w:after="0" w:line="240" w:lineRule="auto"/>
        <w:rPr>
          <w:rFonts w:cs="Arial"/>
          <w:b/>
          <w:snapToGrid w:val="0"/>
          <w:u w:val="single"/>
        </w:rPr>
      </w:pPr>
      <w:r w:rsidRPr="009A5185">
        <w:rPr>
          <w:rFonts w:cs="Arial"/>
          <w:b/>
          <w:snapToGrid w:val="0"/>
          <w:u w:val="single"/>
        </w:rPr>
        <w:t>Reference information</w:t>
      </w:r>
      <w:r w:rsidRPr="009A5185">
        <w:rPr>
          <w:rFonts w:cs="Arial"/>
          <w:snapToGrid w:val="0"/>
        </w:rPr>
        <w:t xml:space="preserve"> which includes ‘What’s New’ and ‘Change Summaries,’ important measure specifications, answers to frequently asked questions, and other notes that must be carefully reviewed before providing responses to any of the Survey questions (included in the hard copy only). </w:t>
      </w:r>
    </w:p>
    <w:p w14:paraId="6DB6A944" w14:textId="6C0A37F2" w:rsidR="00890605" w:rsidRPr="009A5185" w:rsidRDefault="00890605" w:rsidP="00890605">
      <w:pPr>
        <w:rPr>
          <w:rFonts w:cs="Arial"/>
        </w:rPr>
      </w:pPr>
    </w:p>
    <w:p w14:paraId="78E06321" w14:textId="05314C5F" w:rsidR="00890605" w:rsidRPr="009A5185" w:rsidRDefault="00890605" w:rsidP="00890605">
      <w:pPr>
        <w:rPr>
          <w:rFonts w:cs="Arial"/>
        </w:rPr>
      </w:pPr>
      <w:r w:rsidRPr="009A5185">
        <w:rPr>
          <w:rFonts w:cs="Arial"/>
        </w:rPr>
        <w:lastRenderedPageBreak/>
        <w:t>Any changes made to the measure specifications after April 1</w:t>
      </w:r>
      <w:r w:rsidRPr="009A5185">
        <w:rPr>
          <w:rFonts w:cs="Arial"/>
          <w:vertAlign w:val="superscript"/>
        </w:rPr>
        <w:t xml:space="preserve"> </w:t>
      </w:r>
      <w:r w:rsidRPr="009A5185">
        <w:rPr>
          <w:rFonts w:cs="Arial"/>
        </w:rPr>
        <w:t xml:space="preserve">will be reflected in the hard copy of the Survey in the Reference Information sections under the “Change Summary” header (see </w:t>
      </w:r>
      <w:hyperlink w:anchor="TOC" w:history="1">
        <w:r w:rsidRPr="009A5185">
          <w:rPr>
            <w:rStyle w:val="Hyperlink"/>
            <w:rFonts w:cs="Arial"/>
          </w:rPr>
          <w:t>Table of Contents</w:t>
        </w:r>
      </w:hyperlink>
      <w:r w:rsidRPr="009A5185">
        <w:rPr>
          <w:rFonts w:cs="Arial"/>
        </w:rPr>
        <w:t xml:space="preserve">). In addition, the updates to the specifications will be highlighted in yellow. If the changes are substantial, we will email the Primary Survey Contact your </w:t>
      </w:r>
      <w:r w:rsidR="00FF311F">
        <w:rPr>
          <w:rFonts w:cs="Arial"/>
        </w:rPr>
        <w:t>facility</w:t>
      </w:r>
      <w:r w:rsidRPr="009A5185">
        <w:rPr>
          <w:rFonts w:cs="Arial"/>
        </w:rPr>
        <w:t xml:space="preserve"> indicated in the </w:t>
      </w:r>
      <w:r>
        <w:rPr>
          <w:rFonts w:cs="Arial"/>
        </w:rPr>
        <w:t xml:space="preserve">Profile Section </w:t>
      </w:r>
      <w:r w:rsidRPr="009A5185">
        <w:rPr>
          <w:rFonts w:cs="Arial"/>
        </w:rPr>
        <w:t xml:space="preserve">of the Survey. </w:t>
      </w:r>
    </w:p>
    <w:p w14:paraId="0B6213A8" w14:textId="77777777" w:rsidR="00C06BAC" w:rsidRDefault="00890605" w:rsidP="00890605">
      <w:pPr>
        <w:rPr>
          <w:rFonts w:cs="Arial"/>
          <w:snapToGrid w:val="0"/>
        </w:rPr>
      </w:pPr>
      <w:r w:rsidRPr="009A5185">
        <w:rPr>
          <w:rFonts w:cs="Arial"/>
          <w:snapToGrid w:val="0"/>
        </w:rPr>
        <w:t xml:space="preserve">The Leapfrog Group and its participating members are committed to presenting information that is as current as possible and therefore allow </w:t>
      </w:r>
      <w:r w:rsidR="00D64D84">
        <w:rPr>
          <w:rFonts w:cs="Arial"/>
          <w:snapToGrid w:val="0"/>
        </w:rPr>
        <w:t>facilitie</w:t>
      </w:r>
      <w:r w:rsidRPr="009A5185">
        <w:rPr>
          <w:rFonts w:cs="Arial"/>
          <w:snapToGrid w:val="0"/>
        </w:rPr>
        <w:t xml:space="preserve">s to update and resubmit their Survey until </w:t>
      </w:r>
      <w:r w:rsidR="007564F8">
        <w:rPr>
          <w:rFonts w:cs="Arial"/>
          <w:snapToGrid w:val="0"/>
        </w:rPr>
        <w:t>November 30</w:t>
      </w:r>
      <w:r w:rsidRPr="009A5185">
        <w:rPr>
          <w:rFonts w:cs="Arial"/>
          <w:snapToGrid w:val="0"/>
        </w:rPr>
        <w:t>. Please carefully review the reporting periods in each section before updating your Survey.</w:t>
      </w:r>
      <w:r>
        <w:rPr>
          <w:rFonts w:cs="Arial"/>
          <w:snapToGrid w:val="0"/>
        </w:rPr>
        <w:t xml:space="preserve"> </w:t>
      </w:r>
    </w:p>
    <w:p w14:paraId="2BF6C3C9" w14:textId="4AD5D1DF" w:rsidR="00787B9C" w:rsidRDefault="00C06BAC" w:rsidP="00890605">
      <w:pPr>
        <w:rPr>
          <w:rFonts w:eastAsiaTheme="majorEastAsia"/>
          <w:b/>
          <w:sz w:val="28"/>
          <w:u w:val="single"/>
        </w:rPr>
      </w:pPr>
      <w:r>
        <w:rPr>
          <w:rFonts w:cs="Arial"/>
          <w:snapToGrid w:val="0"/>
        </w:rPr>
        <w:t>Leapfrog will not score</w:t>
      </w:r>
      <w:r w:rsidRPr="00C06BAC">
        <w:rPr>
          <w:rFonts w:cs="Arial"/>
          <w:snapToGrid w:val="0"/>
        </w:rPr>
        <w:t xml:space="preserve"> Survey</w:t>
      </w:r>
      <w:r>
        <w:rPr>
          <w:rFonts w:cs="Arial"/>
          <w:snapToGrid w:val="0"/>
        </w:rPr>
        <w:t xml:space="preserve"> responses or publicly report</w:t>
      </w:r>
      <w:r w:rsidRPr="00C06BAC">
        <w:rPr>
          <w:rFonts w:cs="Arial"/>
          <w:snapToGrid w:val="0"/>
        </w:rPr>
        <w:t xml:space="preserve"> individual ASC Survey Results in 2019. However, participating ASCs will receive a free individual </w:t>
      </w:r>
      <w:r w:rsidR="00DC7F91">
        <w:rPr>
          <w:rFonts w:cs="Arial"/>
          <w:snapToGrid w:val="0"/>
        </w:rPr>
        <w:t>ASC Benchmarking R</w:t>
      </w:r>
      <w:r w:rsidRPr="00C06BAC">
        <w:rPr>
          <w:rFonts w:cs="Arial"/>
          <w:snapToGrid w:val="0"/>
        </w:rPr>
        <w:t xml:space="preserve">eport. This </w:t>
      </w:r>
      <w:r w:rsidR="00DC7F91">
        <w:rPr>
          <w:rFonts w:cs="Arial"/>
          <w:snapToGrid w:val="0"/>
        </w:rPr>
        <w:t>ASC Benchmarking R</w:t>
      </w:r>
      <w:r w:rsidRPr="00C06BAC">
        <w:rPr>
          <w:rFonts w:cs="Arial"/>
          <w:snapToGrid w:val="0"/>
        </w:rPr>
        <w:t>eport will be available for ASCs to view in mid-</w:t>
      </w:r>
      <w:r w:rsidR="001D22E2">
        <w:rPr>
          <w:rFonts w:cs="Arial"/>
          <w:snapToGrid w:val="0"/>
        </w:rPr>
        <w:t xml:space="preserve">September and February </w:t>
      </w:r>
      <w:r w:rsidRPr="00C06BAC">
        <w:rPr>
          <w:rFonts w:cs="Arial"/>
          <w:snapToGrid w:val="0"/>
        </w:rPr>
        <w:t xml:space="preserve">via the ASC Details Page link on the Survey Dashboard. Leapfrog plans to score Survey responses and publicly report individual ASC Survey Results in 2020. </w:t>
      </w:r>
      <w:r w:rsidR="00787B9C">
        <w:br w:type="page"/>
      </w:r>
    </w:p>
    <w:p w14:paraId="088B655E" w14:textId="28CFEC96" w:rsidR="00890605" w:rsidRDefault="00787B9C" w:rsidP="00890605">
      <w:pPr>
        <w:pStyle w:val="Heading3"/>
      </w:pPr>
      <w:bookmarkStart w:id="6" w:name="_Toc14864806"/>
      <w:r>
        <w:lastRenderedPageBreak/>
        <w:t>Pre-Submission Checklist</w:t>
      </w:r>
      <w:bookmarkEnd w:id="6"/>
    </w:p>
    <w:p w14:paraId="4BB41175" w14:textId="77777777" w:rsidR="00890605" w:rsidRPr="00890605" w:rsidRDefault="00890605" w:rsidP="00890605"/>
    <w:p w14:paraId="68C471C4" w14:textId="759A3767" w:rsidR="00890605" w:rsidRPr="00890605" w:rsidRDefault="00890605" w:rsidP="00890605">
      <w:pPr>
        <w:rPr>
          <w:snapToGrid w:val="0"/>
        </w:rPr>
      </w:pPr>
      <w:r w:rsidRPr="009A5185">
        <w:rPr>
          <w:snapToGrid w:val="0"/>
        </w:rPr>
        <w:t>Before you complete and submit the Survey via the Online Survey Tool, th</w:t>
      </w:r>
      <w:r w:rsidR="00C06BAC">
        <w:rPr>
          <w:snapToGrid w:val="0"/>
        </w:rPr>
        <w:t>ere are a number of steps you</w:t>
      </w:r>
      <w:r w:rsidRPr="009A5185">
        <w:rPr>
          <w:snapToGrid w:val="0"/>
        </w:rPr>
        <w:t xml:space="preserve"> should complete:</w:t>
      </w:r>
    </w:p>
    <w:p w14:paraId="534D6C54" w14:textId="45D26A99" w:rsidR="00890605" w:rsidRPr="009A5185" w:rsidRDefault="00890605" w:rsidP="00501048">
      <w:pPr>
        <w:numPr>
          <w:ilvl w:val="0"/>
          <w:numId w:val="37"/>
        </w:numPr>
        <w:spacing w:after="0" w:line="240" w:lineRule="auto"/>
        <w:ind w:left="360"/>
        <w:rPr>
          <w:rFonts w:cs="Arial"/>
          <w:snapToGrid w:val="0"/>
        </w:rPr>
      </w:pPr>
      <w:r w:rsidRPr="009A5185">
        <w:rPr>
          <w:rFonts w:cs="Arial"/>
          <w:b/>
          <w:snapToGrid w:val="0"/>
        </w:rPr>
        <w:t xml:space="preserve">Visit the </w:t>
      </w:r>
      <w:r w:rsidR="00C06BAC">
        <w:rPr>
          <w:rFonts w:cs="Arial"/>
          <w:b/>
          <w:snapToGrid w:val="0"/>
        </w:rPr>
        <w:t xml:space="preserve">ASC </w:t>
      </w:r>
      <w:r w:rsidRPr="009A5185">
        <w:rPr>
          <w:rFonts w:cs="Arial"/>
          <w:b/>
          <w:snapToGrid w:val="0"/>
        </w:rPr>
        <w:t xml:space="preserve">Survey website pages at </w:t>
      </w:r>
      <w:hyperlink r:id="rId23" w:history="1">
        <w:r w:rsidR="00800CF6" w:rsidRPr="00B75585">
          <w:rPr>
            <w:rStyle w:val="Hyperlink"/>
            <w:rFonts w:cs="Arial"/>
            <w:snapToGrid w:val="0"/>
          </w:rPr>
          <w:t>http://www.leapfroggroup.org/asc</w:t>
        </w:r>
      </w:hyperlink>
      <w:r w:rsidR="00800CF6">
        <w:rPr>
          <w:rStyle w:val="Hyperlink"/>
          <w:rFonts w:cs="Arial"/>
          <w:snapToGrid w:val="0"/>
        </w:rPr>
        <w:t xml:space="preserve">. </w:t>
      </w:r>
    </w:p>
    <w:p w14:paraId="5C41C395" w14:textId="77777777" w:rsidR="00890605" w:rsidRPr="009A5185" w:rsidRDefault="00890605" w:rsidP="00890605">
      <w:pPr>
        <w:ind w:left="360"/>
        <w:rPr>
          <w:rFonts w:cs="Arial"/>
          <w:snapToGrid w:val="0"/>
        </w:rPr>
      </w:pPr>
    </w:p>
    <w:p w14:paraId="61F908A3" w14:textId="04C5DDFF" w:rsidR="00890605" w:rsidRPr="009A5185" w:rsidRDefault="00890605" w:rsidP="00501048">
      <w:pPr>
        <w:numPr>
          <w:ilvl w:val="0"/>
          <w:numId w:val="37"/>
        </w:numPr>
        <w:spacing w:after="0" w:line="240" w:lineRule="auto"/>
        <w:ind w:left="360"/>
        <w:rPr>
          <w:rFonts w:cs="Arial"/>
          <w:snapToGrid w:val="0"/>
        </w:rPr>
      </w:pPr>
      <w:r w:rsidRPr="009A5185">
        <w:rPr>
          <w:rFonts w:cs="Arial"/>
          <w:b/>
          <w:snapToGrid w:val="0"/>
        </w:rPr>
        <w:t>Make sure you have a 16-digit security code</w:t>
      </w:r>
      <w:r w:rsidRPr="009A5185">
        <w:rPr>
          <w:rFonts w:cs="Arial"/>
          <w:snapToGrid w:val="0"/>
        </w:rPr>
        <w:t xml:space="preserve">. If you don’t, download a </w:t>
      </w:r>
      <w:hyperlink r:id="rId24" w:history="1">
        <w:r w:rsidRPr="002B60B4">
          <w:rPr>
            <w:rStyle w:val="Hyperlink"/>
            <w:rFonts w:cs="Arial"/>
            <w:snapToGrid w:val="0"/>
          </w:rPr>
          <w:t>Security Code Request</w:t>
        </w:r>
      </w:hyperlink>
      <w:r>
        <w:rPr>
          <w:rFonts w:cs="Arial"/>
          <w:snapToGrid w:val="0"/>
        </w:rPr>
        <w:t xml:space="preserve"> form</w:t>
      </w:r>
      <w:r w:rsidRPr="009A5185">
        <w:rPr>
          <w:rFonts w:cs="Arial"/>
          <w:snapToGrid w:val="0"/>
        </w:rPr>
        <w:t xml:space="preserve">. </w:t>
      </w:r>
    </w:p>
    <w:p w14:paraId="29CD496E" w14:textId="77777777" w:rsidR="00890605" w:rsidRPr="009A5185" w:rsidRDefault="00890605" w:rsidP="00890605">
      <w:pPr>
        <w:pStyle w:val="ListParagraph"/>
        <w:rPr>
          <w:rFonts w:cs="Arial"/>
          <w:b/>
          <w:snapToGrid w:val="0"/>
        </w:rPr>
      </w:pPr>
    </w:p>
    <w:p w14:paraId="4386D03C" w14:textId="607B01CE" w:rsidR="00890605" w:rsidRPr="009A5185" w:rsidRDefault="00890605" w:rsidP="00501048">
      <w:pPr>
        <w:numPr>
          <w:ilvl w:val="0"/>
          <w:numId w:val="37"/>
        </w:numPr>
        <w:tabs>
          <w:tab w:val="num" w:pos="360"/>
        </w:tabs>
        <w:spacing w:after="0" w:line="240" w:lineRule="auto"/>
        <w:ind w:left="360"/>
        <w:rPr>
          <w:rFonts w:cs="Arial"/>
          <w:snapToGrid w:val="0"/>
        </w:rPr>
      </w:pPr>
      <w:r w:rsidRPr="009A5185">
        <w:rPr>
          <w:rFonts w:cs="Arial"/>
          <w:b/>
          <w:snapToGrid w:val="0"/>
        </w:rPr>
        <w:t>Download a hard copy of the Survey</w:t>
      </w:r>
      <w:r w:rsidRPr="009A5185">
        <w:rPr>
          <w:rFonts w:cs="Arial"/>
          <w:snapToGrid w:val="0"/>
        </w:rPr>
        <w:t xml:space="preserve"> on the </w:t>
      </w:r>
      <w:hyperlink r:id="rId25" w:history="1">
        <w:r w:rsidR="00C06BAC" w:rsidRPr="002B60B4">
          <w:rPr>
            <w:rStyle w:val="Hyperlink"/>
            <w:rFonts w:cs="Arial"/>
            <w:snapToGrid w:val="0"/>
          </w:rPr>
          <w:t xml:space="preserve">Survey </w:t>
        </w:r>
        <w:r w:rsidRPr="002B60B4">
          <w:rPr>
            <w:rStyle w:val="Hyperlink"/>
            <w:rFonts w:cs="Arial"/>
            <w:snapToGrid w:val="0"/>
          </w:rPr>
          <w:t>Materials webpage</w:t>
        </w:r>
      </w:hyperlink>
      <w:r w:rsidRPr="009A5185">
        <w:rPr>
          <w:rFonts w:cs="Arial"/>
          <w:snapToGrid w:val="0"/>
        </w:rPr>
        <w:t xml:space="preserve">. Read through the </w:t>
      </w:r>
      <w:r w:rsidRPr="009A5185">
        <w:rPr>
          <w:rFonts w:cs="Arial"/>
          <w:snapToGrid w:val="0"/>
          <w:u w:val="single"/>
        </w:rPr>
        <w:t>entire Survey document</w:t>
      </w:r>
      <w:r w:rsidRPr="009A5185">
        <w:rPr>
          <w:rFonts w:cs="Arial"/>
          <w:snapToGrid w:val="0"/>
        </w:rPr>
        <w:t xml:space="preserve"> to ensure that you understand what information is required.</w:t>
      </w:r>
    </w:p>
    <w:p w14:paraId="25EF6E62" w14:textId="77777777" w:rsidR="00890605" w:rsidRPr="009A5185" w:rsidRDefault="00890605" w:rsidP="00890605">
      <w:pPr>
        <w:pStyle w:val="ListParagraph"/>
        <w:rPr>
          <w:rFonts w:cs="Arial"/>
          <w:b/>
        </w:rPr>
      </w:pPr>
    </w:p>
    <w:p w14:paraId="6D6A5E3F" w14:textId="0BF0CD26" w:rsidR="00890605" w:rsidRPr="009A5185" w:rsidRDefault="00890605" w:rsidP="00501048">
      <w:pPr>
        <w:numPr>
          <w:ilvl w:val="0"/>
          <w:numId w:val="37"/>
        </w:numPr>
        <w:tabs>
          <w:tab w:val="num" w:pos="360"/>
        </w:tabs>
        <w:spacing w:after="0" w:line="240" w:lineRule="auto"/>
        <w:ind w:left="360"/>
        <w:rPr>
          <w:rFonts w:cs="Arial"/>
          <w:snapToGrid w:val="0"/>
        </w:rPr>
      </w:pPr>
      <w:r w:rsidRPr="009A5185">
        <w:rPr>
          <w:rFonts w:cs="Arial"/>
          <w:b/>
        </w:rPr>
        <w:t>Review the reference information</w:t>
      </w:r>
      <w:r w:rsidRPr="009A5185">
        <w:rPr>
          <w:rFonts w:cs="Arial"/>
        </w:rPr>
        <w:t xml:space="preserve"> in each section of the Survey document and </w:t>
      </w:r>
      <w:r w:rsidRPr="007428E0">
        <w:rPr>
          <w:rFonts w:cs="Arial"/>
          <w:b/>
        </w:rPr>
        <w:t>download</w:t>
      </w:r>
      <w:r w:rsidR="00DC7F91" w:rsidRPr="007428E0">
        <w:rPr>
          <w:rFonts w:cs="Arial"/>
          <w:b/>
        </w:rPr>
        <w:t xml:space="preserve"> </w:t>
      </w:r>
      <w:r w:rsidR="007428E0" w:rsidRPr="007428E0">
        <w:rPr>
          <w:rFonts w:cs="Arial"/>
          <w:b/>
        </w:rPr>
        <w:t>other supporting materials</w:t>
      </w:r>
      <w:r w:rsidR="007428E0">
        <w:rPr>
          <w:rFonts w:cs="Arial"/>
        </w:rPr>
        <w:t xml:space="preserve"> for each section</w:t>
      </w:r>
      <w:r w:rsidRPr="009A5185">
        <w:rPr>
          <w:rFonts w:cs="Arial"/>
        </w:rPr>
        <w:t>. These documents and tools contain information that you will need to accurately respond to the Survey questions.</w:t>
      </w:r>
    </w:p>
    <w:p w14:paraId="24AE7D04" w14:textId="77777777" w:rsidR="00890605" w:rsidRPr="009A5185" w:rsidRDefault="00890605" w:rsidP="00890605">
      <w:pPr>
        <w:pStyle w:val="ListParagraph"/>
        <w:rPr>
          <w:rFonts w:cs="Arial"/>
        </w:rPr>
      </w:pPr>
    </w:p>
    <w:p w14:paraId="54FECC1B" w14:textId="1499D2FA" w:rsidR="00890605" w:rsidRPr="009A5185" w:rsidRDefault="00890605" w:rsidP="00501048">
      <w:pPr>
        <w:numPr>
          <w:ilvl w:val="0"/>
          <w:numId w:val="37"/>
        </w:numPr>
        <w:tabs>
          <w:tab w:val="num" w:pos="360"/>
        </w:tabs>
        <w:spacing w:after="0" w:line="240" w:lineRule="auto"/>
        <w:ind w:left="360"/>
        <w:rPr>
          <w:rFonts w:cs="Arial"/>
          <w:snapToGrid w:val="0"/>
        </w:rPr>
      </w:pPr>
      <w:r w:rsidRPr="009A5185">
        <w:rPr>
          <w:rFonts w:cs="Arial"/>
          <w:b/>
        </w:rPr>
        <w:t>Join Leapfrog’s NHSN Group</w:t>
      </w:r>
      <w:r w:rsidRPr="009A5185">
        <w:rPr>
          <w:rFonts w:cs="Arial"/>
        </w:rPr>
        <w:t xml:space="preserve">. </w:t>
      </w:r>
      <w:r w:rsidR="00364B04">
        <w:t xml:space="preserve">Joining Leapfrog’s NHSN Group for ASCs is one of two options for authenticating your </w:t>
      </w:r>
      <w:r w:rsidR="00DC7F91">
        <w:t>facility</w:t>
      </w:r>
      <w:r w:rsidR="00364B04">
        <w:t xml:space="preserve"> for the purposes of requesting a security code to access to Online Survey Tool. Additionally, </w:t>
      </w:r>
      <w:r w:rsidR="00364B04">
        <w:rPr>
          <w:rFonts w:eastAsia="Times New Roman" w:cs="Arial"/>
          <w:bCs/>
          <w:color w:val="000000"/>
          <w:bdr w:val="none" w:sz="0" w:space="0" w:color="auto" w:frame="1"/>
        </w:rPr>
        <w:t>Ambulatory Surgical Centers (ASCs)</w:t>
      </w:r>
      <w:r w:rsidR="00364B04" w:rsidRPr="000D71A1">
        <w:rPr>
          <w:rFonts w:eastAsia="Times New Roman" w:cs="Arial"/>
          <w:bCs/>
          <w:color w:val="000000"/>
          <w:bdr w:val="none" w:sz="0" w:space="0" w:color="auto" w:frame="1"/>
        </w:rPr>
        <w:t xml:space="preserve"> </w:t>
      </w:r>
      <w:r w:rsidR="00364B04">
        <w:rPr>
          <w:rFonts w:eastAsia="Times New Roman" w:cs="Arial"/>
          <w:bCs/>
          <w:color w:val="000000"/>
          <w:bdr w:val="none" w:sz="0" w:space="0" w:color="auto" w:frame="1"/>
        </w:rPr>
        <w:t xml:space="preserve">are </w:t>
      </w:r>
      <w:r w:rsidR="00364B04" w:rsidRPr="000D71A1">
        <w:rPr>
          <w:rFonts w:eastAsia="Times New Roman" w:cs="Arial"/>
          <w:bCs/>
          <w:color w:val="000000"/>
          <w:bdr w:val="none" w:sz="0" w:space="0" w:color="auto" w:frame="1"/>
        </w:rPr>
        <w:t>required to join Leapfrog’s NHSN Group</w:t>
      </w:r>
      <w:r w:rsidR="00364B04">
        <w:rPr>
          <w:rFonts w:eastAsia="Times New Roman" w:cs="Arial"/>
          <w:bCs/>
          <w:color w:val="000000"/>
          <w:bdr w:val="none" w:sz="0" w:space="0" w:color="auto" w:frame="1"/>
        </w:rPr>
        <w:t xml:space="preserve"> (The Leapfrog Group – ASCs Group ID: 57193)</w:t>
      </w:r>
      <w:r w:rsidR="00364B04" w:rsidRPr="000D71A1">
        <w:rPr>
          <w:rFonts w:eastAsia="Times New Roman" w:cs="Arial"/>
          <w:bCs/>
          <w:color w:val="000000"/>
          <w:bdr w:val="none" w:sz="0" w:space="0" w:color="auto" w:frame="1"/>
        </w:rPr>
        <w:t xml:space="preserve"> in </w:t>
      </w:r>
      <w:r w:rsidR="00364B04">
        <w:rPr>
          <w:rFonts w:eastAsia="Times New Roman" w:cs="Arial"/>
          <w:bCs/>
          <w:color w:val="000000"/>
          <w:bdr w:val="none" w:sz="0" w:space="0" w:color="auto" w:frame="1"/>
        </w:rPr>
        <w:t>order for Leapfrog to pull data</w:t>
      </w:r>
      <w:r w:rsidR="00364B04" w:rsidRPr="000D71A1">
        <w:rPr>
          <w:rFonts w:eastAsia="Times New Roman" w:cs="Arial"/>
          <w:bCs/>
          <w:color w:val="000000"/>
          <w:bdr w:val="none" w:sz="0" w:space="0" w:color="auto" w:frame="1"/>
        </w:rPr>
        <w:t xml:space="preserve"> </w:t>
      </w:r>
      <w:r w:rsidR="00DC7F91">
        <w:rPr>
          <w:rFonts w:eastAsia="Times New Roman" w:cs="Arial"/>
          <w:bCs/>
          <w:color w:val="000000"/>
          <w:bdr w:val="none" w:sz="0" w:space="0" w:color="auto" w:frame="1"/>
        </w:rPr>
        <w:t xml:space="preserve">that we collect in </w:t>
      </w:r>
      <w:r w:rsidR="00364B04" w:rsidRPr="000D71A1">
        <w:rPr>
          <w:rFonts w:eastAsia="Times New Roman" w:cs="Arial"/>
          <w:bCs/>
          <w:color w:val="000000"/>
          <w:bdr w:val="none" w:sz="0" w:space="0" w:color="auto" w:frame="1"/>
        </w:rPr>
        <w:t xml:space="preserve">Section </w:t>
      </w:r>
      <w:r w:rsidR="00364B04">
        <w:rPr>
          <w:rFonts w:eastAsia="Times New Roman" w:cs="Arial"/>
          <w:bCs/>
          <w:color w:val="000000"/>
          <w:bdr w:val="none" w:sz="0" w:space="0" w:color="auto" w:frame="1"/>
        </w:rPr>
        <w:t xml:space="preserve">4B: NHSN Outpatient Procedure </w:t>
      </w:r>
      <w:r w:rsidR="004F2B94">
        <w:rPr>
          <w:rFonts w:eastAsia="Times New Roman" w:cs="Arial"/>
          <w:bCs/>
          <w:color w:val="000000"/>
          <w:bdr w:val="none" w:sz="0" w:space="0" w:color="auto" w:frame="1"/>
        </w:rPr>
        <w:t xml:space="preserve">Component </w:t>
      </w:r>
      <w:r w:rsidR="00364B04">
        <w:rPr>
          <w:rFonts w:eastAsia="Times New Roman" w:cs="Arial"/>
          <w:bCs/>
          <w:color w:val="000000"/>
          <w:bdr w:val="none" w:sz="0" w:space="0" w:color="auto" w:frame="1"/>
        </w:rPr>
        <w:t>Module.</w:t>
      </w:r>
      <w:r>
        <w:rPr>
          <w:rFonts w:cs="Arial"/>
        </w:rPr>
        <w:t xml:space="preserve"> </w:t>
      </w:r>
      <w:r w:rsidR="00586886">
        <w:rPr>
          <w:rFonts w:cs="Arial"/>
        </w:rPr>
        <w:t xml:space="preserve">Download the instructions and review information about deadlines on the </w:t>
      </w:r>
      <w:hyperlink r:id="rId26" w:history="1">
        <w:r w:rsidRPr="009A5185">
          <w:rPr>
            <w:rStyle w:val="Hyperlink"/>
            <w:rFonts w:cs="Arial"/>
          </w:rPr>
          <w:t>Join NHSN Group webpage</w:t>
        </w:r>
      </w:hyperlink>
      <w:r w:rsidRPr="009A5185">
        <w:rPr>
          <w:rFonts w:cs="Arial"/>
        </w:rPr>
        <w:t>.</w:t>
      </w:r>
    </w:p>
    <w:p w14:paraId="4DE916DA" w14:textId="77777777" w:rsidR="00890605" w:rsidRPr="009A5185" w:rsidRDefault="00890605" w:rsidP="00890605">
      <w:pPr>
        <w:rPr>
          <w:rFonts w:cs="Arial"/>
          <w:b/>
          <w:i/>
        </w:rPr>
      </w:pPr>
    </w:p>
    <w:p w14:paraId="021E8A62" w14:textId="4AE1E673" w:rsidR="00890605" w:rsidRPr="009A5185" w:rsidRDefault="00890605" w:rsidP="00501048">
      <w:pPr>
        <w:numPr>
          <w:ilvl w:val="0"/>
          <w:numId w:val="37"/>
        </w:numPr>
        <w:tabs>
          <w:tab w:val="num" w:pos="360"/>
        </w:tabs>
        <w:spacing w:after="0" w:line="240" w:lineRule="auto"/>
        <w:ind w:left="360"/>
        <w:rPr>
          <w:rFonts w:cs="Arial"/>
          <w:snapToGrid w:val="0"/>
        </w:rPr>
      </w:pPr>
      <w:r w:rsidRPr="009A5185">
        <w:rPr>
          <w:rFonts w:cs="Arial"/>
          <w:b/>
          <w:snapToGrid w:val="0"/>
        </w:rPr>
        <w:t xml:space="preserve">Identify individuals from your </w:t>
      </w:r>
      <w:r>
        <w:rPr>
          <w:rFonts w:cs="Arial"/>
          <w:b/>
          <w:snapToGrid w:val="0"/>
        </w:rPr>
        <w:t>ASC</w:t>
      </w:r>
      <w:r w:rsidRPr="009A5185">
        <w:rPr>
          <w:rFonts w:cs="Arial"/>
          <w:b/>
          <w:snapToGrid w:val="0"/>
        </w:rPr>
        <w:t xml:space="preserve"> to help you</w:t>
      </w:r>
      <w:r w:rsidRPr="009A5185">
        <w:rPr>
          <w:rFonts w:cs="Arial"/>
          <w:snapToGrid w:val="0"/>
        </w:rPr>
        <w:t xml:space="preserve"> gather the data you will need to complete the various sections of the Survey. </w:t>
      </w:r>
    </w:p>
    <w:p w14:paraId="68AF7544" w14:textId="77777777" w:rsidR="00890605" w:rsidRPr="009A5185" w:rsidRDefault="00890605" w:rsidP="00890605">
      <w:pPr>
        <w:rPr>
          <w:rFonts w:cs="Arial"/>
          <w:snapToGrid w:val="0"/>
        </w:rPr>
      </w:pPr>
    </w:p>
    <w:p w14:paraId="2E329D3B" w14:textId="4E54D252" w:rsidR="00890605" w:rsidRPr="009A5185" w:rsidRDefault="00890605" w:rsidP="00501048">
      <w:pPr>
        <w:numPr>
          <w:ilvl w:val="0"/>
          <w:numId w:val="37"/>
        </w:numPr>
        <w:tabs>
          <w:tab w:val="num" w:pos="360"/>
        </w:tabs>
        <w:spacing w:after="0" w:line="240" w:lineRule="auto"/>
        <w:ind w:left="360"/>
        <w:rPr>
          <w:rFonts w:cs="Arial"/>
          <w:snapToGrid w:val="0"/>
        </w:rPr>
      </w:pPr>
      <w:r w:rsidRPr="009A5185">
        <w:rPr>
          <w:rFonts w:cs="Arial"/>
          <w:b/>
          <w:snapToGrid w:val="0"/>
        </w:rPr>
        <w:t>Complete a hard copy of the Survey before you log in to the Online Survey Tool</w:t>
      </w:r>
      <w:r w:rsidRPr="009A5185">
        <w:rPr>
          <w:rFonts w:cs="Arial"/>
          <w:snapToGrid w:val="0"/>
        </w:rPr>
        <w:t>. This will expedite the online completion and help to avoid the Online Survey Tool</w:t>
      </w:r>
      <w:r w:rsidR="00B02C79">
        <w:rPr>
          <w:rFonts w:cs="Arial"/>
          <w:snapToGrid w:val="0"/>
        </w:rPr>
        <w:t xml:space="preserve"> from</w:t>
      </w:r>
      <w:r w:rsidRPr="009A5185">
        <w:rPr>
          <w:rFonts w:cs="Arial"/>
          <w:snapToGrid w:val="0"/>
        </w:rPr>
        <w:t xml:space="preserve"> "timing out" after 20 minutes of idle time (a security precaution). Once all of the information has been collected and recorded in t</w:t>
      </w:r>
      <w:r w:rsidR="00FF311F">
        <w:rPr>
          <w:rFonts w:cs="Arial"/>
          <w:snapToGrid w:val="0"/>
        </w:rPr>
        <w:t>he hard copy of the Survey, the</w:t>
      </w:r>
      <w:r>
        <w:rPr>
          <w:rFonts w:cs="Arial"/>
          <w:snapToGrid w:val="0"/>
        </w:rPr>
        <w:t xml:space="preserve"> Administrator</w:t>
      </w:r>
      <w:r w:rsidRPr="009A5185">
        <w:rPr>
          <w:rFonts w:cs="Arial"/>
          <w:snapToGrid w:val="0"/>
        </w:rPr>
        <w:t xml:space="preserve"> or his/her designee can typically complete the Survey online in less than 60 minutes from the hard copy record. Please note, responses can only be submitted using the Online Survey Tool.</w:t>
      </w:r>
    </w:p>
    <w:p w14:paraId="66C69DA6" w14:textId="77777777" w:rsidR="00890605" w:rsidRPr="009A5185" w:rsidRDefault="00890605" w:rsidP="00890605">
      <w:pPr>
        <w:rPr>
          <w:snapToGrid w:val="0"/>
        </w:rPr>
      </w:pPr>
    </w:p>
    <w:p w14:paraId="6C9AD280" w14:textId="3C0A4E7B" w:rsidR="00890605" w:rsidRPr="009A5185" w:rsidRDefault="00890605" w:rsidP="00501048">
      <w:pPr>
        <w:numPr>
          <w:ilvl w:val="0"/>
          <w:numId w:val="37"/>
        </w:numPr>
        <w:tabs>
          <w:tab w:val="num" w:pos="360"/>
        </w:tabs>
        <w:spacing w:after="0" w:line="240" w:lineRule="auto"/>
        <w:ind w:left="360"/>
        <w:rPr>
          <w:rFonts w:cs="Arial"/>
          <w:snapToGrid w:val="0"/>
        </w:rPr>
      </w:pPr>
      <w:r w:rsidRPr="009A5185">
        <w:rPr>
          <w:rFonts w:cs="Arial"/>
          <w:b/>
          <w:snapToGrid w:val="0"/>
        </w:rPr>
        <w:t>Download and review a copy of the Quick Start Guide</w:t>
      </w:r>
      <w:r w:rsidRPr="009A5185">
        <w:rPr>
          <w:rFonts w:cs="Arial"/>
          <w:snapToGrid w:val="0"/>
        </w:rPr>
        <w:t xml:space="preserve"> on the </w:t>
      </w:r>
      <w:hyperlink r:id="rId27" w:history="1">
        <w:r w:rsidRPr="00CA1884">
          <w:rPr>
            <w:rStyle w:val="Hyperlink"/>
            <w:rFonts w:cs="Arial"/>
            <w:snapToGrid w:val="0"/>
          </w:rPr>
          <w:t>Get Started webpage</w:t>
        </w:r>
      </w:hyperlink>
      <w:r w:rsidRPr="009A5185">
        <w:rPr>
          <w:rFonts w:cs="Arial"/>
        </w:rPr>
        <w:t>. This document includes important instructions on how to navigate the Online Survey Tool.</w:t>
      </w:r>
    </w:p>
    <w:p w14:paraId="0A8A799B" w14:textId="77777777" w:rsidR="00890605" w:rsidRPr="009A5185" w:rsidRDefault="00890605" w:rsidP="00890605">
      <w:pPr>
        <w:rPr>
          <w:snapToGrid w:val="0"/>
        </w:rPr>
      </w:pPr>
    </w:p>
    <w:p w14:paraId="7D67E195" w14:textId="4A36CF79" w:rsidR="00890605" w:rsidRPr="00890605" w:rsidRDefault="00890605" w:rsidP="00501048">
      <w:pPr>
        <w:numPr>
          <w:ilvl w:val="0"/>
          <w:numId w:val="37"/>
        </w:numPr>
        <w:tabs>
          <w:tab w:val="num" w:pos="360"/>
        </w:tabs>
        <w:spacing w:after="0" w:line="240" w:lineRule="auto"/>
        <w:ind w:left="360"/>
        <w:rPr>
          <w:rFonts w:cs="Arial"/>
          <w:b/>
          <w:snapToGrid w:val="0"/>
        </w:rPr>
      </w:pPr>
      <w:r w:rsidRPr="009A5185">
        <w:rPr>
          <w:rFonts w:cs="Arial"/>
          <w:b/>
        </w:rPr>
        <w:t xml:space="preserve">Check Survey deadlines. </w:t>
      </w:r>
      <w:r w:rsidRPr="009A5185">
        <w:rPr>
          <w:rFonts w:cs="Arial"/>
        </w:rPr>
        <w:t xml:space="preserve">Carefully review Survey </w:t>
      </w:r>
      <w:hyperlink r:id="rId28" w:history="1">
        <w:r w:rsidRPr="002B60B4">
          <w:rPr>
            <w:rStyle w:val="Hyperlink"/>
            <w:rFonts w:cs="Arial"/>
          </w:rPr>
          <w:t>deadlines</w:t>
        </w:r>
      </w:hyperlink>
      <w:r w:rsidRPr="009A5185">
        <w:rPr>
          <w:rFonts w:cs="Arial"/>
        </w:rPr>
        <w:t xml:space="preserve"> before you begin. Ensure that you have enough time to collect the data, complete a hard copy of the Survey, and complete and submit via the Online Survey Tool. </w:t>
      </w:r>
      <w:r>
        <w:rPr>
          <w:rFonts w:cs="Arial"/>
        </w:rPr>
        <w:t>Make</w:t>
      </w:r>
      <w:r w:rsidRPr="009A5185">
        <w:rPr>
          <w:rFonts w:cs="Arial"/>
        </w:rPr>
        <w:t xml:space="preserve"> sure you have joined Leapfrog’s NHSN Group by the appropriate </w:t>
      </w:r>
      <w:hyperlink r:id="rId29" w:history="1">
        <w:r w:rsidRPr="002B60B4">
          <w:rPr>
            <w:rStyle w:val="Hyperlink"/>
            <w:rFonts w:cs="Arial"/>
          </w:rPr>
          <w:t>deadline</w:t>
        </w:r>
      </w:hyperlink>
      <w:r w:rsidRPr="009A5185">
        <w:rPr>
          <w:rFonts w:cs="Arial"/>
        </w:rPr>
        <w:t xml:space="preserve">. </w:t>
      </w:r>
    </w:p>
    <w:p w14:paraId="5F6CA4BC" w14:textId="77777777" w:rsidR="00890605" w:rsidRDefault="00890605" w:rsidP="00890605">
      <w:pPr>
        <w:pStyle w:val="ListParagraph"/>
        <w:rPr>
          <w:rFonts w:cs="Arial"/>
          <w:b/>
          <w:snapToGrid w:val="0"/>
        </w:rPr>
      </w:pPr>
    </w:p>
    <w:p w14:paraId="3B646397" w14:textId="1BBC2C12" w:rsidR="00890605" w:rsidRPr="009A5185" w:rsidRDefault="00890605" w:rsidP="00501048">
      <w:pPr>
        <w:numPr>
          <w:ilvl w:val="0"/>
          <w:numId w:val="37"/>
        </w:numPr>
        <w:spacing w:after="0" w:line="240" w:lineRule="auto"/>
        <w:ind w:left="360"/>
        <w:rPr>
          <w:rFonts w:cs="Arial"/>
          <w:snapToGrid w:val="0"/>
        </w:rPr>
      </w:pPr>
      <w:r w:rsidRPr="009A5185">
        <w:rPr>
          <w:rFonts w:cs="Arial"/>
          <w:b/>
          <w:snapToGrid w:val="0"/>
        </w:rPr>
        <w:t>Review Leapfrog’s policies and procedures regarding data accuracy</w:t>
      </w:r>
      <w:r w:rsidRPr="009A5185">
        <w:rPr>
          <w:rFonts w:cs="Arial"/>
          <w:snapToGrid w:val="0"/>
        </w:rPr>
        <w:t>. Detailed information can be found on the</w:t>
      </w:r>
      <w:hyperlink r:id="rId30" w:history="1">
        <w:r w:rsidRPr="002B60B4">
          <w:rPr>
            <w:rStyle w:val="Hyperlink"/>
            <w:rFonts w:cs="Arial"/>
            <w:snapToGrid w:val="0"/>
          </w:rPr>
          <w:t xml:space="preserve"> Data Accuracy webpage</w:t>
        </w:r>
      </w:hyperlink>
      <w:r w:rsidRPr="009A5185">
        <w:rPr>
          <w:rFonts w:cs="Arial"/>
          <w:snapToGrid w:val="0"/>
        </w:rPr>
        <w:t xml:space="preserve">. </w:t>
      </w:r>
    </w:p>
    <w:p w14:paraId="2DCB65D1" w14:textId="4EF65474" w:rsidR="00890605" w:rsidRPr="00890605" w:rsidRDefault="00890605" w:rsidP="00890605"/>
    <w:p w14:paraId="06452B28" w14:textId="78F352EC" w:rsidR="00787B9C" w:rsidRDefault="00787B9C">
      <w:pPr>
        <w:rPr>
          <w:rFonts w:eastAsiaTheme="majorEastAsia"/>
          <w:b/>
          <w:sz w:val="28"/>
          <w:u w:val="single"/>
        </w:rPr>
      </w:pPr>
      <w:r>
        <w:br w:type="page"/>
      </w:r>
    </w:p>
    <w:p w14:paraId="269543F9" w14:textId="680D50A4" w:rsidR="00787B9C" w:rsidRDefault="00787B9C" w:rsidP="00787B9C">
      <w:pPr>
        <w:pStyle w:val="Heading3"/>
      </w:pPr>
      <w:bookmarkStart w:id="7" w:name="_Toc14864807"/>
      <w:r>
        <w:lastRenderedPageBreak/>
        <w:t>Instructions for Submitting a Leapfrog ASC Survey</w:t>
      </w:r>
      <w:bookmarkEnd w:id="7"/>
    </w:p>
    <w:p w14:paraId="6E4D3CAC" w14:textId="77777777" w:rsidR="00890605" w:rsidRPr="009A5185" w:rsidRDefault="00890605" w:rsidP="00890605">
      <w:pPr>
        <w:rPr>
          <w:rFonts w:cs="Arial"/>
          <w:b/>
          <w:i/>
          <w:sz w:val="24"/>
        </w:rPr>
      </w:pPr>
    </w:p>
    <w:p w14:paraId="192D4E2E" w14:textId="393251AF" w:rsidR="00890605" w:rsidRPr="009A5185" w:rsidRDefault="00890605" w:rsidP="00890605">
      <w:pPr>
        <w:rPr>
          <w:rFonts w:cs="Arial"/>
          <w:snapToGrid w:val="0"/>
        </w:rPr>
      </w:pPr>
      <w:r w:rsidRPr="009A5185">
        <w:rPr>
          <w:rFonts w:cs="Arial"/>
          <w:b/>
          <w:snapToGrid w:val="0"/>
          <w:color w:val="FF0000"/>
        </w:rPr>
        <w:t>Important Notes:</w:t>
      </w:r>
      <w:r w:rsidRPr="009A5185">
        <w:rPr>
          <w:rFonts w:cs="Arial"/>
          <w:snapToGrid w:val="0"/>
        </w:rPr>
        <w:t xml:space="preserve"> </w:t>
      </w:r>
    </w:p>
    <w:p w14:paraId="42DC19C2" w14:textId="0B4FBDA5" w:rsidR="00890605" w:rsidRPr="004F3B9B" w:rsidRDefault="00890605" w:rsidP="00890605">
      <w:pPr>
        <w:rPr>
          <w:rFonts w:cs="Arial"/>
        </w:rPr>
      </w:pPr>
      <w:r w:rsidRPr="00890605">
        <w:rPr>
          <w:rFonts w:cs="Arial"/>
          <w:b/>
          <w:snapToGrid w:val="0"/>
        </w:rPr>
        <w:t>Note 1:</w:t>
      </w:r>
      <w:r w:rsidRPr="009A5185">
        <w:rPr>
          <w:rFonts w:cs="Arial"/>
          <w:snapToGrid w:val="0"/>
        </w:rPr>
        <w:t xml:space="preserve"> Please carefully review these instructions and the </w:t>
      </w:r>
      <w:hyperlink r:id="rId31" w:history="1">
        <w:r w:rsidRPr="00CA1884">
          <w:rPr>
            <w:rStyle w:val="Hyperlink"/>
            <w:rFonts w:cs="Arial"/>
            <w:snapToGrid w:val="0"/>
          </w:rPr>
          <w:t>Quick Start Guide</w:t>
        </w:r>
      </w:hyperlink>
      <w:r w:rsidRPr="009A5185">
        <w:rPr>
          <w:rFonts w:cs="Arial"/>
          <w:snapToGrid w:val="0"/>
        </w:rPr>
        <w:t xml:space="preserve"> before you begin.</w:t>
      </w:r>
    </w:p>
    <w:p w14:paraId="53E8B165" w14:textId="79B62906" w:rsidR="00890605" w:rsidRDefault="00890605" w:rsidP="00890605">
      <w:pPr>
        <w:rPr>
          <w:rFonts w:cs="Arial"/>
          <w:snapToGrid w:val="0"/>
        </w:rPr>
      </w:pPr>
      <w:r w:rsidRPr="00890605">
        <w:rPr>
          <w:rFonts w:cs="Arial"/>
          <w:b/>
          <w:snapToGrid w:val="0"/>
        </w:rPr>
        <w:t>Note 2:</w:t>
      </w:r>
      <w:r w:rsidRPr="009A5185">
        <w:rPr>
          <w:rFonts w:cs="Arial"/>
          <w:snapToGrid w:val="0"/>
        </w:rPr>
        <w:t xml:space="preserve"> Each section of the Survey must be completed before it can be affirmed in the Online Survey Tool. Only sections that are affirmed can be submitted. </w:t>
      </w:r>
      <w:r>
        <w:rPr>
          <w:rFonts w:cs="Arial"/>
          <w:snapToGrid w:val="0"/>
        </w:rPr>
        <w:t>Facilities</w:t>
      </w:r>
      <w:r w:rsidRPr="009A5185">
        <w:rPr>
          <w:rFonts w:cs="Arial"/>
          <w:snapToGrid w:val="0"/>
        </w:rPr>
        <w:t xml:space="preserve"> are responsible for ensuring that each submitted section is accurate.</w:t>
      </w:r>
    </w:p>
    <w:p w14:paraId="5C50B161" w14:textId="77777777" w:rsidR="004F3B9B" w:rsidRPr="00890605" w:rsidRDefault="004F3B9B" w:rsidP="00890605">
      <w:pPr>
        <w:rPr>
          <w:rFonts w:cs="Arial"/>
          <w:snapToGrid w:val="0"/>
        </w:rPr>
      </w:pPr>
    </w:p>
    <w:p w14:paraId="20EA48EF" w14:textId="1D85046B" w:rsidR="00890605" w:rsidRPr="009A5185" w:rsidRDefault="00890605" w:rsidP="004A4CDA">
      <w:pPr>
        <w:pStyle w:val="ListParagraph"/>
        <w:numPr>
          <w:ilvl w:val="0"/>
          <w:numId w:val="77"/>
        </w:numPr>
        <w:spacing w:line="240" w:lineRule="auto"/>
        <w:contextualSpacing w:val="0"/>
        <w:rPr>
          <w:rFonts w:cs="Arial"/>
        </w:rPr>
      </w:pPr>
      <w:r w:rsidRPr="009A5185">
        <w:rPr>
          <w:rFonts w:cs="Arial"/>
        </w:rPr>
        <w:t xml:space="preserve">Log into the </w:t>
      </w:r>
      <w:hyperlink r:id="rId32" w:history="1">
        <w:r w:rsidRPr="00CA1884">
          <w:rPr>
            <w:rStyle w:val="Hyperlink"/>
            <w:rFonts w:cs="Arial"/>
          </w:rPr>
          <w:t>Survey Dashboard</w:t>
        </w:r>
      </w:hyperlink>
      <w:r w:rsidRPr="009A5185">
        <w:rPr>
          <w:rFonts w:cs="Arial"/>
        </w:rPr>
        <w:t xml:space="preserve"> using your 16-digit security code.</w:t>
      </w:r>
    </w:p>
    <w:p w14:paraId="56FCB91D" w14:textId="16A95440" w:rsidR="00890605" w:rsidRPr="009A5185" w:rsidRDefault="00890605" w:rsidP="004A4CDA">
      <w:pPr>
        <w:pStyle w:val="ListParagraph"/>
        <w:numPr>
          <w:ilvl w:val="0"/>
          <w:numId w:val="77"/>
        </w:numPr>
        <w:spacing w:line="240" w:lineRule="auto"/>
        <w:contextualSpacing w:val="0"/>
        <w:rPr>
          <w:rFonts w:cs="Arial"/>
          <w:b/>
        </w:rPr>
      </w:pPr>
      <w:r w:rsidRPr="009A5185">
        <w:rPr>
          <w:rFonts w:cs="Arial"/>
        </w:rPr>
        <w:t xml:space="preserve">The first time you log into the </w:t>
      </w:r>
      <w:r>
        <w:rPr>
          <w:rFonts w:cs="Arial"/>
        </w:rPr>
        <w:t>2019</w:t>
      </w:r>
      <w:r w:rsidRPr="009A5185">
        <w:rPr>
          <w:rFonts w:cs="Arial"/>
        </w:rPr>
        <w:t xml:space="preserve"> Leapfrog </w:t>
      </w:r>
      <w:r>
        <w:rPr>
          <w:rFonts w:cs="Arial"/>
        </w:rPr>
        <w:t>ASC</w:t>
      </w:r>
      <w:r w:rsidRPr="009A5185">
        <w:rPr>
          <w:rFonts w:cs="Arial"/>
        </w:rPr>
        <w:t xml:space="preserve"> Survey, you will need to complete and save your </w:t>
      </w:r>
      <w:r w:rsidR="00FF311F">
        <w:rPr>
          <w:rFonts w:cs="Arial"/>
        </w:rPr>
        <w:t>facility</w:t>
      </w:r>
      <w:r w:rsidR="004F3B9B">
        <w:rPr>
          <w:rFonts w:cs="Arial"/>
        </w:rPr>
        <w:t>’s</w:t>
      </w:r>
      <w:r w:rsidRPr="009A5185">
        <w:rPr>
          <w:rFonts w:cs="Arial"/>
        </w:rPr>
        <w:t xml:space="preserve"> Profile. The Profile includes demographic and contact information. The Profile should be updated throughout the year if any information changes. </w:t>
      </w:r>
      <w:r w:rsidRPr="009A5185">
        <w:rPr>
          <w:rFonts w:cs="Arial"/>
          <w:b/>
        </w:rPr>
        <w:t xml:space="preserve">Failure to maintain current contact information could result in important, time-sensitive information being sent to the wrong person. </w:t>
      </w:r>
    </w:p>
    <w:p w14:paraId="38566188" w14:textId="77777777" w:rsidR="00890605" w:rsidRPr="009A5185" w:rsidRDefault="00890605" w:rsidP="004A4CDA">
      <w:pPr>
        <w:pStyle w:val="ListParagraph"/>
        <w:numPr>
          <w:ilvl w:val="0"/>
          <w:numId w:val="77"/>
        </w:numPr>
        <w:spacing w:line="240" w:lineRule="auto"/>
        <w:contextualSpacing w:val="0"/>
        <w:rPr>
          <w:rFonts w:cs="Arial"/>
        </w:rPr>
      </w:pPr>
      <w:r w:rsidRPr="009A5185">
        <w:rPr>
          <w:rFonts w:cs="Arial"/>
        </w:rPr>
        <w:t xml:space="preserve">Once the Profile has been completed and saved, you will be taken to the Survey Dashboard. </w:t>
      </w:r>
    </w:p>
    <w:p w14:paraId="64E869A2" w14:textId="05532270" w:rsidR="00890605" w:rsidRPr="009A5185" w:rsidRDefault="00890605" w:rsidP="004A4CDA">
      <w:pPr>
        <w:pStyle w:val="ListParagraph"/>
        <w:numPr>
          <w:ilvl w:val="0"/>
          <w:numId w:val="77"/>
        </w:numPr>
        <w:spacing w:line="240" w:lineRule="auto"/>
        <w:contextualSpacing w:val="0"/>
        <w:rPr>
          <w:rFonts w:cs="Arial"/>
        </w:rPr>
      </w:pPr>
      <w:r w:rsidRPr="009A5185">
        <w:rPr>
          <w:rFonts w:cs="Arial"/>
        </w:rPr>
        <w:t xml:space="preserve">You can navigate to sections of the Online Survey Tool using the links on the Survey Dashboard. More information about navigating within the Online Survey Tool is available in the </w:t>
      </w:r>
      <w:hyperlink r:id="rId33" w:history="1">
        <w:r w:rsidRPr="00CA1884">
          <w:rPr>
            <w:rStyle w:val="Hyperlink"/>
            <w:rFonts w:cs="Arial"/>
          </w:rPr>
          <w:t>Quick Start Guide</w:t>
        </w:r>
      </w:hyperlink>
      <w:r w:rsidRPr="009A5185">
        <w:rPr>
          <w:rFonts w:cs="Arial"/>
        </w:rPr>
        <w:t>.</w:t>
      </w:r>
    </w:p>
    <w:p w14:paraId="432953C7" w14:textId="2CA94322" w:rsidR="00890605" w:rsidRPr="009A5185" w:rsidRDefault="004F3B9B" w:rsidP="004A4CDA">
      <w:pPr>
        <w:pStyle w:val="ListParagraph"/>
        <w:numPr>
          <w:ilvl w:val="0"/>
          <w:numId w:val="77"/>
        </w:numPr>
        <w:spacing w:line="240" w:lineRule="auto"/>
        <w:contextualSpacing w:val="0"/>
        <w:rPr>
          <w:rFonts w:cs="Arial"/>
        </w:rPr>
      </w:pPr>
      <w:r>
        <w:rPr>
          <w:rFonts w:cs="Arial"/>
        </w:rPr>
        <w:t>Enter responses</w:t>
      </w:r>
      <w:r w:rsidR="00890605" w:rsidRPr="009A5185">
        <w:rPr>
          <w:rFonts w:cs="Arial"/>
        </w:rPr>
        <w:t xml:space="preserve"> </w:t>
      </w:r>
      <w:r>
        <w:rPr>
          <w:rFonts w:cs="Arial"/>
        </w:rPr>
        <w:t xml:space="preserve">to each section. </w:t>
      </w:r>
      <w:r w:rsidR="00890605" w:rsidRPr="009A5185">
        <w:rPr>
          <w:rFonts w:cs="Arial"/>
        </w:rPr>
        <w:t xml:space="preserve">The Online Survey Tool will automatically save your responses as you enter them. There is no ‘save’ button. </w:t>
      </w:r>
    </w:p>
    <w:p w14:paraId="237FD0A9" w14:textId="75771567" w:rsidR="00890605" w:rsidRPr="009A5185" w:rsidRDefault="00890605" w:rsidP="004A4CDA">
      <w:pPr>
        <w:pStyle w:val="ListParagraph"/>
        <w:numPr>
          <w:ilvl w:val="0"/>
          <w:numId w:val="77"/>
        </w:numPr>
        <w:spacing w:line="240" w:lineRule="auto"/>
        <w:contextualSpacing w:val="0"/>
        <w:rPr>
          <w:rFonts w:cs="Arial"/>
        </w:rPr>
      </w:pPr>
      <w:r w:rsidRPr="009A5185">
        <w:rPr>
          <w:rFonts w:cs="Arial"/>
        </w:rPr>
        <w:t xml:space="preserve">Once you have completed each section of the Online Survey Tool, you will need to return to the Survey Dashboard to affirm each section of the Survey. </w:t>
      </w:r>
    </w:p>
    <w:p w14:paraId="7974B54A" w14:textId="77777777" w:rsidR="00890605" w:rsidRPr="009A5185" w:rsidRDefault="00890605" w:rsidP="004A4CDA">
      <w:pPr>
        <w:pStyle w:val="ListParagraph"/>
        <w:numPr>
          <w:ilvl w:val="0"/>
          <w:numId w:val="77"/>
        </w:numPr>
        <w:spacing w:line="240" w:lineRule="auto"/>
        <w:contextualSpacing w:val="0"/>
        <w:rPr>
          <w:rFonts w:cs="Arial"/>
        </w:rPr>
      </w:pPr>
      <w:r w:rsidRPr="009A5185">
        <w:rPr>
          <w:rFonts w:cs="Arial"/>
        </w:rPr>
        <w:t>Before you are able to select the “</w:t>
      </w:r>
      <w:r w:rsidRPr="009A5185">
        <w:rPr>
          <w:rFonts w:cs="Arial"/>
          <w:i/>
        </w:rPr>
        <w:t>submit affirmed sections</w:t>
      </w:r>
      <w:r w:rsidRPr="009A5185">
        <w:rPr>
          <w:rFonts w:cs="Arial"/>
        </w:rPr>
        <w:t>” button on the Survey Dashboard, you will need to “</w:t>
      </w:r>
      <w:r w:rsidRPr="009A5185">
        <w:rPr>
          <w:rFonts w:cs="Arial"/>
          <w:i/>
        </w:rPr>
        <w:t>check for data review warnings</w:t>
      </w:r>
      <w:r w:rsidRPr="009A5185">
        <w:rPr>
          <w:rFonts w:cs="Arial"/>
        </w:rPr>
        <w:t>.” When you select the “</w:t>
      </w:r>
      <w:r w:rsidRPr="009A5185">
        <w:rPr>
          <w:rFonts w:cs="Arial"/>
          <w:i/>
        </w:rPr>
        <w:t>check for data review warnings</w:t>
      </w:r>
      <w:r w:rsidRPr="009A5185">
        <w:rPr>
          <w:rFonts w:cs="Arial"/>
        </w:rPr>
        <w:t xml:space="preserve">” button, the sections of your Survey that have been affirmed will be scanned for potential reporting errors. If any errors are identified, a data review warning message will be generated and will appear on the Survey Dashboard. </w:t>
      </w:r>
    </w:p>
    <w:p w14:paraId="0D5BC62E" w14:textId="62F434CB" w:rsidR="00890605" w:rsidRPr="009A5185" w:rsidRDefault="00890605" w:rsidP="004A4CDA">
      <w:pPr>
        <w:pStyle w:val="ListParagraph"/>
        <w:numPr>
          <w:ilvl w:val="0"/>
          <w:numId w:val="77"/>
        </w:numPr>
        <w:spacing w:line="240" w:lineRule="auto"/>
        <w:contextualSpacing w:val="0"/>
        <w:rPr>
          <w:rFonts w:cs="Arial"/>
        </w:rPr>
      </w:pPr>
      <w:r w:rsidRPr="009A5185">
        <w:rPr>
          <w:rFonts w:cs="Arial"/>
        </w:rPr>
        <w:t xml:space="preserve">If any </w:t>
      </w:r>
      <w:hyperlink r:id="rId34" w:history="1">
        <w:r w:rsidRPr="002B60B4">
          <w:rPr>
            <w:rStyle w:val="Hyperlink"/>
            <w:rFonts w:cs="Arial"/>
          </w:rPr>
          <w:t>data review warnings</w:t>
        </w:r>
      </w:hyperlink>
      <w:r w:rsidRPr="009A5185">
        <w:rPr>
          <w:rFonts w:cs="Arial"/>
        </w:rPr>
        <w:t xml:space="preserve"> are generated, you will still be able to submit your Survey. However, you will need to address the potential reporting errors identified during the scan or risk having related sections of your Survey decertified. </w:t>
      </w:r>
    </w:p>
    <w:p w14:paraId="14CE9493" w14:textId="359EFF30" w:rsidR="00890605" w:rsidRPr="009A5185" w:rsidRDefault="00890605" w:rsidP="004A4CDA">
      <w:pPr>
        <w:pStyle w:val="ListParagraph"/>
        <w:numPr>
          <w:ilvl w:val="0"/>
          <w:numId w:val="77"/>
        </w:numPr>
        <w:spacing w:line="240" w:lineRule="auto"/>
        <w:contextualSpacing w:val="0"/>
        <w:rPr>
          <w:rFonts w:cs="Arial"/>
        </w:rPr>
      </w:pPr>
      <w:r w:rsidRPr="009A5185">
        <w:rPr>
          <w:rFonts w:cs="Arial"/>
        </w:rPr>
        <w:t>Once you have checked for data review warnings, you can select the “</w:t>
      </w:r>
      <w:r w:rsidRPr="009A5185">
        <w:rPr>
          <w:rFonts w:cs="Arial"/>
          <w:i/>
        </w:rPr>
        <w:t>submit affirmed sections</w:t>
      </w:r>
      <w:r w:rsidRPr="009A5185">
        <w:rPr>
          <w:rFonts w:cs="Arial"/>
        </w:rPr>
        <w:t>” button.</w:t>
      </w:r>
      <w:r w:rsidR="004F3B9B">
        <w:rPr>
          <w:rFonts w:cs="Arial"/>
        </w:rPr>
        <w:t xml:space="preserve"> Remember that all five sections of the Survey must be completed and affirmed, before you can submit the Survey.</w:t>
      </w:r>
    </w:p>
    <w:p w14:paraId="04E59C70" w14:textId="77777777" w:rsidR="004F3B9B" w:rsidRDefault="00890605" w:rsidP="004A4CDA">
      <w:pPr>
        <w:pStyle w:val="ListParagraph"/>
        <w:numPr>
          <w:ilvl w:val="0"/>
          <w:numId w:val="77"/>
        </w:numPr>
        <w:spacing w:line="240" w:lineRule="auto"/>
        <w:contextualSpacing w:val="0"/>
        <w:rPr>
          <w:rFonts w:cs="Arial"/>
        </w:rPr>
      </w:pPr>
      <w:r w:rsidRPr="009A5185">
        <w:rPr>
          <w:rFonts w:cs="Arial"/>
        </w:rPr>
        <w:t>Use the “</w:t>
      </w:r>
      <w:r w:rsidRPr="009A5185">
        <w:rPr>
          <w:rFonts w:cs="Arial"/>
          <w:i/>
        </w:rPr>
        <w:t xml:space="preserve">Print Last Submitted Survey” </w:t>
      </w:r>
      <w:r w:rsidRPr="009A5185">
        <w:rPr>
          <w:rFonts w:cs="Arial"/>
        </w:rPr>
        <w:t>button on the Survey Dashboard to print a copy of your submitted Survey and review it</w:t>
      </w:r>
      <w:r w:rsidR="004F3B9B">
        <w:rPr>
          <w:rFonts w:cs="Arial"/>
        </w:rPr>
        <w:t xml:space="preserve"> for accuracy and completeness. </w:t>
      </w:r>
    </w:p>
    <w:p w14:paraId="08EADE9D" w14:textId="1C761E75" w:rsidR="004F3B9B" w:rsidRPr="004F3B9B" w:rsidRDefault="00890605" w:rsidP="004A4CDA">
      <w:pPr>
        <w:pStyle w:val="ListParagraph"/>
        <w:numPr>
          <w:ilvl w:val="0"/>
          <w:numId w:val="77"/>
        </w:numPr>
        <w:spacing w:line="240" w:lineRule="auto"/>
        <w:contextualSpacing w:val="0"/>
        <w:rPr>
          <w:rFonts w:cs="Arial"/>
        </w:rPr>
      </w:pPr>
      <w:r w:rsidRPr="004F3B9B">
        <w:rPr>
          <w:rFonts w:cs="Arial"/>
        </w:rPr>
        <w:t xml:space="preserve">Leapfrog is committed to ensuring the accuracy of Leapfrog ASC Survey responses. Please review our data accuracy protocols on the </w:t>
      </w:r>
      <w:hyperlink r:id="rId35" w:history="1">
        <w:r w:rsidRPr="004F3B9B">
          <w:rPr>
            <w:rStyle w:val="Hyperlink"/>
            <w:rFonts w:cs="Arial"/>
          </w:rPr>
          <w:t>Data Accuracy webpage</w:t>
        </w:r>
      </w:hyperlink>
      <w:r w:rsidRPr="004F3B9B">
        <w:rPr>
          <w:rFonts w:cs="Arial"/>
        </w:rPr>
        <w:t>.</w:t>
      </w:r>
    </w:p>
    <w:p w14:paraId="7C6B9D7A" w14:textId="12ECB3CF" w:rsidR="00890605" w:rsidRPr="004F3B9B" w:rsidRDefault="004F3B9B" w:rsidP="004A4CDA">
      <w:pPr>
        <w:pStyle w:val="ListParagraph"/>
        <w:numPr>
          <w:ilvl w:val="0"/>
          <w:numId w:val="77"/>
        </w:numPr>
        <w:spacing w:line="240" w:lineRule="auto"/>
        <w:contextualSpacing w:val="0"/>
        <w:rPr>
          <w:rFonts w:cs="Arial"/>
        </w:rPr>
      </w:pPr>
      <w:r>
        <w:rPr>
          <w:rFonts w:cs="Arial"/>
        </w:rPr>
        <w:t xml:space="preserve">Responses can be updated </w:t>
      </w:r>
      <w:r w:rsidR="00617205">
        <w:rPr>
          <w:rFonts w:cs="Arial"/>
        </w:rPr>
        <w:t xml:space="preserve">or corrected, </w:t>
      </w:r>
      <w:r>
        <w:rPr>
          <w:rFonts w:cs="Arial"/>
        </w:rPr>
        <w:t>and the Survey can be re-submitted</w:t>
      </w:r>
      <w:r w:rsidR="00617205">
        <w:rPr>
          <w:rFonts w:cs="Arial"/>
        </w:rPr>
        <w:t xml:space="preserve"> at any point during the Survey Cycle (April 1 – November 30). </w:t>
      </w:r>
      <w:r w:rsidRPr="009A5185">
        <w:rPr>
          <w:rFonts w:cs="Arial"/>
        </w:rPr>
        <w:t>Please remember that if you are making updates, all updated sections must be re-affirmed.</w:t>
      </w:r>
    </w:p>
    <w:p w14:paraId="3145EA29" w14:textId="10B49B92" w:rsidR="00890605" w:rsidRDefault="00890605" w:rsidP="00890605">
      <w:pPr>
        <w:spacing w:after="0" w:line="240" w:lineRule="auto"/>
        <w:rPr>
          <w:rFonts w:cs="Arial"/>
        </w:rPr>
      </w:pPr>
    </w:p>
    <w:p w14:paraId="7BC0E6F5" w14:textId="40333681" w:rsidR="00890605" w:rsidRDefault="00890605" w:rsidP="00890605">
      <w:pPr>
        <w:spacing w:after="0" w:line="240" w:lineRule="auto"/>
        <w:rPr>
          <w:rFonts w:cs="Arial"/>
        </w:rPr>
      </w:pPr>
    </w:p>
    <w:p w14:paraId="07BEDC71" w14:textId="401B8BE8" w:rsidR="00890605" w:rsidRDefault="00890605" w:rsidP="00890605">
      <w:pPr>
        <w:spacing w:after="0" w:line="240" w:lineRule="auto"/>
        <w:rPr>
          <w:rFonts w:cs="Arial"/>
        </w:rPr>
      </w:pPr>
    </w:p>
    <w:p w14:paraId="7BD3073D" w14:textId="69C9A5B2" w:rsidR="00890605" w:rsidRDefault="00890605" w:rsidP="00890605">
      <w:pPr>
        <w:spacing w:after="0" w:line="240" w:lineRule="auto"/>
        <w:rPr>
          <w:rFonts w:cs="Arial"/>
        </w:rPr>
      </w:pPr>
    </w:p>
    <w:p w14:paraId="77E68549" w14:textId="253CBE2C" w:rsidR="00890605" w:rsidRDefault="00890605" w:rsidP="00890605">
      <w:pPr>
        <w:spacing w:after="0" w:line="240" w:lineRule="auto"/>
        <w:rPr>
          <w:rFonts w:cs="Arial"/>
        </w:rPr>
      </w:pPr>
    </w:p>
    <w:p w14:paraId="265865B1" w14:textId="77777777" w:rsidR="00890605" w:rsidRPr="00890605" w:rsidRDefault="00890605" w:rsidP="00890605">
      <w:pPr>
        <w:spacing w:after="0" w:line="240" w:lineRule="auto"/>
        <w:rPr>
          <w:rFonts w:cs="Arial"/>
        </w:rPr>
      </w:pPr>
    </w:p>
    <w:p w14:paraId="0184E1AB" w14:textId="610B7B2D" w:rsidR="00890605" w:rsidRPr="009A5185" w:rsidRDefault="00890605" w:rsidP="00890605">
      <w:pPr>
        <w:pStyle w:val="Heading4"/>
      </w:pPr>
      <w:bookmarkStart w:id="8" w:name="_Toc531876425"/>
      <w:bookmarkStart w:id="9" w:name="_Toc14864808"/>
      <w:r w:rsidRPr="009A5185">
        <w:t xml:space="preserve">Verifying </w:t>
      </w:r>
      <w:r w:rsidR="00280C39">
        <w:t xml:space="preserve">Survey </w:t>
      </w:r>
      <w:r w:rsidRPr="009A5185">
        <w:t>Submission</w:t>
      </w:r>
      <w:bookmarkEnd w:id="8"/>
      <w:bookmarkEnd w:id="9"/>
    </w:p>
    <w:p w14:paraId="61D21F48" w14:textId="77777777" w:rsidR="00890605" w:rsidRPr="009A5185" w:rsidRDefault="00890605" w:rsidP="00890605">
      <w:pPr>
        <w:rPr>
          <w:rFonts w:cs="Arial"/>
        </w:rPr>
      </w:pPr>
    </w:p>
    <w:p w14:paraId="0714A80A" w14:textId="06A42F25" w:rsidR="00890605" w:rsidRPr="009A5185" w:rsidRDefault="00890605" w:rsidP="00890605">
      <w:pPr>
        <w:rPr>
          <w:rFonts w:cs="Arial"/>
        </w:rPr>
      </w:pPr>
      <w:r w:rsidRPr="009A5185">
        <w:rPr>
          <w:rFonts w:cs="Arial"/>
        </w:rPr>
        <w:t>Use the following tips to help verify that your submission was completed and that the appropriate sections were submitted:</w:t>
      </w:r>
    </w:p>
    <w:p w14:paraId="3E7F4A8B" w14:textId="77777777" w:rsidR="00890605" w:rsidRPr="009A5185" w:rsidRDefault="00890605" w:rsidP="00501048">
      <w:pPr>
        <w:pStyle w:val="ListParagraph"/>
        <w:numPr>
          <w:ilvl w:val="0"/>
          <w:numId w:val="34"/>
        </w:numPr>
        <w:spacing w:after="0" w:line="240" w:lineRule="auto"/>
        <w:rPr>
          <w:rFonts w:cs="Arial"/>
        </w:rPr>
      </w:pPr>
      <w:r w:rsidRPr="009A5185">
        <w:rPr>
          <w:rFonts w:cs="Arial"/>
          <w:b/>
        </w:rPr>
        <w:t xml:space="preserve">Check the Survey Dashboard: </w:t>
      </w:r>
      <w:r w:rsidRPr="009A5185">
        <w:rPr>
          <w:rFonts w:cs="Arial"/>
        </w:rPr>
        <w:t xml:space="preserve">Refer to the “Section Status” column on the Survey Dashboard. All submitted sections will be marked as “Submitted.” </w:t>
      </w:r>
    </w:p>
    <w:p w14:paraId="345B9834" w14:textId="77777777" w:rsidR="00890605" w:rsidRPr="009A5185" w:rsidRDefault="00890605" w:rsidP="00501048">
      <w:pPr>
        <w:pStyle w:val="ListParagraph"/>
        <w:numPr>
          <w:ilvl w:val="0"/>
          <w:numId w:val="34"/>
        </w:numPr>
        <w:spacing w:after="0" w:line="240" w:lineRule="auto"/>
        <w:rPr>
          <w:rFonts w:cs="Arial"/>
        </w:rPr>
      </w:pPr>
      <w:r w:rsidRPr="009A5185">
        <w:rPr>
          <w:rFonts w:cs="Arial"/>
          <w:b/>
        </w:rPr>
        <w:t>Check your email:</w:t>
      </w:r>
      <w:r w:rsidRPr="009A5185">
        <w:rPr>
          <w:rFonts w:cs="Arial"/>
        </w:rPr>
        <w:t xml:space="preserve"> You will receive a survey submission confirmation email within five minutes of submitting a Survey. Please Note: This email will not specify what sections were submitted – you will need to use the other tips to determine which of the sections were submitted.</w:t>
      </w:r>
    </w:p>
    <w:p w14:paraId="38EAD756" w14:textId="089E4F01" w:rsidR="00890605" w:rsidRPr="009A5185" w:rsidRDefault="00890605" w:rsidP="00501048">
      <w:pPr>
        <w:pStyle w:val="ListParagraph"/>
        <w:numPr>
          <w:ilvl w:val="0"/>
          <w:numId w:val="34"/>
        </w:numPr>
        <w:spacing w:after="0" w:line="240" w:lineRule="auto"/>
        <w:rPr>
          <w:rFonts w:cs="Arial"/>
        </w:rPr>
      </w:pPr>
      <w:r w:rsidRPr="009A5185">
        <w:rPr>
          <w:rFonts w:cs="Arial"/>
          <w:b/>
        </w:rPr>
        <w:t>Print Last Submitted Survey:</w:t>
      </w:r>
      <w:r w:rsidRPr="009A5185">
        <w:rPr>
          <w:rFonts w:cs="Arial"/>
        </w:rPr>
        <w:t xml:space="preserve"> The Survey submission date will be listed at the top of the page under the heading “Submitted Survey.” Be sure to check the submission date, review each section for accuracy and completeness, and check that each affirmation is complete (Sections 1</w:t>
      </w:r>
      <w:r>
        <w:rPr>
          <w:rFonts w:cs="Arial"/>
        </w:rPr>
        <w:t>-5</w:t>
      </w:r>
      <w:r w:rsidRPr="009A5185">
        <w:rPr>
          <w:rFonts w:cs="Arial"/>
        </w:rPr>
        <w:t xml:space="preserve">). </w:t>
      </w:r>
    </w:p>
    <w:p w14:paraId="36852DCD" w14:textId="4EF6F5A2" w:rsidR="00890605" w:rsidRDefault="00890605" w:rsidP="00890605">
      <w:pPr>
        <w:rPr>
          <w:rFonts w:cs="Arial"/>
          <w:lang w:eastAsia="ja-JP"/>
        </w:rPr>
      </w:pPr>
    </w:p>
    <w:p w14:paraId="733A35EB" w14:textId="77777777" w:rsidR="00890605" w:rsidRPr="009A5185" w:rsidRDefault="00890605" w:rsidP="00890605">
      <w:pPr>
        <w:rPr>
          <w:rFonts w:cs="Arial"/>
          <w:lang w:eastAsia="ja-JP"/>
        </w:rPr>
      </w:pPr>
    </w:p>
    <w:p w14:paraId="2E3AD0DD" w14:textId="7A4D066F" w:rsidR="00890605" w:rsidRPr="009A5185" w:rsidRDefault="00E95BB2" w:rsidP="00890605">
      <w:pPr>
        <w:pStyle w:val="Heading4"/>
      </w:pPr>
      <w:bookmarkStart w:id="10" w:name="_Toc531876426"/>
      <w:bookmarkStart w:id="11" w:name="_Toc14864809"/>
      <w:r>
        <w:t>Updating or Correcting a Previously Submitted</w:t>
      </w:r>
      <w:r w:rsidR="00890605" w:rsidRPr="009A5185">
        <w:t xml:space="preserve"> Survey</w:t>
      </w:r>
      <w:bookmarkEnd w:id="10"/>
      <w:bookmarkEnd w:id="11"/>
    </w:p>
    <w:p w14:paraId="216B7B63" w14:textId="77777777" w:rsidR="00890605" w:rsidRPr="009A5185" w:rsidRDefault="00890605" w:rsidP="00890605">
      <w:pPr>
        <w:rPr>
          <w:rFonts w:cs="Arial"/>
          <w:b/>
          <w:i/>
          <w:sz w:val="24"/>
        </w:rPr>
      </w:pPr>
    </w:p>
    <w:p w14:paraId="6BDFBC95" w14:textId="54148F10" w:rsidR="00890605" w:rsidRPr="009A5185" w:rsidRDefault="00890605" w:rsidP="00890605">
      <w:pPr>
        <w:rPr>
          <w:rFonts w:cs="Arial"/>
          <w:snapToGrid w:val="0"/>
        </w:rPr>
      </w:pPr>
      <w:r>
        <w:rPr>
          <w:rFonts w:cs="Arial"/>
          <w:snapToGrid w:val="0"/>
        </w:rPr>
        <w:t>Facilities</w:t>
      </w:r>
      <w:r w:rsidRPr="009A5185">
        <w:rPr>
          <w:rFonts w:cs="Arial"/>
          <w:snapToGrid w:val="0"/>
        </w:rPr>
        <w:t xml:space="preserve"> have the opportunity to update or correct previously submitted Survey responses at any point during the Survey</w:t>
      </w:r>
      <w:r>
        <w:rPr>
          <w:rFonts w:cs="Arial"/>
          <w:snapToGrid w:val="0"/>
        </w:rPr>
        <w:t xml:space="preserve"> C</w:t>
      </w:r>
      <w:r w:rsidRPr="009A5185">
        <w:rPr>
          <w:rFonts w:cs="Arial"/>
          <w:snapToGrid w:val="0"/>
        </w:rPr>
        <w:t>ycle</w:t>
      </w:r>
      <w:r w:rsidR="00617205">
        <w:rPr>
          <w:rFonts w:cs="Arial"/>
          <w:snapToGrid w:val="0"/>
        </w:rPr>
        <w:t xml:space="preserve"> (April 1 – November 30)</w:t>
      </w:r>
      <w:r w:rsidRPr="009A5185">
        <w:rPr>
          <w:rFonts w:cs="Arial"/>
          <w:snapToGrid w:val="0"/>
        </w:rPr>
        <w:t xml:space="preserve">. Most updates or corrections are made: </w:t>
      </w:r>
    </w:p>
    <w:p w14:paraId="0152A1C2" w14:textId="77777777" w:rsidR="00890605" w:rsidRPr="009A5185" w:rsidRDefault="00890605" w:rsidP="00501048">
      <w:pPr>
        <w:pStyle w:val="ListParagraph"/>
        <w:numPr>
          <w:ilvl w:val="0"/>
          <w:numId w:val="36"/>
        </w:numPr>
        <w:spacing w:after="0" w:line="240" w:lineRule="auto"/>
        <w:rPr>
          <w:rFonts w:cs="Arial"/>
          <w:snapToGrid w:val="0"/>
        </w:rPr>
      </w:pPr>
      <w:r w:rsidRPr="009A5185">
        <w:rPr>
          <w:rFonts w:cs="Arial"/>
          <w:snapToGrid w:val="0"/>
        </w:rPr>
        <w:t>At the request of Leapfrog:</w:t>
      </w:r>
    </w:p>
    <w:p w14:paraId="5A144C3E" w14:textId="34BE9275" w:rsidR="00890605" w:rsidRPr="009A5185" w:rsidRDefault="00890605" w:rsidP="00501048">
      <w:pPr>
        <w:pStyle w:val="ListParagraph"/>
        <w:numPr>
          <w:ilvl w:val="1"/>
          <w:numId w:val="36"/>
        </w:numPr>
        <w:spacing w:after="0" w:line="240" w:lineRule="auto"/>
        <w:rPr>
          <w:rFonts w:cs="Arial"/>
          <w:snapToGrid w:val="0"/>
        </w:rPr>
      </w:pPr>
      <w:r w:rsidRPr="009A5185">
        <w:rPr>
          <w:rFonts w:cs="Arial"/>
          <w:snapToGrid w:val="0"/>
        </w:rPr>
        <w:t xml:space="preserve">Following Leapfrog’s monthly data review, the Primary Survey Contact and </w:t>
      </w:r>
      <w:r w:rsidR="00251193">
        <w:rPr>
          <w:rFonts w:cs="Arial"/>
          <w:snapToGrid w:val="0"/>
        </w:rPr>
        <w:t xml:space="preserve">Affiliation or Management Company </w:t>
      </w:r>
      <w:r w:rsidRPr="009A5185">
        <w:rPr>
          <w:rFonts w:cs="Arial"/>
          <w:snapToGrid w:val="0"/>
        </w:rPr>
        <w:t>Survey Contact received an email from the Help Desk detailing potential reporting errors</w:t>
      </w:r>
    </w:p>
    <w:p w14:paraId="57BDCC47" w14:textId="77777777" w:rsidR="00890605" w:rsidRPr="009A5185" w:rsidRDefault="00890605" w:rsidP="00501048">
      <w:pPr>
        <w:pStyle w:val="ListParagraph"/>
        <w:numPr>
          <w:ilvl w:val="0"/>
          <w:numId w:val="36"/>
        </w:numPr>
        <w:spacing w:after="0" w:line="240" w:lineRule="auto"/>
        <w:rPr>
          <w:rFonts w:cs="Arial"/>
          <w:snapToGrid w:val="0"/>
        </w:rPr>
      </w:pPr>
      <w:r w:rsidRPr="009A5185">
        <w:rPr>
          <w:rFonts w:cs="Arial"/>
          <w:snapToGrid w:val="0"/>
        </w:rPr>
        <w:t xml:space="preserve">Following on-site data verification: </w:t>
      </w:r>
    </w:p>
    <w:p w14:paraId="2752985C" w14:textId="40A0E573" w:rsidR="00890605" w:rsidRPr="009A5185" w:rsidRDefault="00DC7F91" w:rsidP="00501048">
      <w:pPr>
        <w:pStyle w:val="ListParagraph"/>
        <w:numPr>
          <w:ilvl w:val="1"/>
          <w:numId w:val="36"/>
        </w:numPr>
        <w:spacing w:after="0" w:line="240" w:lineRule="auto"/>
        <w:rPr>
          <w:rFonts w:cs="Arial"/>
          <w:snapToGrid w:val="0"/>
        </w:rPr>
      </w:pPr>
      <w:r>
        <w:rPr>
          <w:rFonts w:cs="Arial"/>
          <w:snapToGrid w:val="0"/>
        </w:rPr>
        <w:t>Facilities</w:t>
      </w:r>
      <w:r w:rsidR="00890605" w:rsidRPr="009A5185">
        <w:rPr>
          <w:rFonts w:cs="Arial"/>
          <w:snapToGrid w:val="0"/>
        </w:rPr>
        <w:t xml:space="preserve"> selected for on-site data verification will receive a finding</w:t>
      </w:r>
      <w:r w:rsidR="00617205">
        <w:rPr>
          <w:rFonts w:cs="Arial"/>
          <w:snapToGrid w:val="0"/>
        </w:rPr>
        <w:t>s</w:t>
      </w:r>
      <w:r w:rsidR="00890605" w:rsidRPr="009A5185">
        <w:rPr>
          <w:rFonts w:cs="Arial"/>
          <w:snapToGrid w:val="0"/>
        </w:rPr>
        <w:t xml:space="preserve"> report at the end of the scheduled </w:t>
      </w:r>
      <w:r w:rsidR="00617205" w:rsidRPr="009A5185">
        <w:rPr>
          <w:rFonts w:cs="Arial"/>
          <w:snapToGrid w:val="0"/>
        </w:rPr>
        <w:t>visit that</w:t>
      </w:r>
      <w:r w:rsidR="00890605" w:rsidRPr="009A5185">
        <w:rPr>
          <w:rFonts w:cs="Arial"/>
          <w:snapToGrid w:val="0"/>
        </w:rPr>
        <w:t xml:space="preserve"> will indicate any responses that need to be updated or corrected.</w:t>
      </w:r>
    </w:p>
    <w:p w14:paraId="26ABCFB9" w14:textId="739C85F0" w:rsidR="00890605" w:rsidRPr="009A5185" w:rsidRDefault="00890605" w:rsidP="00501048">
      <w:pPr>
        <w:pStyle w:val="ListParagraph"/>
        <w:numPr>
          <w:ilvl w:val="0"/>
          <w:numId w:val="36"/>
        </w:numPr>
        <w:spacing w:after="0" w:line="240" w:lineRule="auto"/>
        <w:rPr>
          <w:rFonts w:cs="Arial"/>
          <w:snapToGrid w:val="0"/>
        </w:rPr>
      </w:pPr>
      <w:r w:rsidRPr="009A5185">
        <w:rPr>
          <w:rFonts w:cs="Arial"/>
          <w:snapToGrid w:val="0"/>
        </w:rPr>
        <w:t xml:space="preserve">At the discretion of the </w:t>
      </w:r>
      <w:r>
        <w:rPr>
          <w:rFonts w:cs="Arial"/>
          <w:snapToGrid w:val="0"/>
        </w:rPr>
        <w:t>ASC:</w:t>
      </w:r>
    </w:p>
    <w:p w14:paraId="284CBEEE" w14:textId="670355A7" w:rsidR="00890605" w:rsidRPr="009A5185" w:rsidRDefault="00890605" w:rsidP="00501048">
      <w:pPr>
        <w:pStyle w:val="ListParagraph"/>
        <w:numPr>
          <w:ilvl w:val="1"/>
          <w:numId w:val="36"/>
        </w:numPr>
        <w:spacing w:after="0" w:line="240" w:lineRule="auto"/>
        <w:rPr>
          <w:rFonts w:cs="Arial"/>
          <w:snapToGrid w:val="0"/>
        </w:rPr>
      </w:pPr>
      <w:r w:rsidRPr="009A5185">
        <w:rPr>
          <w:rFonts w:cs="Arial"/>
          <w:snapToGrid w:val="0"/>
        </w:rPr>
        <w:t xml:space="preserve">To correct a data entry error identified by the </w:t>
      </w:r>
      <w:r w:rsidR="00FF311F">
        <w:rPr>
          <w:rFonts w:cs="Arial"/>
          <w:snapToGrid w:val="0"/>
        </w:rPr>
        <w:t>facility</w:t>
      </w:r>
    </w:p>
    <w:p w14:paraId="23457852" w14:textId="77777777" w:rsidR="00890605" w:rsidRPr="009A5185" w:rsidRDefault="00890605" w:rsidP="00501048">
      <w:pPr>
        <w:pStyle w:val="ListParagraph"/>
        <w:numPr>
          <w:ilvl w:val="1"/>
          <w:numId w:val="36"/>
        </w:numPr>
        <w:spacing w:after="0" w:line="240" w:lineRule="auto"/>
        <w:rPr>
          <w:rFonts w:cs="Arial"/>
          <w:snapToGrid w:val="0"/>
        </w:rPr>
      </w:pPr>
      <w:r w:rsidRPr="009A5185">
        <w:rPr>
          <w:rFonts w:cs="Arial"/>
          <w:snapToGrid w:val="0"/>
        </w:rPr>
        <w:t>To reflect a change in status or performance on a measure (e.g., closed a unit or stopped performing a procedure)</w:t>
      </w:r>
    </w:p>
    <w:p w14:paraId="2CF8B693" w14:textId="5A3CB1BC" w:rsidR="00890605" w:rsidRDefault="00890605" w:rsidP="00501048">
      <w:pPr>
        <w:pStyle w:val="ListParagraph"/>
        <w:numPr>
          <w:ilvl w:val="1"/>
          <w:numId w:val="36"/>
        </w:numPr>
        <w:spacing w:after="0" w:line="240" w:lineRule="auto"/>
        <w:rPr>
          <w:rFonts w:cs="Arial"/>
          <w:snapToGrid w:val="0"/>
        </w:rPr>
      </w:pPr>
      <w:r w:rsidRPr="009A5185">
        <w:rPr>
          <w:rFonts w:cs="Arial"/>
          <w:snapToGrid w:val="0"/>
        </w:rPr>
        <w:t>To provide more</w:t>
      </w:r>
      <w:r w:rsidR="00617205">
        <w:rPr>
          <w:rFonts w:cs="Arial"/>
          <w:snapToGrid w:val="0"/>
        </w:rPr>
        <w:t xml:space="preserve"> current responses based on the stated reporting periods for each section</w:t>
      </w:r>
    </w:p>
    <w:p w14:paraId="2CB027EF" w14:textId="33A683BE" w:rsidR="00890605" w:rsidRDefault="00890605" w:rsidP="00890605">
      <w:pPr>
        <w:spacing w:after="0" w:line="240" w:lineRule="auto"/>
        <w:rPr>
          <w:rFonts w:cs="Arial"/>
          <w:snapToGrid w:val="0"/>
        </w:rPr>
      </w:pPr>
    </w:p>
    <w:p w14:paraId="1618CC92" w14:textId="0206509A" w:rsidR="00890605" w:rsidRDefault="00890605" w:rsidP="00890605">
      <w:pPr>
        <w:spacing w:after="0" w:line="240" w:lineRule="auto"/>
        <w:rPr>
          <w:rFonts w:cs="Arial"/>
          <w:snapToGrid w:val="0"/>
        </w:rPr>
      </w:pPr>
    </w:p>
    <w:p w14:paraId="474EE4D5" w14:textId="77777777" w:rsidR="00890605" w:rsidRPr="00890605" w:rsidRDefault="00890605" w:rsidP="00890605">
      <w:pPr>
        <w:spacing w:after="0" w:line="240" w:lineRule="auto"/>
        <w:rPr>
          <w:rFonts w:cs="Arial"/>
          <w:snapToGrid w:val="0"/>
        </w:rPr>
      </w:pPr>
    </w:p>
    <w:p w14:paraId="5C80E670" w14:textId="58043419" w:rsidR="00890605" w:rsidRDefault="00280C39" w:rsidP="00890605">
      <w:pPr>
        <w:pStyle w:val="Heading4"/>
      </w:pPr>
      <w:bookmarkStart w:id="12" w:name="_Toc531876427"/>
      <w:bookmarkStart w:id="13" w:name="_Toc14864810"/>
      <w:r>
        <w:t>Updating a Survey</w:t>
      </w:r>
      <w:r w:rsidR="00890605" w:rsidRPr="009A5185">
        <w:t xml:space="preserve"> after Receiving a Help Desk Email or Following On-Site Data Verification</w:t>
      </w:r>
      <w:bookmarkEnd w:id="12"/>
      <w:bookmarkEnd w:id="13"/>
    </w:p>
    <w:p w14:paraId="4AF43CA9" w14:textId="77777777" w:rsidR="00890605" w:rsidRPr="00890605" w:rsidRDefault="00890605" w:rsidP="00890605"/>
    <w:p w14:paraId="43C4D0BE" w14:textId="25B95AAC" w:rsidR="00890605" w:rsidRPr="009A5185" w:rsidRDefault="00280C39" w:rsidP="00890605">
      <w:pPr>
        <w:rPr>
          <w:rFonts w:cs="Arial"/>
          <w:snapToGrid w:val="0"/>
        </w:rPr>
      </w:pPr>
      <w:r>
        <w:rPr>
          <w:rFonts w:cs="Arial"/>
          <w:snapToGrid w:val="0"/>
        </w:rPr>
        <w:t xml:space="preserve">Leapfrog conducts </w:t>
      </w:r>
      <w:hyperlink r:id="rId36" w:history="1">
        <w:r w:rsidRPr="00280C39">
          <w:rPr>
            <w:rStyle w:val="Hyperlink"/>
            <w:rFonts w:cs="Arial"/>
            <w:snapToGrid w:val="0"/>
          </w:rPr>
          <w:t>Monthly Data R</w:t>
        </w:r>
        <w:r w:rsidR="00890605" w:rsidRPr="00280C39">
          <w:rPr>
            <w:rStyle w:val="Hyperlink"/>
            <w:rFonts w:cs="Arial"/>
            <w:snapToGrid w:val="0"/>
          </w:rPr>
          <w:t>eviews</w:t>
        </w:r>
      </w:hyperlink>
      <w:r w:rsidR="00890605" w:rsidRPr="009A5185">
        <w:rPr>
          <w:rFonts w:cs="Arial"/>
          <w:snapToGrid w:val="0"/>
        </w:rPr>
        <w:t xml:space="preserve"> of responses submitted to the Leapfrog </w:t>
      </w:r>
      <w:r w:rsidR="00890605">
        <w:rPr>
          <w:rFonts w:cs="Arial"/>
          <w:snapToGrid w:val="0"/>
        </w:rPr>
        <w:t xml:space="preserve">ASC </w:t>
      </w:r>
      <w:r w:rsidR="00890605" w:rsidRPr="009A5185">
        <w:rPr>
          <w:rFonts w:cs="Arial"/>
          <w:snapToGrid w:val="0"/>
        </w:rPr>
        <w:t>Survey starting with Surveys submitted on or before June 30</w:t>
      </w:r>
      <w:r w:rsidR="00890605" w:rsidRPr="009A5185">
        <w:rPr>
          <w:rFonts w:cs="Arial"/>
          <w:snapToGrid w:val="0"/>
          <w:vertAlign w:val="superscript"/>
        </w:rPr>
        <w:t xml:space="preserve"> </w:t>
      </w:r>
      <w:r w:rsidR="00890605" w:rsidRPr="009A5185">
        <w:rPr>
          <w:rFonts w:cs="Arial"/>
          <w:snapToGrid w:val="0"/>
        </w:rPr>
        <w:t>and mont</w:t>
      </w:r>
      <w:r>
        <w:rPr>
          <w:rFonts w:cs="Arial"/>
          <w:snapToGrid w:val="0"/>
        </w:rPr>
        <w:t xml:space="preserve">hly thereafter until the Survey is taken offline on </w:t>
      </w:r>
      <w:r w:rsidR="00A36FED">
        <w:rPr>
          <w:rFonts w:cs="Arial"/>
          <w:snapToGrid w:val="0"/>
        </w:rPr>
        <w:t>January</w:t>
      </w:r>
      <w:r>
        <w:rPr>
          <w:rFonts w:cs="Arial"/>
          <w:snapToGrid w:val="0"/>
        </w:rPr>
        <w:t xml:space="preserve"> 31. Following the Monthly Data R</w:t>
      </w:r>
      <w:r w:rsidR="00890605" w:rsidRPr="009A5185">
        <w:rPr>
          <w:rFonts w:cs="Arial"/>
          <w:snapToGrid w:val="0"/>
        </w:rPr>
        <w:t xml:space="preserve">eview, the </w:t>
      </w:r>
      <w:r w:rsidR="00890605" w:rsidRPr="009A5185">
        <w:rPr>
          <w:rFonts w:cs="Arial"/>
          <w:b/>
          <w:snapToGrid w:val="0"/>
        </w:rPr>
        <w:t>Prima</w:t>
      </w:r>
      <w:r w:rsidR="00617205">
        <w:rPr>
          <w:rFonts w:cs="Arial"/>
          <w:b/>
          <w:snapToGrid w:val="0"/>
        </w:rPr>
        <w:t xml:space="preserve">ry Survey Contact and the </w:t>
      </w:r>
      <w:r w:rsidR="00251193">
        <w:rPr>
          <w:rFonts w:cs="Arial"/>
          <w:b/>
          <w:snapToGrid w:val="0"/>
        </w:rPr>
        <w:t>Affiliation or Management Company</w:t>
      </w:r>
      <w:r w:rsidR="00890605" w:rsidRPr="009A5185">
        <w:rPr>
          <w:rFonts w:cs="Arial"/>
          <w:b/>
          <w:snapToGrid w:val="0"/>
        </w:rPr>
        <w:t xml:space="preserve"> Contact</w:t>
      </w:r>
      <w:r w:rsidR="00890605" w:rsidRPr="009A5185">
        <w:rPr>
          <w:rFonts w:cs="Arial"/>
          <w:snapToGrid w:val="0"/>
        </w:rPr>
        <w:t xml:space="preserve"> are notified by email of any Survey responses that need to be reviewed and/or updated by the </w:t>
      </w:r>
      <w:r w:rsidR="00FF311F">
        <w:rPr>
          <w:rFonts w:cs="Arial"/>
          <w:snapToGrid w:val="0"/>
        </w:rPr>
        <w:t>facility</w:t>
      </w:r>
      <w:r w:rsidR="00890605" w:rsidRPr="009A5185">
        <w:rPr>
          <w:rFonts w:cs="Arial"/>
          <w:snapToGrid w:val="0"/>
        </w:rPr>
        <w:t>.</w:t>
      </w:r>
    </w:p>
    <w:p w14:paraId="5A25475F" w14:textId="4BE55FFC" w:rsidR="00890605" w:rsidRPr="00280C39" w:rsidRDefault="00890605" w:rsidP="00280C39">
      <w:pPr>
        <w:rPr>
          <w:rFonts w:cs="Arial"/>
          <w:snapToGrid w:val="0"/>
        </w:rPr>
      </w:pPr>
      <w:r w:rsidRPr="009A5185">
        <w:rPr>
          <w:rFonts w:cs="Arial"/>
          <w:snapToGrid w:val="0"/>
        </w:rPr>
        <w:t xml:space="preserve">If you receive a data review notification by email, you are required to update/correct your previously submitted Leapfrog </w:t>
      </w:r>
      <w:r>
        <w:rPr>
          <w:rFonts w:cs="Arial"/>
          <w:snapToGrid w:val="0"/>
        </w:rPr>
        <w:t>ASC</w:t>
      </w:r>
      <w:r w:rsidRPr="009A5185">
        <w:rPr>
          <w:rFonts w:cs="Arial"/>
          <w:snapToGrid w:val="0"/>
        </w:rPr>
        <w:t xml:space="preserve"> Survey by the end of the mont</w:t>
      </w:r>
      <w:r w:rsidR="00280C39">
        <w:rPr>
          <w:rFonts w:cs="Arial"/>
          <w:snapToGrid w:val="0"/>
        </w:rPr>
        <w:t>h using t</w:t>
      </w:r>
      <w:r w:rsidRPr="00280C39">
        <w:rPr>
          <w:rFonts w:cs="Arial"/>
          <w:snapToGrid w:val="0"/>
        </w:rPr>
        <w:t xml:space="preserve">he </w:t>
      </w:r>
      <w:r w:rsidR="00280C39">
        <w:rPr>
          <w:rFonts w:cs="Arial"/>
          <w:b/>
          <w:snapToGrid w:val="0"/>
        </w:rPr>
        <w:t>original</w:t>
      </w:r>
      <w:r w:rsidRPr="00280C39">
        <w:rPr>
          <w:rFonts w:cs="Arial"/>
          <w:snapToGrid w:val="0"/>
        </w:rPr>
        <w:t xml:space="preserve"> reporting period that was used for that section of the Survey for the original submission. For example, if a facility submitted a </w:t>
      </w:r>
      <w:r w:rsidRPr="00280C39">
        <w:rPr>
          <w:rFonts w:cs="Arial"/>
          <w:snapToGrid w:val="0"/>
        </w:rPr>
        <w:lastRenderedPageBreak/>
        <w:t xml:space="preserve">Survey for the first time on August 20, 2019 and then received a data review notification email at the beginning of September, they would update their responses based on the reporting period used in the August 20, 2019 submission. </w:t>
      </w:r>
    </w:p>
    <w:p w14:paraId="30F87B56" w14:textId="6A38AF54" w:rsidR="00890605" w:rsidRDefault="00890605" w:rsidP="00890605">
      <w:pPr>
        <w:pStyle w:val="Heading44"/>
        <w:rPr>
          <w:rFonts w:cs="Arial"/>
          <w:snapToGrid w:val="0"/>
        </w:rPr>
      </w:pPr>
    </w:p>
    <w:p w14:paraId="32640164" w14:textId="77777777" w:rsidR="00BB6C10" w:rsidRPr="009A5185" w:rsidRDefault="00BB6C10" w:rsidP="00890605">
      <w:pPr>
        <w:pStyle w:val="Heading44"/>
        <w:rPr>
          <w:rFonts w:cs="Arial"/>
          <w:snapToGrid w:val="0"/>
        </w:rPr>
      </w:pPr>
    </w:p>
    <w:p w14:paraId="47A06497" w14:textId="745400B2" w:rsidR="00890605" w:rsidRDefault="00280C39" w:rsidP="00890605">
      <w:pPr>
        <w:pStyle w:val="Heading4"/>
      </w:pPr>
      <w:bookmarkStart w:id="14" w:name="_Toc531876428"/>
      <w:bookmarkStart w:id="15" w:name="_Toc14864811"/>
      <w:r>
        <w:t xml:space="preserve">Making </w:t>
      </w:r>
      <w:r w:rsidR="00890605" w:rsidRPr="009A5185">
        <w:t>General Updates</w:t>
      </w:r>
      <w:r>
        <w:t xml:space="preserve"> to the Survey</w:t>
      </w:r>
      <w:r w:rsidR="00890605" w:rsidRPr="009A5185">
        <w:t xml:space="preserve"> (for </w:t>
      </w:r>
      <w:r w:rsidR="00890605">
        <w:t>ASCs</w:t>
      </w:r>
      <w:r w:rsidR="00890605" w:rsidRPr="009A5185">
        <w:t xml:space="preserve"> that have not received a Help Desk Email)</w:t>
      </w:r>
      <w:bookmarkEnd w:id="14"/>
      <w:bookmarkEnd w:id="15"/>
    </w:p>
    <w:p w14:paraId="39A5F0E4" w14:textId="77777777" w:rsidR="00890605" w:rsidRPr="00890605" w:rsidRDefault="00890605" w:rsidP="00890605"/>
    <w:p w14:paraId="7BBE8D4B" w14:textId="152B45B6" w:rsidR="00890605" w:rsidRPr="00617205" w:rsidRDefault="00890605" w:rsidP="00890605">
      <w:pPr>
        <w:rPr>
          <w:rFonts w:cs="Arial"/>
          <w:snapToGrid w:val="0"/>
        </w:rPr>
      </w:pPr>
      <w:r w:rsidRPr="009A5185">
        <w:rPr>
          <w:rFonts w:cs="Arial"/>
          <w:snapToGrid w:val="0"/>
        </w:rPr>
        <w:t xml:space="preserve">Leapfrog </w:t>
      </w:r>
      <w:r>
        <w:rPr>
          <w:rFonts w:cs="Arial"/>
          <w:snapToGrid w:val="0"/>
        </w:rPr>
        <w:t>offers</w:t>
      </w:r>
      <w:r w:rsidRPr="009A5185">
        <w:rPr>
          <w:rFonts w:cs="Arial"/>
          <w:snapToGrid w:val="0"/>
        </w:rPr>
        <w:t xml:space="preserve"> two reporting periods so that </w:t>
      </w:r>
      <w:r>
        <w:rPr>
          <w:rFonts w:cs="Arial"/>
          <w:snapToGrid w:val="0"/>
        </w:rPr>
        <w:t>facilitie</w:t>
      </w:r>
      <w:r w:rsidRPr="009A5185">
        <w:rPr>
          <w:rFonts w:cs="Arial"/>
          <w:snapToGrid w:val="0"/>
        </w:rPr>
        <w:t xml:space="preserve">s have the opportunity to report the most current data. </w:t>
      </w:r>
      <w:r>
        <w:rPr>
          <w:rFonts w:cs="Arial"/>
          <w:snapToGrid w:val="0"/>
        </w:rPr>
        <w:t>Updating</w:t>
      </w:r>
      <w:r w:rsidRPr="009A5185">
        <w:rPr>
          <w:rFonts w:cs="Arial"/>
          <w:snapToGrid w:val="0"/>
        </w:rPr>
        <w:t xml:space="preserve"> a Survey is optional. However, we do recommend that if your performance or if a structure has changed significantly, you update your Survey within 30 days. In addition, </w:t>
      </w:r>
      <w:r w:rsidR="00FF311F">
        <w:rPr>
          <w:rFonts w:cs="Arial"/>
          <w:snapToGrid w:val="0"/>
        </w:rPr>
        <w:t>facilities</w:t>
      </w:r>
      <w:r w:rsidRPr="009A5185">
        <w:rPr>
          <w:rFonts w:cs="Arial"/>
          <w:snapToGrid w:val="0"/>
        </w:rPr>
        <w:t xml:space="preserve"> should update their Surveys if they become aware of any reporting errors or data inaccuracies in their previous submission. </w:t>
      </w:r>
      <w:r w:rsidR="00FF311F">
        <w:rPr>
          <w:rFonts w:cs="Arial"/>
          <w:snapToGrid w:val="0"/>
        </w:rPr>
        <w:t>Facilities</w:t>
      </w:r>
      <w:r w:rsidRPr="009A5185">
        <w:rPr>
          <w:rFonts w:cs="Arial"/>
          <w:snapToGrid w:val="0"/>
        </w:rPr>
        <w:t xml:space="preserve"> may update one or more sections of the Survey, without updating the entire Survey.</w:t>
      </w:r>
    </w:p>
    <w:p w14:paraId="1417BDE4" w14:textId="1791CD69" w:rsidR="00890605" w:rsidRPr="009A5185" w:rsidRDefault="00890605" w:rsidP="00890605">
      <w:pPr>
        <w:rPr>
          <w:rFonts w:cs="Arial"/>
          <w:snapToGrid w:val="0"/>
        </w:rPr>
      </w:pPr>
      <w:r>
        <w:rPr>
          <w:rFonts w:cs="Arial"/>
          <w:snapToGrid w:val="0"/>
        </w:rPr>
        <w:t>ASC</w:t>
      </w:r>
      <w:r w:rsidRPr="009A5185">
        <w:rPr>
          <w:rFonts w:cs="Arial"/>
          <w:snapToGrid w:val="0"/>
        </w:rPr>
        <w:t>s that are submitting general updates should use:</w:t>
      </w:r>
    </w:p>
    <w:p w14:paraId="6DDC9790" w14:textId="6A303208" w:rsidR="00890605" w:rsidRPr="009A5185" w:rsidRDefault="00890605" w:rsidP="00501048">
      <w:pPr>
        <w:pStyle w:val="ListParagraph"/>
        <w:numPr>
          <w:ilvl w:val="0"/>
          <w:numId w:val="35"/>
        </w:numPr>
        <w:spacing w:after="0" w:line="240" w:lineRule="auto"/>
        <w:rPr>
          <w:rFonts w:cs="Arial"/>
          <w:snapToGrid w:val="0"/>
        </w:rPr>
      </w:pPr>
      <w:r w:rsidRPr="009A5185">
        <w:rPr>
          <w:rFonts w:cs="Arial"/>
          <w:snapToGrid w:val="0"/>
        </w:rPr>
        <w:t>The stated</w:t>
      </w:r>
      <w:r w:rsidRPr="009A5185">
        <w:rPr>
          <w:rFonts w:cs="Arial"/>
          <w:b/>
          <w:snapToGrid w:val="0"/>
        </w:rPr>
        <w:t xml:space="preserve"> </w:t>
      </w:r>
      <w:hyperlink w:anchor="ReportingPeriods" w:history="1">
        <w:r w:rsidRPr="00BA6FFE">
          <w:rPr>
            <w:rStyle w:val="Hyperlink"/>
            <w:rFonts w:cs="Arial"/>
            <w:snapToGrid w:val="0"/>
          </w:rPr>
          <w:t>reporting period</w:t>
        </w:r>
      </w:hyperlink>
      <w:r w:rsidRPr="009A5185">
        <w:rPr>
          <w:rFonts w:cs="Arial"/>
          <w:snapToGrid w:val="0"/>
        </w:rPr>
        <w:t xml:space="preserve"> at the top of each section selected based on the date of your resubmission. </w:t>
      </w:r>
    </w:p>
    <w:p w14:paraId="792C2056" w14:textId="284639F7" w:rsidR="00890605" w:rsidRPr="00890605" w:rsidRDefault="00890605" w:rsidP="00501048">
      <w:pPr>
        <w:pStyle w:val="ListParagraph"/>
        <w:numPr>
          <w:ilvl w:val="0"/>
          <w:numId w:val="35"/>
        </w:numPr>
        <w:spacing w:after="0" w:line="240" w:lineRule="auto"/>
        <w:rPr>
          <w:rFonts w:cs="Arial"/>
          <w:b/>
          <w:snapToGrid w:val="0"/>
          <w:u w:val="single"/>
        </w:rPr>
      </w:pPr>
      <w:r w:rsidRPr="009A5185">
        <w:rPr>
          <w:rFonts w:cs="Arial"/>
          <w:snapToGrid w:val="0"/>
        </w:rPr>
        <w:t xml:space="preserve">When updating a section, </w:t>
      </w:r>
      <w:r w:rsidR="00617205">
        <w:rPr>
          <w:rFonts w:cs="Arial"/>
          <w:snapToGrid w:val="0"/>
        </w:rPr>
        <w:t xml:space="preserve">you </w:t>
      </w:r>
      <w:r w:rsidRPr="009A5185">
        <w:rPr>
          <w:rFonts w:cs="Arial"/>
          <w:snapToGrid w:val="0"/>
        </w:rPr>
        <w:t xml:space="preserve">must update responses to ALL questions within that section using the same reporting period. For example, if </w:t>
      </w:r>
      <w:r w:rsidR="00617205">
        <w:rPr>
          <w:rFonts w:cs="Arial"/>
          <w:snapToGrid w:val="0"/>
        </w:rPr>
        <w:t xml:space="preserve">you </w:t>
      </w:r>
      <w:r w:rsidRPr="009A5185">
        <w:rPr>
          <w:rFonts w:cs="Arial"/>
          <w:snapToGrid w:val="0"/>
        </w:rPr>
        <w:t xml:space="preserve">submitted a Survey for the first time in June and then wanted to update the responses for the </w:t>
      </w:r>
      <w:r w:rsidR="00280C39">
        <w:rPr>
          <w:rFonts w:cs="Arial"/>
          <w:snapToGrid w:val="0"/>
        </w:rPr>
        <w:t>Volume of Procedures questions in sub-section 3A</w:t>
      </w:r>
      <w:r w:rsidR="00617205">
        <w:rPr>
          <w:rFonts w:cs="Arial"/>
          <w:snapToGrid w:val="0"/>
        </w:rPr>
        <w:t xml:space="preserve"> in October</w:t>
      </w:r>
      <w:r w:rsidRPr="009A5185">
        <w:rPr>
          <w:rFonts w:cs="Arial"/>
          <w:snapToGrid w:val="0"/>
        </w:rPr>
        <w:t xml:space="preserve">, </w:t>
      </w:r>
      <w:r w:rsidR="00617205">
        <w:rPr>
          <w:rFonts w:cs="Arial"/>
          <w:snapToGrid w:val="0"/>
        </w:rPr>
        <w:t xml:space="preserve">you </w:t>
      </w:r>
      <w:r w:rsidRPr="009A5185">
        <w:rPr>
          <w:rFonts w:cs="Arial"/>
          <w:snapToGrid w:val="0"/>
        </w:rPr>
        <w:t>w</w:t>
      </w:r>
      <w:r w:rsidR="00280C39">
        <w:rPr>
          <w:rFonts w:cs="Arial"/>
          <w:snapToGrid w:val="0"/>
        </w:rPr>
        <w:t>ould update the entire Section 3</w:t>
      </w:r>
      <w:r w:rsidRPr="009A5185">
        <w:rPr>
          <w:rFonts w:cs="Arial"/>
          <w:snapToGrid w:val="0"/>
        </w:rPr>
        <w:t xml:space="preserve"> </w:t>
      </w:r>
      <w:r w:rsidR="00280C39">
        <w:rPr>
          <w:rFonts w:cs="Arial"/>
          <w:snapToGrid w:val="0"/>
        </w:rPr>
        <w:t xml:space="preserve">Volume and Safety of Procedures Section </w:t>
      </w:r>
      <w:r w:rsidRPr="009A5185">
        <w:rPr>
          <w:rFonts w:cs="Arial"/>
          <w:snapToGrid w:val="0"/>
        </w:rPr>
        <w:t xml:space="preserve">based on </w:t>
      </w:r>
      <w:r w:rsidR="00617205">
        <w:rPr>
          <w:rFonts w:cs="Arial"/>
          <w:snapToGrid w:val="0"/>
        </w:rPr>
        <w:t xml:space="preserve">the </w:t>
      </w:r>
      <w:r w:rsidRPr="009A5185">
        <w:rPr>
          <w:rFonts w:cs="Arial"/>
          <w:snapToGrid w:val="0"/>
        </w:rPr>
        <w:t>updat</w:t>
      </w:r>
      <w:r w:rsidR="00617205">
        <w:rPr>
          <w:rFonts w:cs="Arial"/>
          <w:snapToGrid w:val="0"/>
        </w:rPr>
        <w:t>ed resubmission date of October</w:t>
      </w:r>
      <w:r w:rsidRPr="009A5185">
        <w:rPr>
          <w:rFonts w:cs="Arial"/>
          <w:snapToGrid w:val="0"/>
        </w:rPr>
        <w:t xml:space="preserve">. </w:t>
      </w:r>
    </w:p>
    <w:p w14:paraId="2CE1871E" w14:textId="3A8CCC59" w:rsidR="00890605" w:rsidRPr="009A5185" w:rsidRDefault="00890605" w:rsidP="00890605">
      <w:pPr>
        <w:rPr>
          <w:rFonts w:cs="Arial"/>
        </w:rPr>
      </w:pPr>
      <w:r w:rsidRPr="009A5185">
        <w:rPr>
          <w:rFonts w:cs="Arial"/>
          <w:noProof/>
          <w:snapToGrid w:val="0"/>
        </w:rPr>
        <mc:AlternateContent>
          <mc:Choice Requires="wps">
            <w:drawing>
              <wp:anchor distT="0" distB="0" distL="114300" distR="114300" simplePos="0" relativeHeight="251686912" behindDoc="0" locked="0" layoutInCell="1" allowOverlap="1" wp14:anchorId="78783005" wp14:editId="50B1F75D">
                <wp:simplePos x="0" y="0"/>
                <wp:positionH relativeFrom="column">
                  <wp:posOffset>95250</wp:posOffset>
                </wp:positionH>
                <wp:positionV relativeFrom="paragraph">
                  <wp:posOffset>299720</wp:posOffset>
                </wp:positionV>
                <wp:extent cx="5191125" cy="819150"/>
                <wp:effectExtent l="0" t="0" r="28575" b="1905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8191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5D3ED8E" w14:textId="2A6986A7" w:rsidR="000478AB" w:rsidRDefault="000478AB" w:rsidP="00890605">
                            <w:pPr>
                              <w:jc w:val="center"/>
                            </w:pPr>
                            <w:r w:rsidRPr="004610C1">
                              <w:rPr>
                                <w:b/>
                                <w:snapToGrid w:val="0"/>
                              </w:rPr>
                              <w:t>Quick Tip</w:t>
                            </w:r>
                            <w:r w:rsidRPr="004610C1">
                              <w:rPr>
                                <w:snapToGrid w:val="0"/>
                              </w:rPr>
                              <w:t>:</w:t>
                            </w:r>
                            <w:r>
                              <w:rPr>
                                <w:snapToGrid w:val="0"/>
                              </w:rPr>
                              <w:t xml:space="preserve"> Remember to re-affirm any section of the Survey that has been updated, and then resubmit the Survey. Print a copy of your Last Submitted Survey and review it for accuracy and completeness.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783005" id="_x0000_t202" coordsize="21600,21600" o:spt="202" path="m,l,21600r21600,l21600,xe">
                <v:stroke joinstyle="miter"/>
                <v:path gradientshapeok="t" o:connecttype="rect"/>
              </v:shapetype>
              <v:shape id="Text Box 11" o:spid="_x0000_s1026" type="#_x0000_t202" style="position:absolute;margin-left:7.5pt;margin-top:23.6pt;width:408.75pt;height: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" fillcolor="white [3201]" strokecolor="#70ad47 [3209]" strokeweight="1pt">
                <v:textbox>
                  <w:txbxContent>
                    <w:p w14:paraId="45D3ED8E" w14:textId="2A6986A7" w:rsidR="000478AB" w:rsidRDefault="000478AB" w:rsidP="00890605">
                      <w:pPr>
                        <w:jc w:val="center"/>
                      </w:pPr>
                      <w:r w:rsidRPr="004610C1">
                        <w:rPr>
                          <w:b/>
                          <w:snapToGrid w:val="0"/>
                        </w:rPr>
                        <w:t>Quick Tip</w:t>
                      </w:r>
                      <w:r w:rsidRPr="004610C1">
                        <w:rPr>
                          <w:snapToGrid w:val="0"/>
                        </w:rPr>
                        <w:t>:</w:t>
                      </w:r>
                      <w:r>
                        <w:rPr>
                          <w:snapToGrid w:val="0"/>
                        </w:rPr>
                        <w:t xml:space="preserve"> Remember to re-affirm any section of the Survey that has been updated, and then resubmit the Survey. Print a copy of your Last Submitted Survey and review it for accuracy and completeness. </w:t>
                      </w:r>
                    </w:p>
                  </w:txbxContent>
                </v:textbox>
                <w10:wrap type="topAndBottom"/>
              </v:shape>
            </w:pict>
          </mc:Fallback>
        </mc:AlternateContent>
      </w:r>
    </w:p>
    <w:p w14:paraId="630957BF" w14:textId="7240C9DB" w:rsidR="00890605" w:rsidRPr="009A5185" w:rsidRDefault="00890605" w:rsidP="00890605">
      <w:pPr>
        <w:rPr>
          <w:rFonts w:cs="Arial"/>
        </w:rPr>
      </w:pPr>
    </w:p>
    <w:p w14:paraId="5D28DD5B" w14:textId="77777777" w:rsidR="00787B9C" w:rsidRPr="00890605" w:rsidRDefault="00787B9C">
      <w:pPr>
        <w:rPr>
          <w:rFonts w:eastAsiaTheme="majorEastAsia"/>
          <w:i/>
          <w:sz w:val="24"/>
          <w:szCs w:val="22"/>
        </w:rPr>
      </w:pPr>
      <w:r w:rsidRPr="00890605">
        <w:br w:type="page"/>
      </w:r>
    </w:p>
    <w:p w14:paraId="03C0DD21" w14:textId="36913D78" w:rsidR="00787B9C" w:rsidRDefault="00787B9C" w:rsidP="00787B9C">
      <w:pPr>
        <w:pStyle w:val="Heading3"/>
      </w:pPr>
      <w:bookmarkStart w:id="16" w:name="_Toc14864812"/>
      <w:r>
        <w:lastRenderedPageBreak/>
        <w:t>Deadlines</w:t>
      </w:r>
      <w:bookmarkEnd w:id="16"/>
    </w:p>
    <w:p w14:paraId="7CEFFCEE" w14:textId="77777777" w:rsidR="00BB6C10" w:rsidRPr="00BB6C10" w:rsidRDefault="00BB6C10" w:rsidP="00BB6C10"/>
    <w:p w14:paraId="6EAEF80F" w14:textId="6CEB00BA" w:rsidR="00890605" w:rsidRPr="00890605" w:rsidRDefault="00890605" w:rsidP="00890605">
      <w:pPr>
        <w:pStyle w:val="Heading4"/>
      </w:pPr>
      <w:bookmarkStart w:id="17" w:name="_Toc531876430"/>
      <w:bookmarkStart w:id="18" w:name="_Toc14864813"/>
      <w:r w:rsidRPr="00890605">
        <w:t xml:space="preserve">Deadlines for the 2019 Leapfrog </w:t>
      </w:r>
      <w:r>
        <w:t xml:space="preserve">ASC </w:t>
      </w:r>
      <w:r w:rsidRPr="00890605">
        <w:t>Survey</w:t>
      </w:r>
      <w:bookmarkEnd w:id="17"/>
      <w:bookmarkEnd w:id="18"/>
    </w:p>
    <w:p w14:paraId="55C7270B" w14:textId="109C3F69" w:rsidR="00A87031" w:rsidRPr="00A87031" w:rsidRDefault="00A87031" w:rsidP="00A87031">
      <w:pPr>
        <w:rPr>
          <w:rFonts w:cs="Arial"/>
          <w:lang w:eastAsia="ja-JP"/>
        </w:rPr>
      </w:pPr>
      <w:r w:rsidRPr="00A87031">
        <w:rPr>
          <w:rFonts w:cs="Arial"/>
          <w:lang w:eastAsia="ja-JP"/>
        </w:rPr>
        <w:t xml:space="preserve">The 2019 Leapfrog </w:t>
      </w:r>
      <w:r>
        <w:rPr>
          <w:rFonts w:cs="Arial"/>
          <w:lang w:eastAsia="ja-JP"/>
        </w:rPr>
        <w:t xml:space="preserve">ASC </w:t>
      </w:r>
      <w:r w:rsidRPr="00A87031">
        <w:rPr>
          <w:rFonts w:cs="Arial"/>
          <w:lang w:eastAsia="ja-JP"/>
        </w:rPr>
        <w:t>Survey opens on April 1 and has a Submission Deadline of June 30, 2019. The Late Submission Deadline is November 30, 2019. Surveys must be submitted before midnig</w:t>
      </w:r>
      <w:r>
        <w:rPr>
          <w:rFonts w:cs="Arial"/>
          <w:lang w:eastAsia="ja-JP"/>
        </w:rPr>
        <w:t>ht Eastern Time on November 30.</w:t>
      </w:r>
    </w:p>
    <w:p w14:paraId="3211A580" w14:textId="6280DE80" w:rsidR="00617205" w:rsidRPr="00A87031" w:rsidRDefault="00A87031" w:rsidP="00A87031">
      <w:pPr>
        <w:rPr>
          <w:rFonts w:cs="Arial"/>
          <w:lang w:eastAsia="ja-JP"/>
        </w:rPr>
      </w:pPr>
      <w:r w:rsidRPr="00A87031">
        <w:rPr>
          <w:rFonts w:cs="Arial"/>
          <w:lang w:eastAsia="ja-JP"/>
        </w:rPr>
        <w:t>Corrections to Surveys submitted by November 30 must be submitted by the January 31, 2019 Correcti</w:t>
      </w:r>
      <w:r>
        <w:rPr>
          <w:rFonts w:cs="Arial"/>
          <w:lang w:eastAsia="ja-JP"/>
        </w:rPr>
        <w:t>on Deadline. The Online ASC</w:t>
      </w:r>
      <w:r w:rsidRPr="00A87031">
        <w:rPr>
          <w:rFonts w:cs="Arial"/>
          <w:lang w:eastAsia="ja-JP"/>
        </w:rPr>
        <w:t xml:space="preserve"> Survey Tool will not be available after January 31. Find detailed information </w:t>
      </w:r>
      <w:r>
        <w:rPr>
          <w:rFonts w:cs="Arial"/>
          <w:lang w:eastAsia="ja-JP"/>
        </w:rPr>
        <w:t>about the 2019 Leapfrog ASC</w:t>
      </w:r>
      <w:r w:rsidRPr="00A87031">
        <w:rPr>
          <w:rFonts w:cs="Arial"/>
          <w:lang w:eastAsia="ja-JP"/>
        </w:rPr>
        <w:t xml:space="preserve"> Survey Deadlines, including deadlines for receiving free </w:t>
      </w:r>
      <w:r>
        <w:rPr>
          <w:rFonts w:cs="Arial"/>
          <w:lang w:eastAsia="ja-JP"/>
        </w:rPr>
        <w:t xml:space="preserve">ASC </w:t>
      </w:r>
      <w:r w:rsidRPr="00A87031">
        <w:rPr>
          <w:rFonts w:cs="Arial"/>
          <w:lang w:eastAsia="ja-JP"/>
        </w:rPr>
        <w:t xml:space="preserve">Benchmarking Reports on the Deadlines </w:t>
      </w:r>
      <w:hyperlink r:id="rId37" w:history="1">
        <w:r w:rsidRPr="00A87031">
          <w:rPr>
            <w:rStyle w:val="Hyperlink"/>
            <w:rFonts w:cs="Arial"/>
            <w:lang w:eastAsia="ja-JP"/>
          </w:rPr>
          <w:t>webpage</w:t>
        </w:r>
      </w:hyperlink>
      <w:r w:rsidRPr="00A87031">
        <w:rPr>
          <w:rFonts w:cs="Arial"/>
          <w:lang w:eastAsia="ja-JP"/>
        </w:rPr>
        <w:t>.</w:t>
      </w:r>
    </w:p>
    <w:p w14:paraId="60EDB6E9" w14:textId="70ACBE3A" w:rsidR="00617205" w:rsidRDefault="00617205">
      <w:pPr>
        <w:rPr>
          <w:rFonts w:cs="Arial"/>
          <w:lang w:eastAsia="ja-JP"/>
        </w:rPr>
      </w:pPr>
    </w:p>
    <w:p w14:paraId="55F48EE7" w14:textId="77777777" w:rsidR="00A87031" w:rsidRPr="00A87031" w:rsidRDefault="00A87031" w:rsidP="00A87031">
      <w:pPr>
        <w:pStyle w:val="Heading4"/>
        <w:rPr>
          <w:lang w:eastAsia="ja-JP"/>
        </w:rPr>
      </w:pPr>
      <w:bookmarkStart w:id="19" w:name="_Toc14864814"/>
      <w:r w:rsidRPr="00A87031">
        <w:rPr>
          <w:lang w:eastAsia="ja-JP"/>
        </w:rPr>
        <w:t>Deadlines to Join Leapfrog’s NHSN Group</w:t>
      </w:r>
      <w:bookmarkEnd w:id="19"/>
    </w:p>
    <w:p w14:paraId="2E0AA1FF" w14:textId="09A031A0" w:rsidR="00A87031" w:rsidRDefault="00A87031">
      <w:pPr>
        <w:rPr>
          <w:rFonts w:cs="Arial"/>
          <w:lang w:eastAsia="ja-JP"/>
        </w:rPr>
      </w:pPr>
      <w:r>
        <w:rPr>
          <w:rFonts w:cs="Arial"/>
          <w:lang w:eastAsia="ja-JP"/>
        </w:rPr>
        <w:t xml:space="preserve">ASC reporting </w:t>
      </w:r>
      <w:r w:rsidRPr="00A87031">
        <w:rPr>
          <w:rFonts w:cs="Arial"/>
          <w:lang w:eastAsia="ja-JP"/>
        </w:rPr>
        <w:t xml:space="preserve">on Section 4B NHSN Outpatient Procedure Component Module are required to join Leapfrog’s NHSN Group. More information, including instructions and important deadlines, is available on the Join NHSN Group </w:t>
      </w:r>
      <w:hyperlink r:id="rId38" w:history="1">
        <w:r w:rsidRPr="00A87031">
          <w:rPr>
            <w:rStyle w:val="Hyperlink"/>
            <w:rFonts w:cs="Arial"/>
            <w:lang w:eastAsia="ja-JP"/>
          </w:rPr>
          <w:t>webpage</w:t>
        </w:r>
      </w:hyperlink>
      <w:r w:rsidRPr="00A87031">
        <w:rPr>
          <w:rFonts w:cs="Arial"/>
          <w:lang w:eastAsia="ja-JP"/>
        </w:rPr>
        <w:t>.</w:t>
      </w:r>
    </w:p>
    <w:p w14:paraId="18EFF223" w14:textId="3AA18164" w:rsidR="00787B9C" w:rsidRPr="00617205" w:rsidRDefault="00787B9C">
      <w:pPr>
        <w:rPr>
          <w:rFonts w:cs="Arial"/>
          <w:lang w:eastAsia="ja-JP"/>
        </w:rPr>
      </w:pPr>
      <w:r>
        <w:br w:type="page"/>
      </w:r>
    </w:p>
    <w:p w14:paraId="4828F691" w14:textId="221EC6B0" w:rsidR="00787B9C" w:rsidRDefault="00787B9C" w:rsidP="00787B9C">
      <w:pPr>
        <w:pStyle w:val="Heading3"/>
      </w:pPr>
      <w:bookmarkStart w:id="20" w:name="_Toc14864815"/>
      <w:r>
        <w:lastRenderedPageBreak/>
        <w:t>Technical Assistance</w:t>
      </w:r>
      <w:r w:rsidR="008378BD">
        <w:t xml:space="preserve"> and Support</w:t>
      </w:r>
      <w:bookmarkEnd w:id="20"/>
    </w:p>
    <w:p w14:paraId="49C4713B" w14:textId="77777777" w:rsidR="00890605" w:rsidRPr="00890605" w:rsidRDefault="00890605" w:rsidP="00890605"/>
    <w:p w14:paraId="6687E7F3" w14:textId="77777777" w:rsidR="00787B9C" w:rsidRDefault="00787B9C" w:rsidP="00787B9C">
      <w:pPr>
        <w:pStyle w:val="Heading4"/>
      </w:pPr>
      <w:bookmarkStart w:id="21" w:name="_Toc14864816"/>
      <w:r>
        <w:t>Help Desk</w:t>
      </w:r>
      <w:bookmarkEnd w:id="21"/>
    </w:p>
    <w:p w14:paraId="121047DE" w14:textId="7400972D" w:rsidR="008378BD" w:rsidRDefault="00890605" w:rsidP="00890605">
      <w:pPr>
        <w:rPr>
          <w:rFonts w:cs="Arial"/>
          <w:lang w:eastAsia="ja-JP"/>
        </w:rPr>
      </w:pPr>
      <w:r>
        <w:rPr>
          <w:rFonts w:cs="Arial"/>
          <w:lang w:eastAsia="ja-JP"/>
        </w:rPr>
        <w:t>Leapfrog operates an online</w:t>
      </w:r>
      <w:r w:rsidRPr="009A5185">
        <w:rPr>
          <w:rFonts w:cs="Arial"/>
          <w:lang w:eastAsia="ja-JP"/>
        </w:rPr>
        <w:t xml:space="preserve"> Help Desk to provide </w:t>
      </w:r>
      <w:r>
        <w:rPr>
          <w:rFonts w:cs="Arial"/>
          <w:lang w:eastAsia="ja-JP"/>
        </w:rPr>
        <w:t>facilities</w:t>
      </w:r>
      <w:r w:rsidRPr="009A5185">
        <w:rPr>
          <w:rFonts w:cs="Arial"/>
          <w:lang w:eastAsia="ja-JP"/>
        </w:rPr>
        <w:t xml:space="preserve"> with technical assistance and answers to content-related Survey questions. The Help Desk is staffed Monday-Friday from 9:00 am to 5:00 pm ET. Help Desk support staff typically respond to inquiries within 24-48 hours, but we do ask that </w:t>
      </w:r>
      <w:r>
        <w:rPr>
          <w:rFonts w:cs="Arial"/>
          <w:lang w:eastAsia="ja-JP"/>
        </w:rPr>
        <w:t>facilities</w:t>
      </w:r>
      <w:r w:rsidRPr="009A5185">
        <w:rPr>
          <w:rFonts w:cs="Arial"/>
          <w:lang w:eastAsia="ja-JP"/>
        </w:rPr>
        <w:t xml:space="preserve"> plan ahead a</w:t>
      </w:r>
      <w:r>
        <w:rPr>
          <w:rFonts w:cs="Arial"/>
          <w:lang w:eastAsia="ja-JP"/>
        </w:rPr>
        <w:t>nd allow ample time to fulfill S</w:t>
      </w:r>
      <w:r w:rsidRPr="009A5185">
        <w:rPr>
          <w:rFonts w:cs="Arial"/>
          <w:lang w:eastAsia="ja-JP"/>
        </w:rPr>
        <w:t xml:space="preserve">ecurity </w:t>
      </w:r>
      <w:r>
        <w:rPr>
          <w:rFonts w:cs="Arial"/>
          <w:lang w:eastAsia="ja-JP"/>
        </w:rPr>
        <w:t>C</w:t>
      </w:r>
      <w:r w:rsidRPr="009A5185">
        <w:rPr>
          <w:rFonts w:cs="Arial"/>
          <w:lang w:eastAsia="ja-JP"/>
        </w:rPr>
        <w:t>ode requests and other urgent tickets before Survey deadlines.</w:t>
      </w:r>
    </w:p>
    <w:p w14:paraId="55B493DB" w14:textId="52D977E6" w:rsidR="008378BD" w:rsidRDefault="008378BD" w:rsidP="00890605">
      <w:pPr>
        <w:rPr>
          <w:rFonts w:eastAsiaTheme="minorHAnsi" w:cs="Arial"/>
          <w:lang w:eastAsia="ja-JP"/>
        </w:rPr>
      </w:pPr>
      <w:r>
        <w:rPr>
          <w:rFonts w:cs="Arial"/>
          <w:lang w:eastAsia="ja-JP"/>
        </w:rPr>
        <w:t>ASCs can also submit feedback regarding the questions, measure specifications, and FAQs to the Help Desk.</w:t>
      </w:r>
    </w:p>
    <w:p w14:paraId="76E09CA0" w14:textId="781A5FE5" w:rsidR="00890605" w:rsidRPr="008378BD" w:rsidRDefault="00890605" w:rsidP="00890605">
      <w:pPr>
        <w:rPr>
          <w:rFonts w:eastAsiaTheme="minorHAnsi" w:cs="Arial"/>
          <w:lang w:eastAsia="ja-JP"/>
        </w:rPr>
      </w:pPr>
      <w:r w:rsidRPr="009A5185">
        <w:rPr>
          <w:rFonts w:cs="Arial"/>
          <w:lang w:eastAsia="ja-JP"/>
        </w:rPr>
        <w:t xml:space="preserve">To review the Help Desk holiday schedule, visit the </w:t>
      </w:r>
      <w:hyperlink r:id="rId39" w:history="1">
        <w:r w:rsidRPr="002B60B4">
          <w:rPr>
            <w:rStyle w:val="Hyperlink"/>
            <w:rFonts w:cs="Arial"/>
          </w:rPr>
          <w:t>Get Help webpage</w:t>
        </w:r>
      </w:hyperlink>
      <w:r w:rsidRPr="009A5185">
        <w:rPr>
          <w:rFonts w:cs="Arial"/>
          <w:lang w:eastAsia="ja-JP"/>
        </w:rPr>
        <w:t>.</w:t>
      </w:r>
    </w:p>
    <w:p w14:paraId="0213B74D" w14:textId="4597CFCC" w:rsidR="00890605" w:rsidRDefault="00890605" w:rsidP="00890605">
      <w:pPr>
        <w:rPr>
          <w:rFonts w:ascii="Calibri" w:hAnsi="Calibri"/>
          <w:b/>
          <w:bCs/>
        </w:rPr>
      </w:pPr>
      <w:r>
        <w:t xml:space="preserve">Tickets can be submitted electronically at </w:t>
      </w:r>
      <w:hyperlink r:id="rId40" w:history="1">
        <w:r w:rsidRPr="00C27C67">
          <w:rPr>
            <w:rStyle w:val="Hyperlink"/>
          </w:rPr>
          <w:t>https://leapfroghelpdesk.zendesk.com</w:t>
        </w:r>
      </w:hyperlink>
      <w:r>
        <w:t xml:space="preserve">. You will receive a confirmation email and response from </w:t>
      </w:r>
      <w:hyperlink r:id="rId41" w:history="1">
        <w:r w:rsidR="00D42060">
          <w:rPr>
            <w:rStyle w:val="Hyperlink"/>
          </w:rPr>
          <w:t>support@leapfroghelpdesk.zendesk.com</w:t>
        </w:r>
      </w:hyperlink>
      <w:r>
        <w:t xml:space="preserve">. </w:t>
      </w:r>
      <w:r>
        <w:rPr>
          <w:b/>
          <w:bCs/>
        </w:rPr>
        <w:t>To ensure that you receive our emails, please:</w:t>
      </w:r>
    </w:p>
    <w:p w14:paraId="496BB992" w14:textId="77777777" w:rsidR="00890605" w:rsidRDefault="00890605" w:rsidP="00EE7A12">
      <w:pPr>
        <w:pStyle w:val="ListParagraph"/>
        <w:numPr>
          <w:ilvl w:val="0"/>
          <w:numId w:val="33"/>
        </w:numPr>
        <w:spacing w:after="0" w:line="240" w:lineRule="auto"/>
      </w:pPr>
      <w:r>
        <w:t>Add the @leapfroggroup.org and @leapfroghelpdesk.zendesk.com domains to your email’s safe sender list</w:t>
      </w:r>
    </w:p>
    <w:p w14:paraId="44BB0383" w14:textId="77777777" w:rsidR="00890605" w:rsidRDefault="00890605" w:rsidP="00EE7A12">
      <w:pPr>
        <w:pStyle w:val="ListParagraph"/>
        <w:numPr>
          <w:ilvl w:val="0"/>
          <w:numId w:val="33"/>
        </w:numPr>
        <w:spacing w:after="0" w:line="240" w:lineRule="auto"/>
      </w:pPr>
      <w:r>
        <w:t>Whitelist the following IP addresses (these are the IP addresses for our database that other emails are sent from):</w:t>
      </w:r>
    </w:p>
    <w:p w14:paraId="55829187" w14:textId="77777777" w:rsidR="00890605" w:rsidRDefault="00890605" w:rsidP="00EE7A12">
      <w:pPr>
        <w:pStyle w:val="ListParagraph"/>
        <w:numPr>
          <w:ilvl w:val="1"/>
          <w:numId w:val="33"/>
        </w:numPr>
        <w:spacing w:after="0" w:line="240" w:lineRule="auto"/>
      </w:pPr>
      <w:r>
        <w:t>67.212.170.242</w:t>
      </w:r>
    </w:p>
    <w:p w14:paraId="0D15D930" w14:textId="77777777" w:rsidR="00890605" w:rsidRDefault="00890605" w:rsidP="00EE7A12">
      <w:pPr>
        <w:pStyle w:val="ListParagraph"/>
        <w:numPr>
          <w:ilvl w:val="1"/>
          <w:numId w:val="33"/>
        </w:numPr>
        <w:spacing w:after="0" w:line="240" w:lineRule="auto"/>
      </w:pPr>
      <w:r>
        <w:t>67.212.170.243</w:t>
      </w:r>
    </w:p>
    <w:p w14:paraId="06DA35DD" w14:textId="135FAD0D" w:rsidR="00787B9C" w:rsidRPr="008378BD" w:rsidRDefault="00890605" w:rsidP="00EE7A12">
      <w:pPr>
        <w:pStyle w:val="ListParagraph"/>
        <w:numPr>
          <w:ilvl w:val="1"/>
          <w:numId w:val="33"/>
        </w:numPr>
        <w:spacing w:after="0" w:line="240" w:lineRule="auto"/>
      </w:pPr>
      <w:r>
        <w:t>67.212.170.244</w:t>
      </w:r>
      <w:r w:rsidR="00787B9C">
        <w:br w:type="page"/>
      </w:r>
    </w:p>
    <w:p w14:paraId="7C5117ED" w14:textId="617E6140" w:rsidR="00787B9C" w:rsidRDefault="00787B9C" w:rsidP="00C43507">
      <w:pPr>
        <w:pStyle w:val="Heading3"/>
      </w:pPr>
      <w:bookmarkStart w:id="22" w:name="VolumeofAdultProc_MeasureSpecs"/>
      <w:bookmarkStart w:id="23" w:name="ReportingPeriods"/>
      <w:bookmarkStart w:id="24" w:name="_Toc14864817"/>
      <w:r>
        <w:lastRenderedPageBreak/>
        <w:t>Reporting Periods</w:t>
      </w:r>
      <w:bookmarkEnd w:id="24"/>
    </w:p>
    <w:bookmarkEnd w:id="22"/>
    <w:bookmarkEnd w:id="23"/>
    <w:p w14:paraId="4865CD42" w14:textId="0480443B" w:rsidR="00890605" w:rsidRDefault="00890605" w:rsidP="00890605"/>
    <w:p w14:paraId="366CACD8" w14:textId="1153959D" w:rsidR="008378BD" w:rsidRDefault="00890605" w:rsidP="00890605">
      <w:r w:rsidRPr="00890605">
        <w:rPr>
          <w:b/>
          <w:color w:val="FF0000"/>
        </w:rPr>
        <w:t xml:space="preserve">Important Note: </w:t>
      </w:r>
      <w:r w:rsidR="008378BD">
        <w:t xml:space="preserve">The reporting periods listed below should be selected </w:t>
      </w:r>
      <w:r w:rsidRPr="00890605">
        <w:t>based on the date o</w:t>
      </w:r>
      <w:r w:rsidR="008378BD">
        <w:t xml:space="preserve">f your Survey submission. </w:t>
      </w:r>
      <w:r w:rsidR="00DE703F">
        <w:t xml:space="preserve">If no reporting period is listed, you should respond to the questions in that section based on the current structure or process your </w:t>
      </w:r>
      <w:r w:rsidR="00FF311F">
        <w:t>facility</w:t>
      </w:r>
      <w:r w:rsidR="00DE703F">
        <w:t xml:space="preserve"> has in place at the time of the Survey submission. </w:t>
      </w:r>
    </w:p>
    <w:tbl>
      <w:tblPr>
        <w:tblStyle w:val="TableGrid"/>
        <w:tblW w:w="94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115" w:type="dxa"/>
          <w:bottom w:w="72" w:type="dxa"/>
          <w:right w:w="115" w:type="dxa"/>
        </w:tblCellMar>
        <w:tblLook w:val="04A0" w:firstRow="1" w:lastRow="0" w:firstColumn="1" w:lastColumn="0" w:noHBand="0" w:noVBand="1"/>
      </w:tblPr>
      <w:tblGrid>
        <w:gridCol w:w="3161"/>
        <w:gridCol w:w="3162"/>
        <w:gridCol w:w="3162"/>
      </w:tblGrid>
      <w:tr w:rsidR="00890605" w14:paraId="5DAC8E69" w14:textId="77777777" w:rsidTr="001159CB">
        <w:trPr>
          <w:trHeight w:val="484"/>
          <w:jc w:val="center"/>
        </w:trPr>
        <w:tc>
          <w:tcPr>
            <w:tcW w:w="3161" w:type="dxa"/>
            <w:tcBorders>
              <w:bottom w:val="single" w:sz="8" w:space="0" w:color="auto"/>
            </w:tcBorders>
            <w:vAlign w:val="center"/>
          </w:tcPr>
          <w:p w14:paraId="0E580311" w14:textId="77777777" w:rsidR="00890605" w:rsidRDefault="00890605" w:rsidP="00890605">
            <w:pPr>
              <w:rPr>
                <w:color w:val="FF0000"/>
              </w:rPr>
            </w:pPr>
          </w:p>
        </w:tc>
        <w:tc>
          <w:tcPr>
            <w:tcW w:w="3162" w:type="dxa"/>
            <w:vAlign w:val="center"/>
          </w:tcPr>
          <w:p w14:paraId="617A4C16" w14:textId="401FE847" w:rsidR="00890605" w:rsidRPr="00890605" w:rsidRDefault="00890605" w:rsidP="00890605">
            <w:pPr>
              <w:jc w:val="center"/>
              <w:rPr>
                <w:b/>
                <w:color w:val="FF0000"/>
              </w:rPr>
            </w:pPr>
            <w:r w:rsidRPr="00890605">
              <w:rPr>
                <w:b/>
                <w:color w:val="FF0000"/>
              </w:rPr>
              <w:t xml:space="preserve">Survey Submitted </w:t>
            </w:r>
            <w:r w:rsidRPr="00890605">
              <w:rPr>
                <w:b/>
                <w:color w:val="FF0000"/>
                <w:u w:val="single"/>
              </w:rPr>
              <w:t>Prior</w:t>
            </w:r>
            <w:r w:rsidRPr="00890605">
              <w:rPr>
                <w:b/>
                <w:color w:val="FF0000"/>
              </w:rPr>
              <w:t xml:space="preserve"> to September 1</w:t>
            </w:r>
          </w:p>
        </w:tc>
        <w:tc>
          <w:tcPr>
            <w:tcW w:w="3162" w:type="dxa"/>
            <w:vAlign w:val="center"/>
          </w:tcPr>
          <w:p w14:paraId="2BC5C894" w14:textId="29C232B7" w:rsidR="00890605" w:rsidRDefault="00890605" w:rsidP="00890605">
            <w:pPr>
              <w:jc w:val="center"/>
              <w:rPr>
                <w:color w:val="FF0000"/>
              </w:rPr>
            </w:pPr>
            <w:r>
              <w:rPr>
                <w:b/>
                <w:color w:val="FF0000"/>
              </w:rPr>
              <w:t xml:space="preserve">Survey (Re)Submitted </w:t>
            </w:r>
            <w:r w:rsidRPr="00890605">
              <w:rPr>
                <w:b/>
                <w:color w:val="FF0000"/>
                <w:u w:val="single"/>
              </w:rPr>
              <w:t xml:space="preserve">On or After </w:t>
            </w:r>
            <w:r>
              <w:rPr>
                <w:b/>
                <w:color w:val="FF0000"/>
              </w:rPr>
              <w:t>September 1</w:t>
            </w:r>
          </w:p>
        </w:tc>
      </w:tr>
      <w:tr w:rsidR="00890605" w14:paraId="658258C6" w14:textId="77777777" w:rsidTr="001159CB">
        <w:trPr>
          <w:trHeight w:val="466"/>
          <w:jc w:val="center"/>
        </w:trPr>
        <w:tc>
          <w:tcPr>
            <w:tcW w:w="3161" w:type="dxa"/>
            <w:tcBorders>
              <w:top w:val="single" w:sz="8" w:space="0" w:color="auto"/>
              <w:left w:val="single" w:sz="8" w:space="0" w:color="auto"/>
              <w:bottom w:val="single" w:sz="8" w:space="0" w:color="auto"/>
              <w:right w:val="single" w:sz="8" w:space="0" w:color="auto"/>
            </w:tcBorders>
            <w:shd w:val="clear" w:color="auto" w:fill="1F3864" w:themeFill="accent5" w:themeFillShade="80"/>
            <w:vAlign w:val="center"/>
          </w:tcPr>
          <w:p w14:paraId="235669DE" w14:textId="77777777" w:rsidR="00890605" w:rsidRDefault="00890605" w:rsidP="00890605">
            <w:pPr>
              <w:jc w:val="center"/>
              <w:rPr>
                <w:b/>
                <w:color w:val="FFFFFF" w:themeColor="background1"/>
              </w:rPr>
            </w:pPr>
            <w:r w:rsidRPr="00890605">
              <w:rPr>
                <w:b/>
                <w:color w:val="FFFFFF" w:themeColor="background1"/>
              </w:rPr>
              <w:t xml:space="preserve">Survey Section/ </w:t>
            </w:r>
          </w:p>
          <w:p w14:paraId="3FE03846" w14:textId="3D3E8A8F" w:rsidR="00890605" w:rsidRPr="00890605" w:rsidRDefault="00890605" w:rsidP="00890605">
            <w:pPr>
              <w:jc w:val="center"/>
              <w:rPr>
                <w:b/>
                <w:color w:val="FFFFFF" w:themeColor="background1"/>
              </w:rPr>
            </w:pPr>
            <w:r w:rsidRPr="00890605">
              <w:rPr>
                <w:b/>
                <w:color w:val="FFFFFF" w:themeColor="background1"/>
              </w:rPr>
              <w:t>Measure</w:t>
            </w:r>
          </w:p>
        </w:tc>
        <w:tc>
          <w:tcPr>
            <w:tcW w:w="3162" w:type="dxa"/>
            <w:tcBorders>
              <w:left w:val="single" w:sz="8" w:space="0" w:color="auto"/>
            </w:tcBorders>
            <w:shd w:val="clear" w:color="auto" w:fill="1F3864" w:themeFill="accent5" w:themeFillShade="80"/>
            <w:vAlign w:val="center"/>
          </w:tcPr>
          <w:p w14:paraId="17DB9F03" w14:textId="36253F27" w:rsidR="00890605" w:rsidRPr="00890605" w:rsidRDefault="00890605" w:rsidP="00890605">
            <w:pPr>
              <w:jc w:val="center"/>
              <w:rPr>
                <w:b/>
                <w:color w:val="FFFFFF" w:themeColor="background1"/>
              </w:rPr>
            </w:pPr>
            <w:r w:rsidRPr="00890605">
              <w:rPr>
                <w:b/>
                <w:color w:val="FFFFFF" w:themeColor="background1"/>
              </w:rPr>
              <w:t>Reporting Period</w:t>
            </w:r>
          </w:p>
        </w:tc>
        <w:tc>
          <w:tcPr>
            <w:tcW w:w="3162" w:type="dxa"/>
            <w:shd w:val="clear" w:color="auto" w:fill="1F3864" w:themeFill="accent5" w:themeFillShade="80"/>
            <w:vAlign w:val="center"/>
          </w:tcPr>
          <w:p w14:paraId="5F6FF7CD" w14:textId="26B67D1E" w:rsidR="00890605" w:rsidRPr="00890605" w:rsidRDefault="00890605" w:rsidP="00890605">
            <w:pPr>
              <w:jc w:val="center"/>
              <w:rPr>
                <w:b/>
                <w:color w:val="FFFFFF" w:themeColor="background1"/>
              </w:rPr>
            </w:pPr>
            <w:r w:rsidRPr="00890605">
              <w:rPr>
                <w:b/>
                <w:color w:val="FFFFFF" w:themeColor="background1"/>
              </w:rPr>
              <w:t>Reporting Period</w:t>
            </w:r>
          </w:p>
        </w:tc>
      </w:tr>
      <w:tr w:rsidR="00890605" w14:paraId="34F15478" w14:textId="77777777" w:rsidTr="001159CB">
        <w:trPr>
          <w:trHeight w:val="413"/>
          <w:jc w:val="center"/>
        </w:trPr>
        <w:tc>
          <w:tcPr>
            <w:tcW w:w="3161"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549493F2" w14:textId="0EA69111" w:rsidR="00890605" w:rsidRPr="00890605" w:rsidRDefault="00890605" w:rsidP="00890605">
            <w:r w:rsidRPr="00890605">
              <w:rPr>
                <w:b/>
              </w:rPr>
              <w:t>1</w:t>
            </w:r>
            <w:r w:rsidRPr="00890605">
              <w:t xml:space="preserve"> Basic Facility Information</w:t>
            </w:r>
          </w:p>
        </w:tc>
        <w:tc>
          <w:tcPr>
            <w:tcW w:w="3162" w:type="dxa"/>
            <w:tcBorders>
              <w:left w:val="single" w:sz="8" w:space="0" w:color="auto"/>
            </w:tcBorders>
            <w:vAlign w:val="center"/>
          </w:tcPr>
          <w:p w14:paraId="62FC99F5" w14:textId="1D68E0F7" w:rsidR="00890605" w:rsidRPr="00890605" w:rsidRDefault="00890605" w:rsidP="00890605">
            <w:pPr>
              <w:jc w:val="center"/>
            </w:pPr>
            <w:r w:rsidRPr="00890605">
              <w:t>12-months ending 12/31/2018</w:t>
            </w:r>
          </w:p>
        </w:tc>
        <w:tc>
          <w:tcPr>
            <w:tcW w:w="3162" w:type="dxa"/>
            <w:vAlign w:val="center"/>
          </w:tcPr>
          <w:p w14:paraId="0FAB2D30" w14:textId="69E1DA08" w:rsidR="00890605" w:rsidRPr="00890605" w:rsidRDefault="00890605" w:rsidP="00890605">
            <w:pPr>
              <w:jc w:val="center"/>
            </w:pPr>
            <w:r w:rsidRPr="00890605">
              <w:t>12-months ending 06/30/2019</w:t>
            </w:r>
          </w:p>
        </w:tc>
      </w:tr>
      <w:tr w:rsidR="00890605" w14:paraId="568E3AE1" w14:textId="77777777" w:rsidTr="001159CB">
        <w:trPr>
          <w:trHeight w:val="556"/>
          <w:jc w:val="center"/>
        </w:trPr>
        <w:tc>
          <w:tcPr>
            <w:tcW w:w="3161"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294244C1" w14:textId="1F378A48" w:rsidR="00890605" w:rsidRPr="00890605" w:rsidRDefault="00890605" w:rsidP="00890605">
            <w:r w:rsidRPr="00890605">
              <w:rPr>
                <w:b/>
              </w:rPr>
              <w:t>2</w:t>
            </w:r>
            <w:r w:rsidRPr="00890605">
              <w:t xml:space="preserve"> Medical, Surgical, and Clinical Staff</w:t>
            </w:r>
          </w:p>
        </w:tc>
        <w:tc>
          <w:tcPr>
            <w:tcW w:w="3162" w:type="dxa"/>
            <w:tcBorders>
              <w:left w:val="single" w:sz="8" w:space="0" w:color="auto"/>
            </w:tcBorders>
            <w:vAlign w:val="center"/>
          </w:tcPr>
          <w:p w14:paraId="6E546CB0" w14:textId="1305024B" w:rsidR="00890605" w:rsidRPr="00890605" w:rsidRDefault="00890605" w:rsidP="00890605">
            <w:pPr>
              <w:jc w:val="center"/>
            </w:pPr>
            <w:r w:rsidRPr="00890605">
              <w:t>N/A</w:t>
            </w:r>
          </w:p>
        </w:tc>
        <w:tc>
          <w:tcPr>
            <w:tcW w:w="3162" w:type="dxa"/>
            <w:vAlign w:val="center"/>
          </w:tcPr>
          <w:p w14:paraId="37DA8E34" w14:textId="7585A046" w:rsidR="00890605" w:rsidRPr="00890605" w:rsidRDefault="00890605" w:rsidP="00890605">
            <w:pPr>
              <w:jc w:val="center"/>
            </w:pPr>
            <w:r w:rsidRPr="00890605">
              <w:t>N/A</w:t>
            </w:r>
          </w:p>
        </w:tc>
      </w:tr>
      <w:tr w:rsidR="00890605" w14:paraId="4E352D1A" w14:textId="77777777" w:rsidTr="001159CB">
        <w:trPr>
          <w:trHeight w:val="457"/>
          <w:jc w:val="center"/>
        </w:trPr>
        <w:tc>
          <w:tcPr>
            <w:tcW w:w="3161"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2975A959" w14:textId="16E55B48" w:rsidR="00890605" w:rsidRPr="00890605" w:rsidRDefault="00890605" w:rsidP="00890605">
            <w:r w:rsidRPr="00890605">
              <w:rPr>
                <w:b/>
              </w:rPr>
              <w:t xml:space="preserve">3A </w:t>
            </w:r>
            <w:r w:rsidR="00C0318C">
              <w:t>Volume of</w:t>
            </w:r>
            <w:r w:rsidRPr="00890605">
              <w:t xml:space="preserve"> Procedures</w:t>
            </w:r>
          </w:p>
        </w:tc>
        <w:tc>
          <w:tcPr>
            <w:tcW w:w="3162" w:type="dxa"/>
            <w:tcBorders>
              <w:left w:val="single" w:sz="8" w:space="0" w:color="auto"/>
            </w:tcBorders>
            <w:vAlign w:val="center"/>
          </w:tcPr>
          <w:p w14:paraId="21EE8C7B" w14:textId="4203C332" w:rsidR="00890605" w:rsidRPr="00890605" w:rsidRDefault="00890605" w:rsidP="00890605">
            <w:pPr>
              <w:jc w:val="center"/>
            </w:pPr>
            <w:r w:rsidRPr="00890605">
              <w:t>12-months ending 12/31/2018</w:t>
            </w:r>
          </w:p>
        </w:tc>
        <w:tc>
          <w:tcPr>
            <w:tcW w:w="3162" w:type="dxa"/>
            <w:vAlign w:val="center"/>
          </w:tcPr>
          <w:p w14:paraId="579019A8" w14:textId="25641EAC" w:rsidR="00890605" w:rsidRPr="00890605" w:rsidRDefault="00890605" w:rsidP="00890605">
            <w:pPr>
              <w:jc w:val="center"/>
            </w:pPr>
            <w:r w:rsidRPr="00890605">
              <w:t>12-months ending 06/30/2019</w:t>
            </w:r>
          </w:p>
        </w:tc>
      </w:tr>
      <w:tr w:rsidR="00890605" w14:paraId="1FC847A1" w14:textId="77777777" w:rsidTr="001159CB">
        <w:trPr>
          <w:trHeight w:val="655"/>
          <w:jc w:val="center"/>
        </w:trPr>
        <w:tc>
          <w:tcPr>
            <w:tcW w:w="3161"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69102DF0" w14:textId="2D1BB567" w:rsidR="00890605" w:rsidRPr="00890605" w:rsidRDefault="00890605" w:rsidP="00C0318C">
            <w:r w:rsidRPr="00890605">
              <w:rPr>
                <w:b/>
              </w:rPr>
              <w:t>3B</w:t>
            </w:r>
            <w:r w:rsidRPr="00890605">
              <w:t xml:space="preserve"> </w:t>
            </w:r>
            <w:r w:rsidR="00C0318C">
              <w:t>Patient Follow-up and After-Hours Communication</w:t>
            </w:r>
          </w:p>
        </w:tc>
        <w:tc>
          <w:tcPr>
            <w:tcW w:w="3162" w:type="dxa"/>
            <w:tcBorders>
              <w:left w:val="single" w:sz="8" w:space="0" w:color="auto"/>
            </w:tcBorders>
            <w:vAlign w:val="center"/>
          </w:tcPr>
          <w:p w14:paraId="2CBF34D1" w14:textId="7D12B4B0" w:rsidR="00890605" w:rsidRPr="00890605" w:rsidRDefault="00C0318C" w:rsidP="00890605">
            <w:pPr>
              <w:jc w:val="center"/>
            </w:pPr>
            <w:r>
              <w:t>N/A</w:t>
            </w:r>
          </w:p>
        </w:tc>
        <w:tc>
          <w:tcPr>
            <w:tcW w:w="3162" w:type="dxa"/>
            <w:vAlign w:val="center"/>
          </w:tcPr>
          <w:p w14:paraId="3E5A0D98" w14:textId="53931BA8" w:rsidR="00890605" w:rsidRPr="00890605" w:rsidRDefault="00C0318C" w:rsidP="00890605">
            <w:pPr>
              <w:jc w:val="center"/>
            </w:pPr>
            <w:r>
              <w:t>N/A</w:t>
            </w:r>
          </w:p>
        </w:tc>
      </w:tr>
      <w:tr w:rsidR="00890605" w14:paraId="01F2E92D" w14:textId="77777777" w:rsidTr="001159CB">
        <w:trPr>
          <w:trHeight w:val="367"/>
          <w:jc w:val="center"/>
        </w:trPr>
        <w:tc>
          <w:tcPr>
            <w:tcW w:w="3161"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6170A2EF" w14:textId="03B1E8FB" w:rsidR="00890605" w:rsidRPr="00890605" w:rsidRDefault="00890605" w:rsidP="00890605">
            <w:r w:rsidRPr="00890605">
              <w:rPr>
                <w:b/>
              </w:rPr>
              <w:t>3C</w:t>
            </w:r>
            <w:r w:rsidRPr="00890605">
              <w:t xml:space="preserve"> Patient Selection</w:t>
            </w:r>
          </w:p>
        </w:tc>
        <w:tc>
          <w:tcPr>
            <w:tcW w:w="3162" w:type="dxa"/>
            <w:tcBorders>
              <w:left w:val="single" w:sz="8" w:space="0" w:color="auto"/>
            </w:tcBorders>
            <w:vAlign w:val="center"/>
          </w:tcPr>
          <w:p w14:paraId="3927948C" w14:textId="6190C086" w:rsidR="00890605" w:rsidRPr="00890605" w:rsidRDefault="00890605" w:rsidP="00890605">
            <w:pPr>
              <w:jc w:val="center"/>
            </w:pPr>
            <w:r w:rsidRPr="00890605">
              <w:t>N/A</w:t>
            </w:r>
          </w:p>
        </w:tc>
        <w:tc>
          <w:tcPr>
            <w:tcW w:w="3162" w:type="dxa"/>
            <w:vAlign w:val="center"/>
          </w:tcPr>
          <w:p w14:paraId="3E7AA403" w14:textId="38A5A3AE" w:rsidR="00890605" w:rsidRPr="00890605" w:rsidRDefault="00890605" w:rsidP="00890605">
            <w:pPr>
              <w:jc w:val="center"/>
            </w:pPr>
            <w:r>
              <w:t>N/A</w:t>
            </w:r>
          </w:p>
        </w:tc>
      </w:tr>
      <w:tr w:rsidR="00890605" w14:paraId="316CB5E4" w14:textId="77777777" w:rsidTr="001159CB">
        <w:trPr>
          <w:trHeight w:val="655"/>
          <w:jc w:val="center"/>
        </w:trPr>
        <w:tc>
          <w:tcPr>
            <w:tcW w:w="3161"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5EE80DE8" w14:textId="7E5E86F2" w:rsidR="00890605" w:rsidRPr="00890605" w:rsidRDefault="00890605" w:rsidP="00890605">
            <w:r w:rsidRPr="00890605">
              <w:rPr>
                <w:b/>
              </w:rPr>
              <w:t>3D</w:t>
            </w:r>
            <w:r w:rsidRPr="00890605">
              <w:t xml:space="preserve"> Safe Surgery Checklist</w:t>
            </w:r>
          </w:p>
        </w:tc>
        <w:tc>
          <w:tcPr>
            <w:tcW w:w="3162" w:type="dxa"/>
            <w:tcBorders>
              <w:left w:val="single" w:sz="8" w:space="0" w:color="auto"/>
            </w:tcBorders>
            <w:vAlign w:val="center"/>
          </w:tcPr>
          <w:p w14:paraId="076A5DB8" w14:textId="4FC949A9" w:rsidR="00890605" w:rsidRPr="00890605" w:rsidRDefault="007E1670" w:rsidP="00890605">
            <w:pPr>
              <w:jc w:val="center"/>
            </w:pPr>
            <w:r>
              <w:t>Latest 3-months prior to Survey submission</w:t>
            </w:r>
          </w:p>
        </w:tc>
        <w:tc>
          <w:tcPr>
            <w:tcW w:w="3162" w:type="dxa"/>
            <w:vAlign w:val="center"/>
          </w:tcPr>
          <w:p w14:paraId="169A1D8F" w14:textId="47F2AB9C" w:rsidR="00890605" w:rsidRPr="00890605" w:rsidRDefault="007E1670" w:rsidP="00890605">
            <w:pPr>
              <w:jc w:val="center"/>
            </w:pPr>
            <w:r>
              <w:t>Latest 3-months prior to Survey submission</w:t>
            </w:r>
          </w:p>
        </w:tc>
      </w:tr>
      <w:tr w:rsidR="00890605" w14:paraId="4EE7C68D" w14:textId="77777777" w:rsidTr="00DF4D82">
        <w:trPr>
          <w:trHeight w:val="367"/>
          <w:jc w:val="center"/>
        </w:trPr>
        <w:tc>
          <w:tcPr>
            <w:tcW w:w="3161" w:type="dxa"/>
            <w:tcBorders>
              <w:top w:val="single" w:sz="8" w:space="0" w:color="auto"/>
              <w:left w:val="single" w:sz="8" w:space="0" w:color="auto"/>
              <w:bottom w:val="single" w:sz="6" w:space="0" w:color="auto"/>
              <w:right w:val="single" w:sz="8" w:space="0" w:color="auto"/>
            </w:tcBorders>
            <w:shd w:val="clear" w:color="auto" w:fill="D0CECE" w:themeFill="background2" w:themeFillShade="E6"/>
            <w:vAlign w:val="center"/>
          </w:tcPr>
          <w:p w14:paraId="2C91D98B" w14:textId="00466CD8" w:rsidR="00890605" w:rsidRPr="00890605" w:rsidRDefault="00890605" w:rsidP="00890605">
            <w:r w:rsidRPr="00890605">
              <w:rPr>
                <w:b/>
              </w:rPr>
              <w:t>4A</w:t>
            </w:r>
            <w:r w:rsidRPr="00890605">
              <w:t xml:space="preserve"> Medication Safety</w:t>
            </w:r>
          </w:p>
        </w:tc>
        <w:tc>
          <w:tcPr>
            <w:tcW w:w="3162" w:type="dxa"/>
            <w:tcBorders>
              <w:left w:val="single" w:sz="8" w:space="0" w:color="auto"/>
            </w:tcBorders>
            <w:vAlign w:val="center"/>
          </w:tcPr>
          <w:p w14:paraId="725386B4" w14:textId="6AC65E55" w:rsidR="00890605" w:rsidRPr="00890605" w:rsidRDefault="00890605" w:rsidP="00890605">
            <w:pPr>
              <w:jc w:val="center"/>
            </w:pPr>
            <w:r w:rsidRPr="00890605">
              <w:t>12-months ending 12/31/2018</w:t>
            </w:r>
          </w:p>
        </w:tc>
        <w:tc>
          <w:tcPr>
            <w:tcW w:w="3162" w:type="dxa"/>
            <w:vAlign w:val="center"/>
          </w:tcPr>
          <w:p w14:paraId="0963A619" w14:textId="571DE58E" w:rsidR="00890605" w:rsidRPr="00890605" w:rsidRDefault="00890605" w:rsidP="00890605">
            <w:pPr>
              <w:jc w:val="center"/>
            </w:pPr>
            <w:r w:rsidRPr="00890605">
              <w:t>12-months ending 06/30/2019</w:t>
            </w:r>
          </w:p>
        </w:tc>
      </w:tr>
      <w:tr w:rsidR="00890605" w14:paraId="7AC5240E" w14:textId="77777777" w:rsidTr="00B53A18">
        <w:trPr>
          <w:trHeight w:val="646"/>
          <w:jc w:val="center"/>
        </w:trPr>
        <w:tc>
          <w:tcPr>
            <w:tcW w:w="3161" w:type="dxa"/>
            <w:tcBorders>
              <w:top w:val="single" w:sz="6" w:space="0" w:color="auto"/>
              <w:left w:val="single" w:sz="8" w:space="0" w:color="auto"/>
              <w:bottom w:val="single" w:sz="8" w:space="0" w:color="auto"/>
              <w:right w:val="single" w:sz="8" w:space="0" w:color="auto"/>
            </w:tcBorders>
            <w:shd w:val="clear" w:color="auto" w:fill="D0CECE" w:themeFill="background2" w:themeFillShade="E6"/>
            <w:vAlign w:val="center"/>
          </w:tcPr>
          <w:p w14:paraId="1DA559F7" w14:textId="662BAFCA" w:rsidR="00890605" w:rsidRPr="00890605" w:rsidRDefault="00890605" w:rsidP="00890605">
            <w:r w:rsidRPr="00890605">
              <w:rPr>
                <w:b/>
              </w:rPr>
              <w:t>4B</w:t>
            </w:r>
            <w:r w:rsidRPr="00890605">
              <w:t xml:space="preserve"> NHSN Outpatient Procedure </w:t>
            </w:r>
            <w:r w:rsidR="004F2B94">
              <w:t xml:space="preserve">Component </w:t>
            </w:r>
            <w:r w:rsidRPr="00890605">
              <w:t>Module</w:t>
            </w:r>
          </w:p>
        </w:tc>
        <w:tc>
          <w:tcPr>
            <w:tcW w:w="3162" w:type="dxa"/>
            <w:tcBorders>
              <w:left w:val="single" w:sz="8" w:space="0" w:color="auto"/>
            </w:tcBorders>
            <w:vAlign w:val="center"/>
          </w:tcPr>
          <w:p w14:paraId="6B7925E7" w14:textId="793F3B5B" w:rsidR="00890605" w:rsidRPr="00890605" w:rsidRDefault="00890605" w:rsidP="00890605">
            <w:pPr>
              <w:jc w:val="center"/>
            </w:pPr>
            <w:r w:rsidRPr="00890605">
              <w:t>12-months ending 12/31/2018</w:t>
            </w:r>
          </w:p>
        </w:tc>
        <w:tc>
          <w:tcPr>
            <w:tcW w:w="3162" w:type="dxa"/>
            <w:vAlign w:val="center"/>
          </w:tcPr>
          <w:p w14:paraId="21B01292" w14:textId="09D50A66" w:rsidR="00890605" w:rsidRPr="00890605" w:rsidRDefault="00890605" w:rsidP="00890605">
            <w:pPr>
              <w:jc w:val="center"/>
            </w:pPr>
            <w:r w:rsidRPr="00890605">
              <w:t>12-months ending 06/30/2019</w:t>
            </w:r>
          </w:p>
        </w:tc>
      </w:tr>
      <w:tr w:rsidR="00B277AA" w14:paraId="0C3C6EB5" w14:textId="77777777" w:rsidTr="00B53A18">
        <w:trPr>
          <w:trHeight w:val="395"/>
          <w:jc w:val="center"/>
        </w:trPr>
        <w:tc>
          <w:tcPr>
            <w:tcW w:w="3161" w:type="dxa"/>
            <w:tcBorders>
              <w:top w:val="single" w:sz="8" w:space="0" w:color="auto"/>
              <w:left w:val="single" w:sz="8" w:space="0" w:color="auto"/>
              <w:bottom w:val="single" w:sz="6" w:space="0" w:color="auto"/>
              <w:right w:val="single" w:sz="8" w:space="0" w:color="auto"/>
            </w:tcBorders>
            <w:shd w:val="clear" w:color="auto" w:fill="D0CECE" w:themeFill="background2" w:themeFillShade="E6"/>
            <w:vAlign w:val="center"/>
          </w:tcPr>
          <w:p w14:paraId="21EBA034" w14:textId="10B922D7" w:rsidR="00B277AA" w:rsidRPr="00B277AA" w:rsidRDefault="00B277AA" w:rsidP="00890605">
            <w:r>
              <w:rPr>
                <w:b/>
              </w:rPr>
              <w:t xml:space="preserve">4C </w:t>
            </w:r>
            <w:r>
              <w:t>Hand Hygiene Practices</w:t>
            </w:r>
          </w:p>
        </w:tc>
        <w:tc>
          <w:tcPr>
            <w:tcW w:w="3162" w:type="dxa"/>
            <w:tcBorders>
              <w:left w:val="single" w:sz="8" w:space="0" w:color="auto"/>
            </w:tcBorders>
            <w:vAlign w:val="center"/>
          </w:tcPr>
          <w:p w14:paraId="676DAD6D" w14:textId="2E48DC4C" w:rsidR="00B277AA" w:rsidRDefault="00B277AA" w:rsidP="000B34A5">
            <w:pPr>
              <w:jc w:val="center"/>
            </w:pPr>
            <w:r>
              <w:t>N/A</w:t>
            </w:r>
          </w:p>
        </w:tc>
        <w:tc>
          <w:tcPr>
            <w:tcW w:w="3162" w:type="dxa"/>
            <w:vAlign w:val="center"/>
          </w:tcPr>
          <w:p w14:paraId="75A313D3" w14:textId="39CD0109" w:rsidR="00B277AA" w:rsidRPr="000B34A5" w:rsidRDefault="00B277AA" w:rsidP="00890605">
            <w:pPr>
              <w:jc w:val="center"/>
            </w:pPr>
            <w:r>
              <w:t>N/A</w:t>
            </w:r>
          </w:p>
        </w:tc>
      </w:tr>
      <w:tr w:rsidR="00890605" w14:paraId="7ACFC3A1" w14:textId="77777777" w:rsidTr="00E22A5A">
        <w:trPr>
          <w:trHeight w:val="808"/>
          <w:jc w:val="center"/>
        </w:trPr>
        <w:tc>
          <w:tcPr>
            <w:tcW w:w="3161" w:type="dxa"/>
            <w:tcBorders>
              <w:top w:val="single" w:sz="6" w:space="0" w:color="auto"/>
              <w:left w:val="single" w:sz="8" w:space="0" w:color="auto"/>
              <w:bottom w:val="single" w:sz="6" w:space="0" w:color="auto"/>
              <w:right w:val="single" w:sz="8" w:space="0" w:color="auto"/>
            </w:tcBorders>
            <w:shd w:val="clear" w:color="auto" w:fill="D0CECE" w:themeFill="background2" w:themeFillShade="E6"/>
            <w:vAlign w:val="center"/>
          </w:tcPr>
          <w:p w14:paraId="18945CA1" w14:textId="12F88EE0" w:rsidR="00890605" w:rsidRPr="00890605" w:rsidRDefault="00890605" w:rsidP="00890605">
            <w:r w:rsidRPr="00890605">
              <w:rPr>
                <w:b/>
              </w:rPr>
              <w:t>4D</w:t>
            </w:r>
            <w:r w:rsidRPr="00890605">
              <w:t xml:space="preserve"> National Quality Forum (NQF) Safe Practices</w:t>
            </w:r>
          </w:p>
        </w:tc>
        <w:tc>
          <w:tcPr>
            <w:tcW w:w="3162" w:type="dxa"/>
            <w:tcBorders>
              <w:left w:val="single" w:sz="8" w:space="0" w:color="auto"/>
            </w:tcBorders>
            <w:vAlign w:val="center"/>
          </w:tcPr>
          <w:p w14:paraId="0EB25971" w14:textId="6965B965" w:rsidR="000B34A5" w:rsidRPr="00890605" w:rsidRDefault="000B34A5" w:rsidP="000B34A5">
            <w:pPr>
              <w:jc w:val="center"/>
            </w:pPr>
            <w:bookmarkStart w:id="25" w:name="OLE_LINK1"/>
            <w:r>
              <w:t>Latest 12- or 24- months prior to Survey submission (see individual Safe Practice for specific reporting period)</w:t>
            </w:r>
            <w:bookmarkEnd w:id="25"/>
          </w:p>
        </w:tc>
        <w:tc>
          <w:tcPr>
            <w:tcW w:w="3162" w:type="dxa"/>
            <w:vAlign w:val="center"/>
          </w:tcPr>
          <w:p w14:paraId="6B1E0C6E" w14:textId="629E6611" w:rsidR="00890605" w:rsidRPr="00890605" w:rsidRDefault="000B34A5" w:rsidP="00890605">
            <w:pPr>
              <w:jc w:val="center"/>
            </w:pPr>
            <w:r w:rsidRPr="000B34A5">
              <w:t>Latest 12- or 24- months prior to Survey submission (see individual Safe Practice for specific reporting period)</w:t>
            </w:r>
          </w:p>
        </w:tc>
      </w:tr>
      <w:tr w:rsidR="00890605" w14:paraId="4C65CCFB" w14:textId="77777777" w:rsidTr="00E22A5A">
        <w:trPr>
          <w:trHeight w:val="340"/>
          <w:jc w:val="center"/>
        </w:trPr>
        <w:tc>
          <w:tcPr>
            <w:tcW w:w="3161" w:type="dxa"/>
            <w:tcBorders>
              <w:top w:val="single" w:sz="6" w:space="0" w:color="auto"/>
              <w:left w:val="single" w:sz="8" w:space="0" w:color="auto"/>
              <w:bottom w:val="single" w:sz="6" w:space="0" w:color="auto"/>
              <w:right w:val="single" w:sz="8" w:space="0" w:color="auto"/>
            </w:tcBorders>
            <w:shd w:val="clear" w:color="auto" w:fill="D0CECE" w:themeFill="background2" w:themeFillShade="E6"/>
            <w:vAlign w:val="center"/>
          </w:tcPr>
          <w:p w14:paraId="67A8E5F9" w14:textId="58AF1D73" w:rsidR="00890605" w:rsidRPr="00890605" w:rsidRDefault="00890605" w:rsidP="00890605">
            <w:r w:rsidRPr="00890605">
              <w:rPr>
                <w:b/>
              </w:rPr>
              <w:t>4E</w:t>
            </w:r>
            <w:r w:rsidRPr="00890605">
              <w:t xml:space="preserve"> Never Events</w:t>
            </w:r>
            <w:r w:rsidR="002C066A">
              <w:t xml:space="preserve"> Policy</w:t>
            </w:r>
          </w:p>
        </w:tc>
        <w:tc>
          <w:tcPr>
            <w:tcW w:w="3162" w:type="dxa"/>
            <w:tcBorders>
              <w:left w:val="single" w:sz="8" w:space="0" w:color="auto"/>
            </w:tcBorders>
            <w:vAlign w:val="center"/>
          </w:tcPr>
          <w:p w14:paraId="558B7718" w14:textId="60364888" w:rsidR="00890605" w:rsidRPr="00890605" w:rsidRDefault="00890605" w:rsidP="00890605">
            <w:pPr>
              <w:jc w:val="center"/>
            </w:pPr>
            <w:r>
              <w:t>N/A</w:t>
            </w:r>
          </w:p>
        </w:tc>
        <w:tc>
          <w:tcPr>
            <w:tcW w:w="3162" w:type="dxa"/>
            <w:vAlign w:val="center"/>
          </w:tcPr>
          <w:p w14:paraId="6264B44D" w14:textId="1D898484" w:rsidR="00890605" w:rsidRPr="00890605" w:rsidRDefault="00890605" w:rsidP="00890605">
            <w:pPr>
              <w:jc w:val="center"/>
            </w:pPr>
            <w:r>
              <w:t>N/A</w:t>
            </w:r>
          </w:p>
        </w:tc>
      </w:tr>
      <w:tr w:rsidR="00890605" w14:paraId="076E0BE7" w14:textId="77777777" w:rsidTr="00E22A5A">
        <w:trPr>
          <w:trHeight w:val="448"/>
          <w:jc w:val="center"/>
        </w:trPr>
        <w:tc>
          <w:tcPr>
            <w:tcW w:w="3161" w:type="dxa"/>
            <w:tcBorders>
              <w:top w:val="single" w:sz="6" w:space="0" w:color="auto"/>
              <w:left w:val="single" w:sz="8" w:space="0" w:color="auto"/>
              <w:bottom w:val="single" w:sz="8" w:space="0" w:color="auto"/>
              <w:right w:val="single" w:sz="8" w:space="0" w:color="auto"/>
            </w:tcBorders>
            <w:shd w:val="clear" w:color="auto" w:fill="D0CECE" w:themeFill="background2" w:themeFillShade="E6"/>
            <w:vAlign w:val="center"/>
          </w:tcPr>
          <w:p w14:paraId="1E30EBB7" w14:textId="5DCFE476" w:rsidR="00890605" w:rsidRPr="00890605" w:rsidRDefault="00890605" w:rsidP="00890605">
            <w:r w:rsidRPr="00890605">
              <w:rPr>
                <w:b/>
              </w:rPr>
              <w:t>5</w:t>
            </w:r>
            <w:r w:rsidRPr="00890605">
              <w:t xml:space="preserve"> Patient Experience (OAS CAHPS)</w:t>
            </w:r>
          </w:p>
        </w:tc>
        <w:tc>
          <w:tcPr>
            <w:tcW w:w="3162" w:type="dxa"/>
            <w:tcBorders>
              <w:left w:val="single" w:sz="8" w:space="0" w:color="auto"/>
            </w:tcBorders>
            <w:vAlign w:val="center"/>
          </w:tcPr>
          <w:p w14:paraId="55CF8CE4" w14:textId="1722E230" w:rsidR="00890605" w:rsidRPr="00890605" w:rsidRDefault="00890605" w:rsidP="00890605">
            <w:pPr>
              <w:jc w:val="center"/>
            </w:pPr>
            <w:r>
              <w:t>Latest 12-months prior to Survey submission</w:t>
            </w:r>
          </w:p>
        </w:tc>
        <w:tc>
          <w:tcPr>
            <w:tcW w:w="3162" w:type="dxa"/>
            <w:vAlign w:val="center"/>
          </w:tcPr>
          <w:p w14:paraId="165CF6A0" w14:textId="24BBD2E7" w:rsidR="00890605" w:rsidRPr="00890605" w:rsidRDefault="00890605" w:rsidP="00890605">
            <w:pPr>
              <w:jc w:val="center"/>
            </w:pPr>
            <w:r>
              <w:t>Latest 12-months prior to Survey submission</w:t>
            </w:r>
          </w:p>
        </w:tc>
      </w:tr>
    </w:tbl>
    <w:p w14:paraId="2CA41E6B" w14:textId="77777777" w:rsidR="00890605" w:rsidRPr="00890605" w:rsidRDefault="00890605" w:rsidP="00890605">
      <w:pPr>
        <w:rPr>
          <w:color w:val="FF0000"/>
        </w:rPr>
      </w:pPr>
    </w:p>
    <w:p w14:paraId="4E0FEB96" w14:textId="77777777" w:rsidR="00787B9C" w:rsidRDefault="00787B9C">
      <w:pPr>
        <w:rPr>
          <w:rFonts w:eastAsiaTheme="majorEastAsia"/>
          <w:b/>
          <w:sz w:val="28"/>
          <w:u w:val="single"/>
        </w:rPr>
      </w:pPr>
      <w:r>
        <w:br w:type="page"/>
      </w:r>
    </w:p>
    <w:p w14:paraId="53CDC982" w14:textId="77777777" w:rsidR="00580699" w:rsidRDefault="00A6083F" w:rsidP="00A6083F">
      <w:pPr>
        <w:pStyle w:val="PageIntentionallyLeftBlank"/>
        <w:sectPr w:rsidR="00580699">
          <w:headerReference w:type="default" r:id="rId42"/>
          <w:pgSz w:w="12240" w:h="15840"/>
          <w:pgMar w:top="1440" w:right="1440" w:bottom="1440" w:left="1440" w:header="720" w:footer="720" w:gutter="0"/>
          <w:cols w:space="720"/>
          <w:docGrid w:linePitch="360"/>
        </w:sectPr>
      </w:pPr>
      <w:r>
        <w:lastRenderedPageBreak/>
        <w:t>Page Intentionally Left Blank</w:t>
      </w:r>
    </w:p>
    <w:p w14:paraId="18B86F46" w14:textId="77777777" w:rsidR="00580699" w:rsidRDefault="00580699" w:rsidP="00A6083F">
      <w:pPr>
        <w:pStyle w:val="PageIntentionallyLeftBlank"/>
      </w:pPr>
    </w:p>
    <w:p w14:paraId="76918B3F" w14:textId="77777777" w:rsidR="00580699" w:rsidRPr="00580699" w:rsidRDefault="00580699" w:rsidP="00580699"/>
    <w:p w14:paraId="4897E047" w14:textId="77777777" w:rsidR="00580699" w:rsidRPr="00580699" w:rsidRDefault="00580699" w:rsidP="00580699"/>
    <w:p w14:paraId="0583EF52" w14:textId="77777777" w:rsidR="00580699" w:rsidRPr="00580699" w:rsidRDefault="00580699" w:rsidP="00580699"/>
    <w:p w14:paraId="3180C301" w14:textId="77777777" w:rsidR="00580699" w:rsidRDefault="00580699" w:rsidP="00580699"/>
    <w:p w14:paraId="33C5C944" w14:textId="77777777" w:rsidR="00580699" w:rsidRDefault="00580699" w:rsidP="00580699"/>
    <w:p w14:paraId="45C70F9E" w14:textId="77777777" w:rsidR="00580699" w:rsidRDefault="00580699" w:rsidP="00580699"/>
    <w:p w14:paraId="00AEF90B" w14:textId="77777777" w:rsidR="00580699" w:rsidRDefault="00580699" w:rsidP="00580699"/>
    <w:p w14:paraId="5394C9E6" w14:textId="77777777" w:rsidR="00580699" w:rsidRDefault="00580699" w:rsidP="00580699">
      <w:pPr>
        <w:pStyle w:val="Heading1"/>
      </w:pPr>
      <w:bookmarkStart w:id="26" w:name="_Toc14864818"/>
      <w:r>
        <w:t>PROFILE</w:t>
      </w:r>
      <w:bookmarkEnd w:id="26"/>
    </w:p>
    <w:p w14:paraId="0E127186" w14:textId="77777777" w:rsidR="00580699" w:rsidRDefault="00580699" w:rsidP="00580699"/>
    <w:p w14:paraId="7499CF02" w14:textId="77777777" w:rsidR="00580699" w:rsidRPr="00580699" w:rsidRDefault="00580699" w:rsidP="00580699">
      <w:r>
        <w:t>Facilities must first complete and submit a Profile on the Survey Dashboard before accessing the Online Survey Tool for the first time. The Profile is available year round and should be updated as necessary</w:t>
      </w:r>
    </w:p>
    <w:p w14:paraId="4BA77BCF" w14:textId="77777777" w:rsidR="00580699" w:rsidRDefault="00580699" w:rsidP="00580699">
      <w:pPr>
        <w:tabs>
          <w:tab w:val="center" w:pos="4680"/>
        </w:tabs>
      </w:pPr>
      <w:r>
        <w:tab/>
      </w:r>
      <w:r>
        <w:br w:type="page"/>
      </w:r>
    </w:p>
    <w:p w14:paraId="7345863E" w14:textId="77777777" w:rsidR="00580699" w:rsidRDefault="00580699" w:rsidP="00580699">
      <w:pPr>
        <w:pStyle w:val="Heading2"/>
      </w:pPr>
      <w:bookmarkStart w:id="27" w:name="_Toc14864819"/>
      <w:r>
        <w:lastRenderedPageBreak/>
        <w:t>Profile</w:t>
      </w:r>
      <w:bookmarkEnd w:id="27"/>
    </w:p>
    <w:p w14:paraId="4D3BF4C1" w14:textId="77777777" w:rsidR="00580699" w:rsidRPr="00580699" w:rsidRDefault="00580699" w:rsidP="00580699">
      <w:pPr>
        <w:spacing w:line="276" w:lineRule="auto"/>
      </w:pPr>
    </w:p>
    <w:p w14:paraId="10297040" w14:textId="3E913B31" w:rsidR="00580699" w:rsidRDefault="00580699" w:rsidP="00580699">
      <w:pPr>
        <w:tabs>
          <w:tab w:val="left" w:pos="2295"/>
        </w:tabs>
        <w:spacing w:line="276" w:lineRule="auto"/>
      </w:pPr>
      <w:r>
        <w:t xml:space="preserve">The Profile asks you to provide certain demographic and contact information. The Profile can be accessed and updated anytime throughout the year by logging into the Survey Dashboard with your </w:t>
      </w:r>
      <w:r w:rsidR="00FF311F">
        <w:t>facility</w:t>
      </w:r>
      <w:r>
        <w:t xml:space="preserve">’s security code. </w:t>
      </w:r>
    </w:p>
    <w:p w14:paraId="20C3FC74" w14:textId="77777777" w:rsidR="00580699" w:rsidRDefault="00580699" w:rsidP="00580699">
      <w:pPr>
        <w:tabs>
          <w:tab w:val="left" w:pos="2295"/>
        </w:tabs>
        <w:spacing w:line="276" w:lineRule="auto"/>
      </w:pPr>
    </w:p>
    <w:p w14:paraId="19B8A045" w14:textId="77777777" w:rsidR="00580699" w:rsidRDefault="00580699" w:rsidP="00580699">
      <w:pPr>
        <w:tabs>
          <w:tab w:val="left" w:pos="2295"/>
        </w:tabs>
        <w:spacing w:line="276" w:lineRule="auto"/>
      </w:pPr>
      <w:r>
        <w:t>The Profile must be completed and submitted before you can access the Online Survey Tool.</w:t>
      </w:r>
    </w:p>
    <w:p w14:paraId="5AE93E66" w14:textId="77777777" w:rsidR="00580699" w:rsidRDefault="00580699">
      <w:r>
        <w:br w:type="page"/>
      </w:r>
    </w:p>
    <w:p w14:paraId="410BA5E6" w14:textId="77777777" w:rsidR="00580699" w:rsidRDefault="00580699" w:rsidP="00580699">
      <w:pPr>
        <w:pStyle w:val="Heading3"/>
      </w:pPr>
      <w:bookmarkStart w:id="28" w:name="_Profile"/>
      <w:bookmarkStart w:id="29" w:name="_Toc14864820"/>
      <w:bookmarkEnd w:id="28"/>
      <w:r>
        <w:lastRenderedPageBreak/>
        <w:t>Profile</w:t>
      </w:r>
      <w:bookmarkEnd w:id="29"/>
    </w:p>
    <w:p w14:paraId="242CE80A" w14:textId="6C1D51CF" w:rsidR="00580699" w:rsidRDefault="00580699" w:rsidP="00580699">
      <w:pPr>
        <w:tabs>
          <w:tab w:val="left" w:pos="2295"/>
        </w:tabs>
        <w:spacing w:line="276" w:lineRule="auto"/>
      </w:pPr>
    </w:p>
    <w:p w14:paraId="69CE8DC3" w14:textId="77777777" w:rsidR="00580699" w:rsidRPr="00026DBA" w:rsidRDefault="00580699" w:rsidP="00580699">
      <w:pPr>
        <w:spacing w:line="240" w:lineRule="auto"/>
        <w:rPr>
          <w:b/>
          <w:color w:val="FF0000"/>
        </w:rPr>
      </w:pPr>
      <w:r w:rsidRPr="00026DBA">
        <w:rPr>
          <w:b/>
          <w:color w:val="FF0000"/>
        </w:rPr>
        <w:t>Important Notes:</w:t>
      </w:r>
    </w:p>
    <w:p w14:paraId="342172A5" w14:textId="39D90F4C" w:rsidR="00580699" w:rsidRDefault="00580699" w:rsidP="00580699">
      <w:pPr>
        <w:spacing w:line="240" w:lineRule="auto"/>
      </w:pPr>
      <w:r>
        <w:t>Note 1: Leapfrog uses an administration system that lin</w:t>
      </w:r>
      <w:r w:rsidR="00E95BB2">
        <w:t>ks contacts shared by facilities</w:t>
      </w:r>
      <w:r>
        <w:t xml:space="preserve"> (i.e. Administrators,</w:t>
      </w:r>
      <w:r w:rsidR="0074373C">
        <w:t xml:space="preserve"> Survey Contacts, etc.</w:t>
      </w:r>
      <w:r>
        <w:t xml:space="preserve">). Only one phone number and email address will be maintained for each contact, meaning that if this shared contact’s information is updated in one </w:t>
      </w:r>
      <w:r w:rsidR="00E95BB2">
        <w:t>facility</w:t>
      </w:r>
      <w:r w:rsidR="0074373C">
        <w:t>’s</w:t>
      </w:r>
      <w:r>
        <w:t xml:space="preserve"> Profile, it will be updated for all </w:t>
      </w:r>
      <w:r w:rsidR="00E95BB2">
        <w:t>facilities</w:t>
      </w:r>
      <w:r>
        <w:t xml:space="preserve"> associated with the contact.</w:t>
      </w:r>
    </w:p>
    <w:p w14:paraId="0237E0A3" w14:textId="2C027BC8" w:rsidR="00580699" w:rsidRDefault="00580699" w:rsidP="00580699">
      <w:pPr>
        <w:spacing w:line="240" w:lineRule="auto"/>
      </w:pPr>
      <w:r>
        <w:t>Note 2</w:t>
      </w:r>
      <w:r w:rsidR="0074373C">
        <w:t>: The Primacy Contact and Network</w:t>
      </w:r>
      <w:r>
        <w:t xml:space="preserve"> Contact will be notified at the beginning of each month if Leapfrog finds any error in your Survey that needs to be corrected.</w:t>
      </w:r>
      <w:r>
        <w:tab/>
      </w:r>
    </w:p>
    <w:p w14:paraId="34B185A3" w14:textId="77777777" w:rsidR="00026DBA" w:rsidRDefault="00026DBA" w:rsidP="00280809"/>
    <w:p w14:paraId="19608F71" w14:textId="77777777" w:rsidR="00026DBA" w:rsidRPr="00026DBA" w:rsidRDefault="00026DBA" w:rsidP="00885352">
      <w:pPr>
        <w:pStyle w:val="Heading4"/>
        <w:spacing w:line="360" w:lineRule="auto"/>
      </w:pPr>
      <w:bookmarkStart w:id="30" w:name="_Toc14864821"/>
      <w:r>
        <w:t>Facility Information</w:t>
      </w:r>
      <w:bookmarkEnd w:id="30"/>
    </w:p>
    <w:tbl>
      <w:tblPr>
        <w:tblStyle w:val="TableGrid"/>
        <w:tblW w:w="0" w:type="auto"/>
        <w:tblLook w:val="04A0" w:firstRow="1" w:lastRow="0" w:firstColumn="1" w:lastColumn="0" w:noHBand="0" w:noVBand="1"/>
      </w:tblPr>
      <w:tblGrid>
        <w:gridCol w:w="4675"/>
        <w:gridCol w:w="4675"/>
      </w:tblGrid>
      <w:tr w:rsidR="00026DBA" w14:paraId="086182F2" w14:textId="77777777" w:rsidTr="002B75C9">
        <w:tc>
          <w:tcPr>
            <w:tcW w:w="4675" w:type="dxa"/>
            <w:tcBorders>
              <w:bottom w:val="single" w:sz="4" w:space="0" w:color="auto"/>
            </w:tcBorders>
            <w:shd w:val="clear" w:color="auto" w:fill="D9D9D9" w:themeFill="background1" w:themeFillShade="D9"/>
          </w:tcPr>
          <w:p w14:paraId="286BA8A3" w14:textId="77777777" w:rsidR="00026DBA" w:rsidRPr="00586886" w:rsidRDefault="00026DBA" w:rsidP="00026DBA">
            <w:pPr>
              <w:rPr>
                <w:b/>
              </w:rPr>
            </w:pPr>
            <w:r w:rsidRPr="00586886">
              <w:rPr>
                <w:b/>
              </w:rPr>
              <w:t>Facility Name</w:t>
            </w:r>
          </w:p>
        </w:tc>
        <w:tc>
          <w:tcPr>
            <w:tcW w:w="4675" w:type="dxa"/>
            <w:shd w:val="clear" w:color="auto" w:fill="D9D9D9" w:themeFill="background1" w:themeFillShade="D9"/>
          </w:tcPr>
          <w:p w14:paraId="0A8E18FE" w14:textId="5D7E2B95" w:rsidR="00DE39A8" w:rsidRPr="00586886" w:rsidRDefault="00026DBA" w:rsidP="00DE5983">
            <w:pPr>
              <w:rPr>
                <w:sz w:val="16"/>
                <w:szCs w:val="16"/>
              </w:rPr>
            </w:pPr>
            <w:r w:rsidRPr="00586886">
              <w:rPr>
                <w:b/>
              </w:rPr>
              <w:t>CMS Certification Number (</w:t>
            </w:r>
            <w:hyperlink w:anchor="CMSCertification" w:history="1">
              <w:r w:rsidR="00DE39A8" w:rsidRPr="00586886">
                <w:rPr>
                  <w:rStyle w:val="Hyperlink"/>
                  <w:b/>
                </w:rPr>
                <w:t>CCN</w:t>
              </w:r>
            </w:hyperlink>
            <w:r w:rsidR="00DE5983" w:rsidRPr="00586886">
              <w:rPr>
                <w:b/>
              </w:rPr>
              <w:t>)</w:t>
            </w:r>
            <w:r w:rsidR="00E909E4" w:rsidRPr="00586886">
              <w:rPr>
                <w:rStyle w:val="EndnoteReference"/>
                <w:b/>
              </w:rPr>
              <w:endnoteReference w:id="1"/>
            </w:r>
            <w:r w:rsidR="00DE5983" w:rsidRPr="00586886">
              <w:rPr>
                <w:sz w:val="16"/>
                <w:szCs w:val="16"/>
              </w:rPr>
              <w:t xml:space="preserve"> </w:t>
            </w:r>
            <w:r w:rsidR="00DE39A8" w:rsidRPr="00586886">
              <w:rPr>
                <w:sz w:val="16"/>
                <w:szCs w:val="16"/>
              </w:rPr>
              <w:t xml:space="preserve">If the CCN displayed in the Online Survey Tool is not correct, contact the Leapfrog Help Desk immediately. </w:t>
            </w:r>
          </w:p>
        </w:tc>
      </w:tr>
      <w:tr w:rsidR="00026DBA" w14:paraId="64A0B9D0" w14:textId="77777777" w:rsidTr="002B75C9">
        <w:tc>
          <w:tcPr>
            <w:tcW w:w="4675" w:type="dxa"/>
            <w:tcBorders>
              <w:bottom w:val="single" w:sz="4" w:space="0" w:color="auto"/>
            </w:tcBorders>
          </w:tcPr>
          <w:p w14:paraId="1FE93A02" w14:textId="77777777" w:rsidR="00026DBA" w:rsidRDefault="00026DBA" w:rsidP="00026DBA"/>
        </w:tc>
        <w:tc>
          <w:tcPr>
            <w:tcW w:w="4675" w:type="dxa"/>
            <w:tcBorders>
              <w:bottom w:val="single" w:sz="4" w:space="0" w:color="auto"/>
            </w:tcBorders>
          </w:tcPr>
          <w:p w14:paraId="51632C20" w14:textId="77777777" w:rsidR="00026DBA" w:rsidRDefault="00026DBA" w:rsidP="00026DBA"/>
        </w:tc>
      </w:tr>
      <w:tr w:rsidR="002B75C9" w14:paraId="246C2CD3" w14:textId="77777777" w:rsidTr="002B75C9">
        <w:tc>
          <w:tcPr>
            <w:tcW w:w="4675" w:type="dxa"/>
            <w:tcBorders>
              <w:top w:val="single" w:sz="4" w:space="0" w:color="auto"/>
              <w:left w:val="nil"/>
              <w:bottom w:val="nil"/>
              <w:right w:val="single" w:sz="4" w:space="0" w:color="auto"/>
            </w:tcBorders>
          </w:tcPr>
          <w:p w14:paraId="050559E0" w14:textId="77777777" w:rsidR="002B75C9" w:rsidRDefault="002B75C9" w:rsidP="00026DBA"/>
        </w:tc>
        <w:tc>
          <w:tcPr>
            <w:tcW w:w="4675" w:type="dxa"/>
            <w:tcBorders>
              <w:left w:val="single" w:sz="4" w:space="0" w:color="auto"/>
            </w:tcBorders>
            <w:shd w:val="clear" w:color="auto" w:fill="D9D9D9" w:themeFill="background1" w:themeFillShade="D9"/>
          </w:tcPr>
          <w:p w14:paraId="39559CC6" w14:textId="77777777" w:rsidR="002B75C9" w:rsidRPr="00DE39A8" w:rsidRDefault="002B75C9" w:rsidP="00026DBA">
            <w:pPr>
              <w:rPr>
                <w:b/>
              </w:rPr>
            </w:pPr>
            <w:r w:rsidRPr="00DE39A8">
              <w:rPr>
                <w:b/>
              </w:rPr>
              <w:t>Does your facility share this CCN with another facility?</w:t>
            </w:r>
          </w:p>
        </w:tc>
      </w:tr>
      <w:tr w:rsidR="002B75C9" w14:paraId="4257AD2D" w14:textId="77777777" w:rsidTr="002B75C9">
        <w:tc>
          <w:tcPr>
            <w:tcW w:w="4675" w:type="dxa"/>
            <w:tcBorders>
              <w:top w:val="nil"/>
              <w:left w:val="nil"/>
              <w:bottom w:val="nil"/>
              <w:right w:val="single" w:sz="4" w:space="0" w:color="auto"/>
            </w:tcBorders>
          </w:tcPr>
          <w:p w14:paraId="65006CC6" w14:textId="77777777" w:rsidR="002B75C9" w:rsidRDefault="002B75C9" w:rsidP="00026DBA"/>
        </w:tc>
        <w:tc>
          <w:tcPr>
            <w:tcW w:w="4675" w:type="dxa"/>
            <w:tcBorders>
              <w:left w:val="single" w:sz="4" w:space="0" w:color="auto"/>
            </w:tcBorders>
          </w:tcPr>
          <w:p w14:paraId="5C59C4C4" w14:textId="77777777" w:rsidR="002B75C9" w:rsidRDefault="002B75C9" w:rsidP="00BE0144">
            <w:pPr>
              <w:pStyle w:val="ListParagraph"/>
              <w:numPr>
                <w:ilvl w:val="0"/>
                <w:numId w:val="11"/>
              </w:numPr>
            </w:pPr>
            <w:r>
              <w:t>Yes</w:t>
            </w:r>
          </w:p>
          <w:p w14:paraId="7ADE6F10" w14:textId="77777777" w:rsidR="002B75C9" w:rsidRDefault="002B75C9" w:rsidP="00BE0144">
            <w:pPr>
              <w:pStyle w:val="ListParagraph"/>
              <w:numPr>
                <w:ilvl w:val="0"/>
                <w:numId w:val="11"/>
              </w:numPr>
            </w:pPr>
            <w:r>
              <w:t>No</w:t>
            </w:r>
          </w:p>
        </w:tc>
      </w:tr>
      <w:tr w:rsidR="002B75C9" w14:paraId="3DE7E288" w14:textId="77777777" w:rsidTr="002B75C9">
        <w:trPr>
          <w:trHeight w:val="75"/>
        </w:trPr>
        <w:tc>
          <w:tcPr>
            <w:tcW w:w="4675" w:type="dxa"/>
            <w:tcBorders>
              <w:top w:val="nil"/>
              <w:left w:val="nil"/>
              <w:bottom w:val="nil"/>
              <w:right w:val="single" w:sz="4" w:space="0" w:color="auto"/>
            </w:tcBorders>
          </w:tcPr>
          <w:p w14:paraId="389B74A2" w14:textId="77777777" w:rsidR="002B75C9" w:rsidRDefault="002B75C9" w:rsidP="00026DBA"/>
        </w:tc>
        <w:tc>
          <w:tcPr>
            <w:tcW w:w="4675" w:type="dxa"/>
            <w:tcBorders>
              <w:left w:val="single" w:sz="4" w:space="0" w:color="auto"/>
            </w:tcBorders>
            <w:shd w:val="clear" w:color="auto" w:fill="D9D9D9" w:themeFill="background1" w:themeFillShade="D9"/>
          </w:tcPr>
          <w:p w14:paraId="3ED64A29" w14:textId="1E71B9F8" w:rsidR="002B75C9" w:rsidRPr="00DE39A8" w:rsidRDefault="00846263" w:rsidP="00026DBA">
            <w:pPr>
              <w:rPr>
                <w:b/>
              </w:rPr>
            </w:pPr>
            <w:hyperlink w:anchor="NHSNID" w:history="1">
              <w:r w:rsidR="002B75C9" w:rsidRPr="00F07556">
                <w:rPr>
                  <w:rStyle w:val="Hyperlink"/>
                  <w:b/>
                </w:rPr>
                <w:t>NHSN ID</w:t>
              </w:r>
            </w:hyperlink>
            <w:r w:rsidR="00DE5983">
              <w:rPr>
                <w:rStyle w:val="EndnoteReference"/>
                <w:b/>
              </w:rPr>
              <w:endnoteReference w:id="2"/>
            </w:r>
          </w:p>
        </w:tc>
      </w:tr>
      <w:tr w:rsidR="002B75C9" w14:paraId="0D630424" w14:textId="77777777" w:rsidTr="002B75C9">
        <w:trPr>
          <w:trHeight w:val="75"/>
        </w:trPr>
        <w:tc>
          <w:tcPr>
            <w:tcW w:w="4675" w:type="dxa"/>
            <w:tcBorders>
              <w:top w:val="nil"/>
              <w:left w:val="nil"/>
              <w:bottom w:val="nil"/>
              <w:right w:val="single" w:sz="4" w:space="0" w:color="auto"/>
            </w:tcBorders>
          </w:tcPr>
          <w:p w14:paraId="03EA5ADE" w14:textId="77777777" w:rsidR="002B75C9" w:rsidRDefault="002B75C9" w:rsidP="00026DBA"/>
        </w:tc>
        <w:tc>
          <w:tcPr>
            <w:tcW w:w="4675" w:type="dxa"/>
            <w:tcBorders>
              <w:left w:val="single" w:sz="4" w:space="0" w:color="auto"/>
            </w:tcBorders>
          </w:tcPr>
          <w:p w14:paraId="50ACB9DC" w14:textId="77777777" w:rsidR="002B75C9" w:rsidRDefault="002B75C9" w:rsidP="00026DBA"/>
        </w:tc>
      </w:tr>
      <w:tr w:rsidR="002B75C9" w14:paraId="39AEBE50" w14:textId="77777777" w:rsidTr="002B75C9">
        <w:trPr>
          <w:trHeight w:val="75"/>
        </w:trPr>
        <w:tc>
          <w:tcPr>
            <w:tcW w:w="4675" w:type="dxa"/>
            <w:tcBorders>
              <w:top w:val="nil"/>
              <w:left w:val="nil"/>
              <w:bottom w:val="nil"/>
              <w:right w:val="single" w:sz="4" w:space="0" w:color="auto"/>
            </w:tcBorders>
          </w:tcPr>
          <w:p w14:paraId="2AA29D0A" w14:textId="77777777" w:rsidR="002B75C9" w:rsidRDefault="002B75C9" w:rsidP="00026DBA"/>
        </w:tc>
        <w:tc>
          <w:tcPr>
            <w:tcW w:w="4675" w:type="dxa"/>
            <w:tcBorders>
              <w:left w:val="single" w:sz="4" w:space="0" w:color="auto"/>
            </w:tcBorders>
            <w:shd w:val="clear" w:color="auto" w:fill="D9D9D9" w:themeFill="background1" w:themeFillShade="D9"/>
          </w:tcPr>
          <w:p w14:paraId="3B6F58CF" w14:textId="6FD0FE14" w:rsidR="002B75C9" w:rsidRPr="00DE39A8" w:rsidRDefault="002B75C9" w:rsidP="00CE48EC">
            <w:pPr>
              <w:rPr>
                <w:b/>
              </w:rPr>
            </w:pPr>
            <w:r w:rsidRPr="00DE39A8">
              <w:rPr>
                <w:b/>
              </w:rPr>
              <w:t>Federal Tax Identification Number (</w:t>
            </w:r>
            <w:hyperlink w:anchor="TIN" w:history="1">
              <w:r w:rsidRPr="00F07556">
                <w:rPr>
                  <w:rStyle w:val="Hyperlink"/>
                  <w:b/>
                </w:rPr>
                <w:t>TIN</w:t>
              </w:r>
            </w:hyperlink>
            <w:r w:rsidR="00CE48EC">
              <w:rPr>
                <w:b/>
              </w:rPr>
              <w:t>)</w:t>
            </w:r>
            <w:r w:rsidR="00DE5983">
              <w:rPr>
                <w:rStyle w:val="EndnoteReference"/>
                <w:b/>
              </w:rPr>
              <w:endnoteReference w:id="3"/>
            </w:r>
          </w:p>
        </w:tc>
      </w:tr>
      <w:tr w:rsidR="002B75C9" w14:paraId="0375DBF6" w14:textId="77777777" w:rsidTr="002B75C9">
        <w:trPr>
          <w:trHeight w:val="75"/>
        </w:trPr>
        <w:tc>
          <w:tcPr>
            <w:tcW w:w="4675" w:type="dxa"/>
            <w:tcBorders>
              <w:top w:val="nil"/>
              <w:left w:val="nil"/>
              <w:bottom w:val="nil"/>
              <w:right w:val="single" w:sz="4" w:space="0" w:color="auto"/>
            </w:tcBorders>
          </w:tcPr>
          <w:p w14:paraId="7FC7D6FB" w14:textId="77777777" w:rsidR="002B75C9" w:rsidRDefault="002B75C9" w:rsidP="00026DBA"/>
        </w:tc>
        <w:tc>
          <w:tcPr>
            <w:tcW w:w="4675" w:type="dxa"/>
            <w:tcBorders>
              <w:left w:val="single" w:sz="4" w:space="0" w:color="auto"/>
            </w:tcBorders>
          </w:tcPr>
          <w:p w14:paraId="308F45CF" w14:textId="77777777" w:rsidR="002B75C9" w:rsidRDefault="002B75C9" w:rsidP="00026DBA"/>
        </w:tc>
      </w:tr>
      <w:tr w:rsidR="002B75C9" w14:paraId="675CC574" w14:textId="77777777" w:rsidTr="002B75C9">
        <w:trPr>
          <w:trHeight w:val="75"/>
        </w:trPr>
        <w:tc>
          <w:tcPr>
            <w:tcW w:w="4675" w:type="dxa"/>
            <w:tcBorders>
              <w:top w:val="nil"/>
              <w:left w:val="nil"/>
              <w:bottom w:val="nil"/>
              <w:right w:val="single" w:sz="4" w:space="0" w:color="auto"/>
            </w:tcBorders>
          </w:tcPr>
          <w:p w14:paraId="5B8423F6" w14:textId="77777777" w:rsidR="002B75C9" w:rsidRPr="00586886" w:rsidRDefault="002B75C9" w:rsidP="00026DBA"/>
        </w:tc>
        <w:tc>
          <w:tcPr>
            <w:tcW w:w="4675" w:type="dxa"/>
            <w:tcBorders>
              <w:left w:val="single" w:sz="4" w:space="0" w:color="auto"/>
            </w:tcBorders>
            <w:shd w:val="clear" w:color="auto" w:fill="D9D9D9" w:themeFill="background1" w:themeFillShade="D9"/>
          </w:tcPr>
          <w:p w14:paraId="77648C06" w14:textId="3C8B649D" w:rsidR="002B75C9" w:rsidRPr="00586886" w:rsidRDefault="002B75C9" w:rsidP="00026DBA">
            <w:pPr>
              <w:rPr>
                <w:b/>
              </w:rPr>
            </w:pPr>
            <w:r w:rsidRPr="00586886">
              <w:rPr>
                <w:b/>
              </w:rPr>
              <w:t>National Provider Identifier (</w:t>
            </w:r>
            <w:hyperlink w:anchor="NPI" w:history="1">
              <w:r w:rsidRPr="00586886">
                <w:rPr>
                  <w:rStyle w:val="Hyperlink"/>
                  <w:b/>
                </w:rPr>
                <w:t>NPI</w:t>
              </w:r>
            </w:hyperlink>
            <w:r w:rsidR="00CE48EC" w:rsidRPr="00586886">
              <w:rPr>
                <w:b/>
              </w:rPr>
              <w:t>)</w:t>
            </w:r>
            <w:r w:rsidR="00DE5983" w:rsidRPr="00586886">
              <w:rPr>
                <w:rStyle w:val="EndnoteReference"/>
                <w:b/>
              </w:rPr>
              <w:endnoteReference w:id="4"/>
            </w:r>
          </w:p>
        </w:tc>
      </w:tr>
      <w:tr w:rsidR="002B75C9" w14:paraId="28D86FFB" w14:textId="77777777" w:rsidTr="002B75C9">
        <w:trPr>
          <w:trHeight w:val="75"/>
        </w:trPr>
        <w:tc>
          <w:tcPr>
            <w:tcW w:w="4675" w:type="dxa"/>
            <w:tcBorders>
              <w:top w:val="nil"/>
              <w:left w:val="nil"/>
              <w:bottom w:val="nil"/>
              <w:right w:val="single" w:sz="4" w:space="0" w:color="auto"/>
            </w:tcBorders>
          </w:tcPr>
          <w:p w14:paraId="6D0FD5F8" w14:textId="77777777" w:rsidR="002B75C9" w:rsidRDefault="002B75C9" w:rsidP="00026DBA"/>
        </w:tc>
        <w:tc>
          <w:tcPr>
            <w:tcW w:w="4675" w:type="dxa"/>
            <w:tcBorders>
              <w:left w:val="single" w:sz="4" w:space="0" w:color="auto"/>
            </w:tcBorders>
          </w:tcPr>
          <w:p w14:paraId="13907B57" w14:textId="77777777" w:rsidR="002B75C9" w:rsidRPr="00DE39A8" w:rsidRDefault="002B75C9" w:rsidP="00026DBA">
            <w:pPr>
              <w:rPr>
                <w:b/>
              </w:rPr>
            </w:pPr>
          </w:p>
        </w:tc>
      </w:tr>
      <w:tr w:rsidR="002B75C9" w14:paraId="73A70A8D" w14:textId="77777777" w:rsidTr="002B75C9">
        <w:trPr>
          <w:trHeight w:val="75"/>
        </w:trPr>
        <w:tc>
          <w:tcPr>
            <w:tcW w:w="4675" w:type="dxa"/>
            <w:tcBorders>
              <w:top w:val="nil"/>
              <w:left w:val="nil"/>
              <w:bottom w:val="nil"/>
              <w:right w:val="single" w:sz="4" w:space="0" w:color="auto"/>
            </w:tcBorders>
          </w:tcPr>
          <w:p w14:paraId="124CAC94" w14:textId="77777777" w:rsidR="002B75C9" w:rsidRDefault="002B75C9" w:rsidP="00026DBA"/>
        </w:tc>
        <w:tc>
          <w:tcPr>
            <w:tcW w:w="4675" w:type="dxa"/>
            <w:tcBorders>
              <w:left w:val="single" w:sz="4" w:space="0" w:color="auto"/>
            </w:tcBorders>
            <w:shd w:val="clear" w:color="auto" w:fill="D9D9D9" w:themeFill="background1" w:themeFillShade="D9"/>
          </w:tcPr>
          <w:p w14:paraId="22856CAE" w14:textId="77777777" w:rsidR="002B75C9" w:rsidRPr="00DE39A8" w:rsidRDefault="002B75C9" w:rsidP="00026DBA">
            <w:pPr>
              <w:rPr>
                <w:b/>
              </w:rPr>
            </w:pPr>
            <w:r w:rsidRPr="00DE39A8">
              <w:rPr>
                <w:b/>
              </w:rPr>
              <w:t>Does your facility share this NPI with another facility?</w:t>
            </w:r>
          </w:p>
        </w:tc>
      </w:tr>
      <w:tr w:rsidR="002B75C9" w14:paraId="12011006" w14:textId="77777777" w:rsidTr="002B75C9">
        <w:trPr>
          <w:trHeight w:val="75"/>
        </w:trPr>
        <w:tc>
          <w:tcPr>
            <w:tcW w:w="4675" w:type="dxa"/>
            <w:tcBorders>
              <w:top w:val="nil"/>
              <w:left w:val="nil"/>
              <w:bottom w:val="nil"/>
              <w:right w:val="single" w:sz="4" w:space="0" w:color="auto"/>
            </w:tcBorders>
          </w:tcPr>
          <w:p w14:paraId="6A4CBE07" w14:textId="77777777" w:rsidR="002B75C9" w:rsidRDefault="002B75C9" w:rsidP="00026DBA"/>
        </w:tc>
        <w:tc>
          <w:tcPr>
            <w:tcW w:w="4675" w:type="dxa"/>
            <w:tcBorders>
              <w:left w:val="single" w:sz="4" w:space="0" w:color="auto"/>
            </w:tcBorders>
          </w:tcPr>
          <w:p w14:paraId="1D2307A9" w14:textId="77777777" w:rsidR="002B75C9" w:rsidRDefault="002B75C9" w:rsidP="00BE0144">
            <w:pPr>
              <w:pStyle w:val="ListParagraph"/>
              <w:numPr>
                <w:ilvl w:val="0"/>
                <w:numId w:val="12"/>
              </w:numPr>
            </w:pPr>
            <w:r>
              <w:t>Yes</w:t>
            </w:r>
          </w:p>
          <w:p w14:paraId="63E98E32" w14:textId="77777777" w:rsidR="002B75C9" w:rsidRPr="00DE39A8" w:rsidRDefault="002B75C9" w:rsidP="00BE0144">
            <w:pPr>
              <w:pStyle w:val="ListParagraph"/>
              <w:numPr>
                <w:ilvl w:val="0"/>
                <w:numId w:val="12"/>
              </w:numPr>
              <w:rPr>
                <w:b/>
              </w:rPr>
            </w:pPr>
            <w:r>
              <w:t>No</w:t>
            </w:r>
          </w:p>
        </w:tc>
      </w:tr>
    </w:tbl>
    <w:p w14:paraId="630D6E93" w14:textId="77777777" w:rsidR="00026DBA" w:rsidRDefault="00026DBA" w:rsidP="0075050D"/>
    <w:p w14:paraId="6783996D" w14:textId="5BDA8EEA" w:rsidR="00885352" w:rsidRPr="00885352" w:rsidRDefault="00885352" w:rsidP="00885352">
      <w:pPr>
        <w:pStyle w:val="Heading4"/>
        <w:spacing w:line="360" w:lineRule="auto"/>
      </w:pPr>
      <w:bookmarkStart w:id="35" w:name="_Toc14864822"/>
      <w:r>
        <w:t>Demographic Information</w:t>
      </w:r>
      <w:bookmarkEnd w:id="35"/>
    </w:p>
    <w:tbl>
      <w:tblPr>
        <w:tblStyle w:val="TableGrid"/>
        <w:tblW w:w="0" w:type="auto"/>
        <w:tblLook w:val="04A0" w:firstRow="1" w:lastRow="0" w:firstColumn="1" w:lastColumn="0" w:noHBand="0" w:noVBand="1"/>
      </w:tblPr>
      <w:tblGrid>
        <w:gridCol w:w="4675"/>
        <w:gridCol w:w="4675"/>
      </w:tblGrid>
      <w:tr w:rsidR="00885352" w14:paraId="136EEFE0" w14:textId="77777777" w:rsidTr="002B75C9">
        <w:tc>
          <w:tcPr>
            <w:tcW w:w="4675" w:type="dxa"/>
            <w:shd w:val="clear" w:color="auto" w:fill="D9D9D9" w:themeFill="background1" w:themeFillShade="D9"/>
          </w:tcPr>
          <w:p w14:paraId="3EA1E734" w14:textId="77777777" w:rsidR="00885352" w:rsidRPr="00DE39A8" w:rsidRDefault="00C55F07" w:rsidP="002B75C9">
            <w:pPr>
              <w:rPr>
                <w:b/>
              </w:rPr>
            </w:pPr>
            <w:r>
              <w:rPr>
                <w:b/>
              </w:rPr>
              <w:t>Physical Address</w:t>
            </w:r>
          </w:p>
        </w:tc>
        <w:tc>
          <w:tcPr>
            <w:tcW w:w="4675" w:type="dxa"/>
            <w:shd w:val="clear" w:color="auto" w:fill="D9D9D9" w:themeFill="background1" w:themeFillShade="D9"/>
          </w:tcPr>
          <w:p w14:paraId="642F925A" w14:textId="77777777" w:rsidR="00885352" w:rsidRPr="00E5465E" w:rsidRDefault="00885352" w:rsidP="002B75C9">
            <w:pPr>
              <w:rPr>
                <w:b/>
                <w:sz w:val="16"/>
                <w:szCs w:val="16"/>
              </w:rPr>
            </w:pPr>
            <w:r w:rsidRPr="00E5465E">
              <w:rPr>
                <w:b/>
              </w:rPr>
              <w:t>Mailing Address</w:t>
            </w:r>
          </w:p>
          <w:p w14:paraId="100E6615" w14:textId="77777777" w:rsidR="00885352" w:rsidRPr="00E5465E" w:rsidRDefault="00885352" w:rsidP="002B75C9">
            <w:pPr>
              <w:rPr>
                <w:b/>
                <w:sz w:val="16"/>
                <w:szCs w:val="16"/>
              </w:rPr>
            </w:pPr>
            <w:r w:rsidRPr="00E5465E">
              <w:rPr>
                <w:b/>
                <w:sz w:val="16"/>
                <w:szCs w:val="16"/>
              </w:rPr>
              <w:t>(used to send important communications)</w:t>
            </w:r>
          </w:p>
        </w:tc>
      </w:tr>
      <w:tr w:rsidR="00885352" w14:paraId="1D067EDB" w14:textId="77777777" w:rsidTr="002B75C9">
        <w:tc>
          <w:tcPr>
            <w:tcW w:w="4675" w:type="dxa"/>
            <w:shd w:val="clear" w:color="auto" w:fill="D9D9D9" w:themeFill="background1" w:themeFillShade="D9"/>
          </w:tcPr>
          <w:p w14:paraId="21F5195A" w14:textId="77777777" w:rsidR="00885352" w:rsidRPr="00E5465E" w:rsidRDefault="00E5465E" w:rsidP="002B75C9">
            <w:pPr>
              <w:rPr>
                <w:b/>
              </w:rPr>
            </w:pPr>
            <w:r>
              <w:rPr>
                <w:b/>
              </w:rPr>
              <w:t>Street Address</w:t>
            </w:r>
          </w:p>
        </w:tc>
        <w:tc>
          <w:tcPr>
            <w:tcW w:w="4675" w:type="dxa"/>
            <w:shd w:val="clear" w:color="auto" w:fill="D9D9D9" w:themeFill="background1" w:themeFillShade="D9"/>
          </w:tcPr>
          <w:p w14:paraId="52DA5548" w14:textId="77777777" w:rsidR="00885352" w:rsidRPr="00E5465E" w:rsidRDefault="00E5465E" w:rsidP="002B75C9">
            <w:pPr>
              <w:rPr>
                <w:b/>
              </w:rPr>
            </w:pPr>
            <w:r w:rsidRPr="00E5465E">
              <w:rPr>
                <w:b/>
              </w:rPr>
              <w:t>Street Address or P.O. Box</w:t>
            </w:r>
          </w:p>
        </w:tc>
      </w:tr>
      <w:tr w:rsidR="00885352" w14:paraId="02F05BF5" w14:textId="77777777" w:rsidTr="002B75C9">
        <w:tc>
          <w:tcPr>
            <w:tcW w:w="4675" w:type="dxa"/>
          </w:tcPr>
          <w:p w14:paraId="1D3D46EA" w14:textId="77777777" w:rsidR="00885352" w:rsidRDefault="00885352" w:rsidP="002B75C9"/>
        </w:tc>
        <w:tc>
          <w:tcPr>
            <w:tcW w:w="4675" w:type="dxa"/>
          </w:tcPr>
          <w:p w14:paraId="52D6510E" w14:textId="77777777" w:rsidR="00885352" w:rsidRPr="00E5465E" w:rsidRDefault="00885352" w:rsidP="002B75C9">
            <w:pPr>
              <w:rPr>
                <w:b/>
              </w:rPr>
            </w:pPr>
          </w:p>
        </w:tc>
      </w:tr>
      <w:tr w:rsidR="00885352" w14:paraId="2D5ABF7D" w14:textId="77777777" w:rsidTr="002B75C9">
        <w:tc>
          <w:tcPr>
            <w:tcW w:w="4675" w:type="dxa"/>
            <w:shd w:val="clear" w:color="auto" w:fill="D9D9D9" w:themeFill="background1" w:themeFillShade="D9"/>
          </w:tcPr>
          <w:p w14:paraId="5A047F9F" w14:textId="77777777" w:rsidR="00885352" w:rsidRPr="00E5465E" w:rsidRDefault="00E5465E" w:rsidP="002B75C9">
            <w:pPr>
              <w:rPr>
                <w:b/>
              </w:rPr>
            </w:pPr>
            <w:r w:rsidRPr="00E5465E">
              <w:rPr>
                <w:b/>
              </w:rPr>
              <w:t>City</w:t>
            </w:r>
          </w:p>
        </w:tc>
        <w:tc>
          <w:tcPr>
            <w:tcW w:w="4675" w:type="dxa"/>
            <w:shd w:val="clear" w:color="auto" w:fill="D9D9D9" w:themeFill="background1" w:themeFillShade="D9"/>
          </w:tcPr>
          <w:p w14:paraId="79A0EAC0" w14:textId="77777777" w:rsidR="00885352" w:rsidRPr="00E5465E" w:rsidRDefault="00E5465E" w:rsidP="00E5465E">
            <w:pPr>
              <w:rPr>
                <w:b/>
              </w:rPr>
            </w:pPr>
            <w:r w:rsidRPr="00E5465E">
              <w:rPr>
                <w:b/>
              </w:rPr>
              <w:t>City</w:t>
            </w:r>
          </w:p>
        </w:tc>
      </w:tr>
      <w:tr w:rsidR="00885352" w14:paraId="4B23303C" w14:textId="77777777" w:rsidTr="002B75C9">
        <w:trPr>
          <w:trHeight w:val="75"/>
        </w:trPr>
        <w:tc>
          <w:tcPr>
            <w:tcW w:w="4675" w:type="dxa"/>
          </w:tcPr>
          <w:p w14:paraId="0D70DC14" w14:textId="77777777" w:rsidR="00885352" w:rsidRDefault="00885352" w:rsidP="002B75C9"/>
        </w:tc>
        <w:tc>
          <w:tcPr>
            <w:tcW w:w="4675" w:type="dxa"/>
          </w:tcPr>
          <w:p w14:paraId="3DB7B18D" w14:textId="77777777" w:rsidR="00885352" w:rsidRPr="00E5465E" w:rsidRDefault="00885352" w:rsidP="002B75C9">
            <w:pPr>
              <w:rPr>
                <w:b/>
              </w:rPr>
            </w:pPr>
          </w:p>
        </w:tc>
      </w:tr>
      <w:tr w:rsidR="00885352" w14:paraId="6A8E836E" w14:textId="77777777" w:rsidTr="002B75C9">
        <w:trPr>
          <w:trHeight w:val="75"/>
        </w:trPr>
        <w:tc>
          <w:tcPr>
            <w:tcW w:w="4675" w:type="dxa"/>
            <w:shd w:val="clear" w:color="auto" w:fill="D9D9D9" w:themeFill="background1" w:themeFillShade="D9"/>
          </w:tcPr>
          <w:p w14:paraId="1FFE489D" w14:textId="596C638A" w:rsidR="00885352" w:rsidRPr="00E5465E" w:rsidRDefault="00E5465E" w:rsidP="003631EC">
            <w:pPr>
              <w:rPr>
                <w:b/>
              </w:rPr>
            </w:pPr>
            <w:r>
              <w:rPr>
                <w:b/>
              </w:rPr>
              <w:t>State</w:t>
            </w:r>
          </w:p>
        </w:tc>
        <w:tc>
          <w:tcPr>
            <w:tcW w:w="4675" w:type="dxa"/>
            <w:shd w:val="clear" w:color="auto" w:fill="D9D9D9" w:themeFill="background1" w:themeFillShade="D9"/>
          </w:tcPr>
          <w:p w14:paraId="79346834" w14:textId="77777777" w:rsidR="00885352" w:rsidRPr="00E5465E" w:rsidRDefault="00E5465E" w:rsidP="002B75C9">
            <w:pPr>
              <w:rPr>
                <w:b/>
              </w:rPr>
            </w:pPr>
            <w:r w:rsidRPr="00E5465E">
              <w:rPr>
                <w:b/>
              </w:rPr>
              <w:t>State</w:t>
            </w:r>
          </w:p>
        </w:tc>
      </w:tr>
      <w:tr w:rsidR="00885352" w14:paraId="55E8349F" w14:textId="77777777" w:rsidTr="002B75C9">
        <w:trPr>
          <w:trHeight w:val="75"/>
        </w:trPr>
        <w:tc>
          <w:tcPr>
            <w:tcW w:w="4675" w:type="dxa"/>
          </w:tcPr>
          <w:p w14:paraId="78550C91" w14:textId="77777777" w:rsidR="00885352" w:rsidRDefault="00885352" w:rsidP="002B75C9"/>
        </w:tc>
        <w:tc>
          <w:tcPr>
            <w:tcW w:w="4675" w:type="dxa"/>
          </w:tcPr>
          <w:p w14:paraId="71D00F4F" w14:textId="77777777" w:rsidR="00885352" w:rsidRPr="00E5465E" w:rsidRDefault="00885352" w:rsidP="002B75C9">
            <w:pPr>
              <w:rPr>
                <w:b/>
              </w:rPr>
            </w:pPr>
          </w:p>
        </w:tc>
      </w:tr>
      <w:tr w:rsidR="00885352" w14:paraId="0075956C" w14:textId="77777777" w:rsidTr="002B75C9">
        <w:trPr>
          <w:trHeight w:val="75"/>
        </w:trPr>
        <w:tc>
          <w:tcPr>
            <w:tcW w:w="4675" w:type="dxa"/>
            <w:shd w:val="clear" w:color="auto" w:fill="D9D9D9" w:themeFill="background1" w:themeFillShade="D9"/>
          </w:tcPr>
          <w:p w14:paraId="48379965" w14:textId="77777777" w:rsidR="00885352" w:rsidRPr="00E5465E" w:rsidRDefault="00E5465E" w:rsidP="002B75C9">
            <w:pPr>
              <w:rPr>
                <w:b/>
              </w:rPr>
            </w:pPr>
            <w:r>
              <w:rPr>
                <w:b/>
              </w:rPr>
              <w:t>Zip Code</w:t>
            </w:r>
          </w:p>
        </w:tc>
        <w:tc>
          <w:tcPr>
            <w:tcW w:w="4675" w:type="dxa"/>
            <w:shd w:val="clear" w:color="auto" w:fill="D9D9D9" w:themeFill="background1" w:themeFillShade="D9"/>
          </w:tcPr>
          <w:p w14:paraId="1804852C" w14:textId="77777777" w:rsidR="00885352" w:rsidRPr="00E5465E" w:rsidRDefault="00E5465E" w:rsidP="002B75C9">
            <w:pPr>
              <w:rPr>
                <w:b/>
              </w:rPr>
            </w:pPr>
            <w:r w:rsidRPr="00E5465E">
              <w:rPr>
                <w:b/>
              </w:rPr>
              <w:t>Zip Code</w:t>
            </w:r>
          </w:p>
        </w:tc>
      </w:tr>
      <w:tr w:rsidR="00885352" w14:paraId="01F21250" w14:textId="77777777" w:rsidTr="002B75C9">
        <w:trPr>
          <w:trHeight w:val="75"/>
        </w:trPr>
        <w:tc>
          <w:tcPr>
            <w:tcW w:w="4675" w:type="dxa"/>
          </w:tcPr>
          <w:p w14:paraId="39F1F8B2" w14:textId="77777777" w:rsidR="00885352" w:rsidRDefault="00885352" w:rsidP="002B75C9"/>
        </w:tc>
        <w:tc>
          <w:tcPr>
            <w:tcW w:w="4675" w:type="dxa"/>
          </w:tcPr>
          <w:p w14:paraId="12DEA1CE" w14:textId="77777777" w:rsidR="00885352" w:rsidRPr="00E5465E" w:rsidRDefault="00885352" w:rsidP="002B75C9">
            <w:pPr>
              <w:rPr>
                <w:b/>
              </w:rPr>
            </w:pPr>
          </w:p>
        </w:tc>
      </w:tr>
      <w:tr w:rsidR="00885352" w14:paraId="5EBAA746" w14:textId="77777777" w:rsidTr="002B75C9">
        <w:trPr>
          <w:trHeight w:val="75"/>
        </w:trPr>
        <w:tc>
          <w:tcPr>
            <w:tcW w:w="4675" w:type="dxa"/>
            <w:shd w:val="clear" w:color="auto" w:fill="D9D9D9" w:themeFill="background1" w:themeFillShade="D9"/>
          </w:tcPr>
          <w:p w14:paraId="3EB53C90" w14:textId="77777777" w:rsidR="00885352" w:rsidRPr="00E5465E" w:rsidRDefault="00E5465E" w:rsidP="002B75C9">
            <w:pPr>
              <w:rPr>
                <w:b/>
              </w:rPr>
            </w:pPr>
            <w:r>
              <w:rPr>
                <w:b/>
              </w:rPr>
              <w:t>Zip Code Suffix</w:t>
            </w:r>
          </w:p>
        </w:tc>
        <w:tc>
          <w:tcPr>
            <w:tcW w:w="4675" w:type="dxa"/>
            <w:shd w:val="clear" w:color="auto" w:fill="D9D9D9" w:themeFill="background1" w:themeFillShade="D9"/>
          </w:tcPr>
          <w:p w14:paraId="49E12E51" w14:textId="77777777" w:rsidR="00885352" w:rsidRPr="00E5465E" w:rsidRDefault="00E5465E" w:rsidP="002B75C9">
            <w:pPr>
              <w:rPr>
                <w:b/>
              </w:rPr>
            </w:pPr>
            <w:r w:rsidRPr="00E5465E">
              <w:rPr>
                <w:b/>
              </w:rPr>
              <w:t>Zip Code Suffix</w:t>
            </w:r>
          </w:p>
        </w:tc>
      </w:tr>
      <w:tr w:rsidR="00885352" w14:paraId="6D39BB7C" w14:textId="77777777" w:rsidTr="002B75C9">
        <w:trPr>
          <w:trHeight w:val="75"/>
        </w:trPr>
        <w:tc>
          <w:tcPr>
            <w:tcW w:w="4675" w:type="dxa"/>
          </w:tcPr>
          <w:p w14:paraId="39B01E11" w14:textId="77777777" w:rsidR="00885352" w:rsidRDefault="00885352" w:rsidP="002B75C9"/>
        </w:tc>
        <w:tc>
          <w:tcPr>
            <w:tcW w:w="4675" w:type="dxa"/>
          </w:tcPr>
          <w:p w14:paraId="347E52C2" w14:textId="77777777" w:rsidR="00885352" w:rsidRPr="00DE39A8" w:rsidRDefault="00885352" w:rsidP="002B75C9">
            <w:pPr>
              <w:rPr>
                <w:b/>
              </w:rPr>
            </w:pPr>
          </w:p>
        </w:tc>
      </w:tr>
      <w:tr w:rsidR="002B75C9" w14:paraId="0314910C" w14:textId="77777777" w:rsidTr="002B75C9">
        <w:trPr>
          <w:trHeight w:val="75"/>
        </w:trPr>
        <w:tc>
          <w:tcPr>
            <w:tcW w:w="4675" w:type="dxa"/>
            <w:shd w:val="clear" w:color="auto" w:fill="D9D9D9" w:themeFill="background1" w:themeFillShade="D9"/>
          </w:tcPr>
          <w:p w14:paraId="5ADA6A2C" w14:textId="77777777" w:rsidR="002B75C9" w:rsidRPr="00E5465E" w:rsidRDefault="002B75C9" w:rsidP="002B75C9">
            <w:pPr>
              <w:rPr>
                <w:b/>
              </w:rPr>
            </w:pPr>
            <w:r>
              <w:rPr>
                <w:b/>
              </w:rPr>
              <w:t>Main Phone Number</w:t>
            </w:r>
          </w:p>
        </w:tc>
        <w:tc>
          <w:tcPr>
            <w:tcW w:w="4675" w:type="dxa"/>
            <w:shd w:val="clear" w:color="auto" w:fill="D9D9D9" w:themeFill="background1" w:themeFillShade="D9"/>
          </w:tcPr>
          <w:p w14:paraId="08280A02" w14:textId="54E9FE49" w:rsidR="002B75C9" w:rsidRPr="002B75C9" w:rsidRDefault="002B75C9" w:rsidP="002B75C9">
            <w:pPr>
              <w:rPr>
                <w:b/>
              </w:rPr>
            </w:pPr>
            <w:r>
              <w:rPr>
                <w:b/>
              </w:rPr>
              <w:t xml:space="preserve">Facility </w:t>
            </w:r>
            <w:hyperlink w:anchor="TipsWebAddress" w:history="1">
              <w:r w:rsidRPr="00F37681">
                <w:rPr>
                  <w:rStyle w:val="Hyperlink"/>
                  <w:b/>
                </w:rPr>
                <w:t>Website</w:t>
              </w:r>
            </w:hyperlink>
            <w:r>
              <w:rPr>
                <w:b/>
              </w:rPr>
              <w:t xml:space="preserve"> Address</w:t>
            </w:r>
            <w:r w:rsidR="00CE48EC">
              <w:rPr>
                <w:rStyle w:val="EndnoteReference"/>
                <w:b/>
              </w:rPr>
              <w:endnoteReference w:id="5"/>
            </w:r>
          </w:p>
        </w:tc>
      </w:tr>
      <w:tr w:rsidR="002B75C9" w14:paraId="31E55F30" w14:textId="77777777" w:rsidTr="002B75C9">
        <w:trPr>
          <w:trHeight w:val="75"/>
        </w:trPr>
        <w:tc>
          <w:tcPr>
            <w:tcW w:w="4675" w:type="dxa"/>
          </w:tcPr>
          <w:p w14:paraId="470D342E" w14:textId="77777777" w:rsidR="002B75C9" w:rsidRDefault="002B75C9" w:rsidP="002B75C9">
            <w:pPr>
              <w:rPr>
                <w:b/>
              </w:rPr>
            </w:pPr>
          </w:p>
        </w:tc>
        <w:tc>
          <w:tcPr>
            <w:tcW w:w="4675" w:type="dxa"/>
          </w:tcPr>
          <w:p w14:paraId="609792BE" w14:textId="77777777" w:rsidR="002B75C9" w:rsidRPr="00DE39A8" w:rsidRDefault="002B75C9" w:rsidP="002B75C9">
            <w:pPr>
              <w:pStyle w:val="ListParagraph"/>
              <w:ind w:left="360"/>
              <w:rPr>
                <w:b/>
              </w:rPr>
            </w:pPr>
          </w:p>
        </w:tc>
      </w:tr>
    </w:tbl>
    <w:p w14:paraId="478177F3" w14:textId="77777777" w:rsidR="009F2066" w:rsidRPr="009F2066" w:rsidRDefault="009F2066" w:rsidP="009F2066"/>
    <w:p w14:paraId="4CE37201" w14:textId="77777777" w:rsidR="002B75C9" w:rsidRDefault="002B75C9" w:rsidP="002B75C9">
      <w:pPr>
        <w:pStyle w:val="Heading4"/>
        <w:spacing w:line="360" w:lineRule="auto"/>
      </w:pPr>
      <w:bookmarkStart w:id="37" w:name="_Toc14864823"/>
      <w:r>
        <w:lastRenderedPageBreak/>
        <w:t>Contact Information</w:t>
      </w:r>
      <w:bookmarkEnd w:id="37"/>
    </w:p>
    <w:tbl>
      <w:tblPr>
        <w:tblStyle w:val="TableGrid"/>
        <w:tblW w:w="0" w:type="auto"/>
        <w:tblLook w:val="04A0" w:firstRow="1" w:lastRow="0" w:firstColumn="1" w:lastColumn="0" w:noHBand="0" w:noVBand="1"/>
      </w:tblPr>
      <w:tblGrid>
        <w:gridCol w:w="4675"/>
        <w:gridCol w:w="4675"/>
      </w:tblGrid>
      <w:tr w:rsidR="002B75C9" w14:paraId="7E7D53B3" w14:textId="77777777" w:rsidTr="002B75C9">
        <w:tc>
          <w:tcPr>
            <w:tcW w:w="4675" w:type="dxa"/>
            <w:shd w:val="clear" w:color="auto" w:fill="D9D9D9" w:themeFill="background1" w:themeFillShade="D9"/>
          </w:tcPr>
          <w:p w14:paraId="4C996A34" w14:textId="77777777" w:rsidR="002B75C9" w:rsidRPr="002B75C9" w:rsidRDefault="002B75C9" w:rsidP="002B75C9">
            <w:pPr>
              <w:rPr>
                <w:b/>
              </w:rPr>
            </w:pPr>
            <w:r w:rsidRPr="002B75C9">
              <w:rPr>
                <w:b/>
              </w:rPr>
              <w:t>Administrator</w:t>
            </w:r>
          </w:p>
        </w:tc>
        <w:tc>
          <w:tcPr>
            <w:tcW w:w="4675" w:type="dxa"/>
            <w:shd w:val="clear" w:color="auto" w:fill="D9D9D9" w:themeFill="background1" w:themeFillShade="D9"/>
          </w:tcPr>
          <w:p w14:paraId="348C1E90" w14:textId="77777777" w:rsidR="002B75C9" w:rsidRPr="002B75C9" w:rsidRDefault="002B75C9" w:rsidP="002B75C9">
            <w:pPr>
              <w:rPr>
                <w:b/>
              </w:rPr>
            </w:pPr>
            <w:r w:rsidRPr="002B75C9">
              <w:rPr>
                <w:b/>
              </w:rPr>
              <w:t>Chairperson of the Board</w:t>
            </w:r>
          </w:p>
        </w:tc>
      </w:tr>
      <w:tr w:rsidR="002B75C9" w14:paraId="54B97725" w14:textId="77777777" w:rsidTr="002B75C9">
        <w:tc>
          <w:tcPr>
            <w:tcW w:w="4675" w:type="dxa"/>
            <w:shd w:val="clear" w:color="auto" w:fill="D9D9D9" w:themeFill="background1" w:themeFillShade="D9"/>
          </w:tcPr>
          <w:p w14:paraId="2900EE9E" w14:textId="77777777" w:rsidR="002B75C9" w:rsidRPr="002B75C9" w:rsidRDefault="002B75C9" w:rsidP="002B75C9">
            <w:pPr>
              <w:rPr>
                <w:b/>
              </w:rPr>
            </w:pPr>
            <w:r w:rsidRPr="002B75C9">
              <w:rPr>
                <w:b/>
              </w:rPr>
              <w:t>First Name</w:t>
            </w:r>
          </w:p>
        </w:tc>
        <w:tc>
          <w:tcPr>
            <w:tcW w:w="4675" w:type="dxa"/>
            <w:shd w:val="clear" w:color="auto" w:fill="D9D9D9" w:themeFill="background1" w:themeFillShade="D9"/>
          </w:tcPr>
          <w:p w14:paraId="23CEEF27" w14:textId="77777777" w:rsidR="002B75C9" w:rsidRPr="002B75C9" w:rsidRDefault="002B75C9" w:rsidP="002B75C9">
            <w:pPr>
              <w:rPr>
                <w:b/>
              </w:rPr>
            </w:pPr>
            <w:r w:rsidRPr="002B75C9">
              <w:rPr>
                <w:b/>
              </w:rPr>
              <w:t>First Name</w:t>
            </w:r>
          </w:p>
        </w:tc>
      </w:tr>
      <w:tr w:rsidR="002B75C9" w14:paraId="44366F21" w14:textId="77777777" w:rsidTr="002B75C9">
        <w:tc>
          <w:tcPr>
            <w:tcW w:w="4675" w:type="dxa"/>
          </w:tcPr>
          <w:p w14:paraId="6A1CA752" w14:textId="77777777" w:rsidR="002B75C9" w:rsidRPr="002B75C9" w:rsidRDefault="002B75C9" w:rsidP="002B75C9">
            <w:pPr>
              <w:rPr>
                <w:b/>
              </w:rPr>
            </w:pPr>
          </w:p>
        </w:tc>
        <w:tc>
          <w:tcPr>
            <w:tcW w:w="4675" w:type="dxa"/>
          </w:tcPr>
          <w:p w14:paraId="684BEFAB" w14:textId="77777777" w:rsidR="002B75C9" w:rsidRPr="002B75C9" w:rsidRDefault="002B75C9" w:rsidP="002B75C9">
            <w:pPr>
              <w:rPr>
                <w:b/>
              </w:rPr>
            </w:pPr>
          </w:p>
        </w:tc>
      </w:tr>
      <w:tr w:rsidR="002B75C9" w14:paraId="6E0DC8F0" w14:textId="77777777" w:rsidTr="002B75C9">
        <w:tc>
          <w:tcPr>
            <w:tcW w:w="4675" w:type="dxa"/>
            <w:shd w:val="clear" w:color="auto" w:fill="D9D9D9" w:themeFill="background1" w:themeFillShade="D9"/>
          </w:tcPr>
          <w:p w14:paraId="77521010" w14:textId="77777777" w:rsidR="002B75C9" w:rsidRPr="002B75C9" w:rsidRDefault="002B75C9" w:rsidP="002B75C9">
            <w:pPr>
              <w:rPr>
                <w:b/>
              </w:rPr>
            </w:pPr>
            <w:r w:rsidRPr="002B75C9">
              <w:rPr>
                <w:b/>
              </w:rPr>
              <w:t>Last Name</w:t>
            </w:r>
          </w:p>
        </w:tc>
        <w:tc>
          <w:tcPr>
            <w:tcW w:w="4675" w:type="dxa"/>
            <w:shd w:val="clear" w:color="auto" w:fill="D9D9D9" w:themeFill="background1" w:themeFillShade="D9"/>
          </w:tcPr>
          <w:p w14:paraId="223F362B" w14:textId="77777777" w:rsidR="002B75C9" w:rsidRPr="002B75C9" w:rsidRDefault="002B75C9" w:rsidP="002B75C9">
            <w:pPr>
              <w:rPr>
                <w:b/>
              </w:rPr>
            </w:pPr>
            <w:r w:rsidRPr="002B75C9">
              <w:rPr>
                <w:b/>
              </w:rPr>
              <w:t>Last Name</w:t>
            </w:r>
          </w:p>
        </w:tc>
      </w:tr>
      <w:tr w:rsidR="002B75C9" w14:paraId="37B902E8" w14:textId="77777777" w:rsidTr="002B75C9">
        <w:tc>
          <w:tcPr>
            <w:tcW w:w="4675" w:type="dxa"/>
          </w:tcPr>
          <w:p w14:paraId="21E29DAB" w14:textId="77777777" w:rsidR="002B75C9" w:rsidRPr="002B75C9" w:rsidRDefault="002B75C9" w:rsidP="002B75C9">
            <w:pPr>
              <w:rPr>
                <w:b/>
              </w:rPr>
            </w:pPr>
          </w:p>
        </w:tc>
        <w:tc>
          <w:tcPr>
            <w:tcW w:w="4675" w:type="dxa"/>
          </w:tcPr>
          <w:p w14:paraId="0DC773FA" w14:textId="77777777" w:rsidR="002B75C9" w:rsidRPr="002B75C9" w:rsidRDefault="002B75C9" w:rsidP="002B75C9">
            <w:pPr>
              <w:rPr>
                <w:b/>
              </w:rPr>
            </w:pPr>
          </w:p>
        </w:tc>
      </w:tr>
      <w:tr w:rsidR="002B75C9" w14:paraId="5E8651DA" w14:textId="77777777" w:rsidTr="002B75C9">
        <w:trPr>
          <w:gridAfter w:val="1"/>
          <w:wAfter w:w="4675" w:type="dxa"/>
        </w:trPr>
        <w:tc>
          <w:tcPr>
            <w:tcW w:w="4675" w:type="dxa"/>
            <w:shd w:val="clear" w:color="auto" w:fill="D9D9D9" w:themeFill="background1" w:themeFillShade="D9"/>
          </w:tcPr>
          <w:p w14:paraId="4FB143E4" w14:textId="77777777" w:rsidR="002B75C9" w:rsidRPr="002B75C9" w:rsidRDefault="002B75C9" w:rsidP="002B75C9">
            <w:pPr>
              <w:rPr>
                <w:b/>
              </w:rPr>
            </w:pPr>
            <w:r w:rsidRPr="002B75C9">
              <w:rPr>
                <w:b/>
              </w:rPr>
              <w:t>Title</w:t>
            </w:r>
          </w:p>
        </w:tc>
      </w:tr>
      <w:tr w:rsidR="002B75C9" w14:paraId="0C8C9576" w14:textId="77777777" w:rsidTr="002B75C9">
        <w:trPr>
          <w:gridAfter w:val="1"/>
          <w:wAfter w:w="4675" w:type="dxa"/>
        </w:trPr>
        <w:tc>
          <w:tcPr>
            <w:tcW w:w="4675" w:type="dxa"/>
          </w:tcPr>
          <w:p w14:paraId="61FEF1BC" w14:textId="77777777" w:rsidR="002B75C9" w:rsidRPr="002B75C9" w:rsidRDefault="002B75C9" w:rsidP="002B75C9">
            <w:pPr>
              <w:rPr>
                <w:b/>
              </w:rPr>
            </w:pPr>
          </w:p>
        </w:tc>
      </w:tr>
      <w:tr w:rsidR="002B75C9" w14:paraId="4978BCF7" w14:textId="77777777" w:rsidTr="002B75C9">
        <w:trPr>
          <w:gridAfter w:val="1"/>
          <w:wAfter w:w="4675" w:type="dxa"/>
        </w:trPr>
        <w:tc>
          <w:tcPr>
            <w:tcW w:w="4675" w:type="dxa"/>
            <w:shd w:val="clear" w:color="auto" w:fill="D9D9D9" w:themeFill="background1" w:themeFillShade="D9"/>
          </w:tcPr>
          <w:p w14:paraId="084E9362" w14:textId="77777777" w:rsidR="002B75C9" w:rsidRPr="002B75C9" w:rsidRDefault="002B75C9" w:rsidP="002B75C9">
            <w:pPr>
              <w:rPr>
                <w:b/>
              </w:rPr>
            </w:pPr>
            <w:r w:rsidRPr="002B75C9">
              <w:rPr>
                <w:b/>
              </w:rPr>
              <w:t>Email Address</w:t>
            </w:r>
          </w:p>
        </w:tc>
      </w:tr>
      <w:tr w:rsidR="002B75C9" w14:paraId="79A597B5" w14:textId="77777777" w:rsidTr="002B75C9">
        <w:trPr>
          <w:gridAfter w:val="1"/>
          <w:wAfter w:w="4675" w:type="dxa"/>
        </w:trPr>
        <w:tc>
          <w:tcPr>
            <w:tcW w:w="4675" w:type="dxa"/>
          </w:tcPr>
          <w:p w14:paraId="37F62992" w14:textId="77777777" w:rsidR="002B75C9" w:rsidRPr="002B75C9" w:rsidRDefault="002B75C9" w:rsidP="002B75C9">
            <w:pPr>
              <w:rPr>
                <w:b/>
              </w:rPr>
            </w:pPr>
          </w:p>
        </w:tc>
      </w:tr>
    </w:tbl>
    <w:p w14:paraId="60B9FA81" w14:textId="77777777" w:rsidR="009F2066" w:rsidRDefault="009F2066" w:rsidP="002B75C9"/>
    <w:tbl>
      <w:tblPr>
        <w:tblStyle w:val="TableGrid"/>
        <w:tblW w:w="0" w:type="auto"/>
        <w:tblLook w:val="04A0" w:firstRow="1" w:lastRow="0" w:firstColumn="1" w:lastColumn="0" w:noHBand="0" w:noVBand="1"/>
      </w:tblPr>
      <w:tblGrid>
        <w:gridCol w:w="4675"/>
        <w:gridCol w:w="4675"/>
      </w:tblGrid>
      <w:tr w:rsidR="002B75C9" w14:paraId="344A130F" w14:textId="77777777" w:rsidTr="002B75C9">
        <w:tc>
          <w:tcPr>
            <w:tcW w:w="4675" w:type="dxa"/>
            <w:shd w:val="clear" w:color="auto" w:fill="D9D9D9" w:themeFill="background1" w:themeFillShade="D9"/>
          </w:tcPr>
          <w:p w14:paraId="59CC1B86" w14:textId="77777777" w:rsidR="002B75C9" w:rsidRPr="002B75C9" w:rsidRDefault="002B75C9" w:rsidP="002B75C9">
            <w:pPr>
              <w:rPr>
                <w:b/>
              </w:rPr>
            </w:pPr>
            <w:r>
              <w:rPr>
                <w:b/>
              </w:rPr>
              <w:t>Primary Contact</w:t>
            </w:r>
          </w:p>
        </w:tc>
        <w:tc>
          <w:tcPr>
            <w:tcW w:w="4675" w:type="dxa"/>
            <w:shd w:val="clear" w:color="auto" w:fill="D9D9D9" w:themeFill="background1" w:themeFillShade="D9"/>
          </w:tcPr>
          <w:p w14:paraId="0648DCC5" w14:textId="77777777" w:rsidR="002B75C9" w:rsidRPr="002B75C9" w:rsidRDefault="002B75C9" w:rsidP="002B75C9">
            <w:pPr>
              <w:rPr>
                <w:b/>
              </w:rPr>
            </w:pPr>
            <w:r>
              <w:rPr>
                <w:b/>
              </w:rPr>
              <w:t>Secondary Contact</w:t>
            </w:r>
          </w:p>
        </w:tc>
      </w:tr>
      <w:tr w:rsidR="002B75C9" w14:paraId="3D165C27" w14:textId="77777777" w:rsidTr="002B75C9">
        <w:tc>
          <w:tcPr>
            <w:tcW w:w="4675" w:type="dxa"/>
            <w:shd w:val="clear" w:color="auto" w:fill="D9D9D9" w:themeFill="background1" w:themeFillShade="D9"/>
          </w:tcPr>
          <w:p w14:paraId="18CA07B5" w14:textId="77777777" w:rsidR="002B75C9" w:rsidRPr="002B75C9" w:rsidRDefault="002B75C9" w:rsidP="002B75C9">
            <w:pPr>
              <w:rPr>
                <w:b/>
              </w:rPr>
            </w:pPr>
            <w:r w:rsidRPr="002B75C9">
              <w:rPr>
                <w:b/>
              </w:rPr>
              <w:t>First Name</w:t>
            </w:r>
          </w:p>
        </w:tc>
        <w:tc>
          <w:tcPr>
            <w:tcW w:w="4675" w:type="dxa"/>
            <w:shd w:val="clear" w:color="auto" w:fill="D9D9D9" w:themeFill="background1" w:themeFillShade="D9"/>
          </w:tcPr>
          <w:p w14:paraId="19967BC1" w14:textId="77777777" w:rsidR="002B75C9" w:rsidRPr="002B75C9" w:rsidRDefault="002B75C9" w:rsidP="002B75C9">
            <w:pPr>
              <w:rPr>
                <w:b/>
              </w:rPr>
            </w:pPr>
            <w:r w:rsidRPr="002B75C9">
              <w:rPr>
                <w:b/>
              </w:rPr>
              <w:t>First Name</w:t>
            </w:r>
          </w:p>
        </w:tc>
      </w:tr>
      <w:tr w:rsidR="002B75C9" w14:paraId="246C7141" w14:textId="77777777" w:rsidTr="002B75C9">
        <w:tc>
          <w:tcPr>
            <w:tcW w:w="4675" w:type="dxa"/>
          </w:tcPr>
          <w:p w14:paraId="1DDA111F" w14:textId="77777777" w:rsidR="002B75C9" w:rsidRPr="002B75C9" w:rsidRDefault="002B75C9" w:rsidP="002B75C9">
            <w:pPr>
              <w:rPr>
                <w:b/>
              </w:rPr>
            </w:pPr>
          </w:p>
        </w:tc>
        <w:tc>
          <w:tcPr>
            <w:tcW w:w="4675" w:type="dxa"/>
          </w:tcPr>
          <w:p w14:paraId="51CF9AA4" w14:textId="77777777" w:rsidR="002B75C9" w:rsidRPr="002B75C9" w:rsidRDefault="002B75C9" w:rsidP="002B75C9">
            <w:pPr>
              <w:rPr>
                <w:b/>
              </w:rPr>
            </w:pPr>
          </w:p>
        </w:tc>
      </w:tr>
      <w:tr w:rsidR="002B75C9" w14:paraId="70FA4105" w14:textId="77777777" w:rsidTr="002B75C9">
        <w:tc>
          <w:tcPr>
            <w:tcW w:w="4675" w:type="dxa"/>
            <w:shd w:val="clear" w:color="auto" w:fill="D9D9D9" w:themeFill="background1" w:themeFillShade="D9"/>
          </w:tcPr>
          <w:p w14:paraId="6F417EC3" w14:textId="77777777" w:rsidR="002B75C9" w:rsidRPr="002B75C9" w:rsidRDefault="002B75C9" w:rsidP="002B75C9">
            <w:pPr>
              <w:rPr>
                <w:b/>
              </w:rPr>
            </w:pPr>
            <w:r w:rsidRPr="002B75C9">
              <w:rPr>
                <w:b/>
              </w:rPr>
              <w:t>Last Name</w:t>
            </w:r>
          </w:p>
        </w:tc>
        <w:tc>
          <w:tcPr>
            <w:tcW w:w="4675" w:type="dxa"/>
            <w:shd w:val="clear" w:color="auto" w:fill="D9D9D9" w:themeFill="background1" w:themeFillShade="D9"/>
          </w:tcPr>
          <w:p w14:paraId="3EA8E8DD" w14:textId="77777777" w:rsidR="002B75C9" w:rsidRPr="002B75C9" w:rsidRDefault="002B75C9" w:rsidP="002B75C9">
            <w:pPr>
              <w:rPr>
                <w:b/>
              </w:rPr>
            </w:pPr>
            <w:r w:rsidRPr="002B75C9">
              <w:rPr>
                <w:b/>
              </w:rPr>
              <w:t>Last Name</w:t>
            </w:r>
          </w:p>
        </w:tc>
      </w:tr>
      <w:tr w:rsidR="002B75C9" w14:paraId="0F22FE67" w14:textId="77777777" w:rsidTr="002B75C9">
        <w:tc>
          <w:tcPr>
            <w:tcW w:w="4675" w:type="dxa"/>
          </w:tcPr>
          <w:p w14:paraId="4B9D5BBF" w14:textId="77777777" w:rsidR="002B75C9" w:rsidRPr="002B75C9" w:rsidRDefault="002B75C9" w:rsidP="002B75C9">
            <w:pPr>
              <w:rPr>
                <w:b/>
              </w:rPr>
            </w:pPr>
          </w:p>
        </w:tc>
        <w:tc>
          <w:tcPr>
            <w:tcW w:w="4675" w:type="dxa"/>
          </w:tcPr>
          <w:p w14:paraId="6ED57CD6" w14:textId="77777777" w:rsidR="002B75C9" w:rsidRPr="002B75C9" w:rsidRDefault="002B75C9" w:rsidP="002B75C9">
            <w:pPr>
              <w:rPr>
                <w:b/>
              </w:rPr>
            </w:pPr>
          </w:p>
        </w:tc>
      </w:tr>
      <w:tr w:rsidR="002B75C9" w14:paraId="07C4CFBF" w14:textId="77777777" w:rsidTr="002B75C9">
        <w:tc>
          <w:tcPr>
            <w:tcW w:w="4675" w:type="dxa"/>
            <w:shd w:val="clear" w:color="auto" w:fill="D9D9D9" w:themeFill="background1" w:themeFillShade="D9"/>
          </w:tcPr>
          <w:p w14:paraId="4C86752E" w14:textId="77777777" w:rsidR="002B75C9" w:rsidRPr="002B75C9" w:rsidRDefault="002B75C9" w:rsidP="002B75C9">
            <w:pPr>
              <w:rPr>
                <w:b/>
              </w:rPr>
            </w:pPr>
            <w:r w:rsidRPr="002B75C9">
              <w:rPr>
                <w:b/>
              </w:rPr>
              <w:t>Title</w:t>
            </w:r>
          </w:p>
        </w:tc>
        <w:tc>
          <w:tcPr>
            <w:tcW w:w="4675" w:type="dxa"/>
            <w:shd w:val="clear" w:color="auto" w:fill="D9D9D9" w:themeFill="background1" w:themeFillShade="D9"/>
          </w:tcPr>
          <w:p w14:paraId="5D4A55A7" w14:textId="77777777" w:rsidR="002B75C9" w:rsidRPr="002B75C9" w:rsidRDefault="002B75C9" w:rsidP="002B75C9">
            <w:pPr>
              <w:rPr>
                <w:b/>
              </w:rPr>
            </w:pPr>
            <w:r>
              <w:rPr>
                <w:b/>
              </w:rPr>
              <w:t>Title</w:t>
            </w:r>
          </w:p>
        </w:tc>
      </w:tr>
      <w:tr w:rsidR="002B75C9" w14:paraId="3CFC19AA" w14:textId="77777777" w:rsidTr="002B75C9">
        <w:tc>
          <w:tcPr>
            <w:tcW w:w="4675" w:type="dxa"/>
          </w:tcPr>
          <w:p w14:paraId="24629154" w14:textId="77777777" w:rsidR="002B75C9" w:rsidRPr="002B75C9" w:rsidRDefault="002B75C9" w:rsidP="002B75C9">
            <w:pPr>
              <w:rPr>
                <w:b/>
              </w:rPr>
            </w:pPr>
          </w:p>
        </w:tc>
        <w:tc>
          <w:tcPr>
            <w:tcW w:w="4675" w:type="dxa"/>
          </w:tcPr>
          <w:p w14:paraId="746E0D2B" w14:textId="77777777" w:rsidR="002B75C9" w:rsidRPr="002B75C9" w:rsidRDefault="002B75C9" w:rsidP="002B75C9">
            <w:pPr>
              <w:rPr>
                <w:b/>
              </w:rPr>
            </w:pPr>
          </w:p>
        </w:tc>
      </w:tr>
      <w:tr w:rsidR="002B75C9" w14:paraId="21C0FF12" w14:textId="77777777" w:rsidTr="002B75C9">
        <w:tc>
          <w:tcPr>
            <w:tcW w:w="4675" w:type="dxa"/>
            <w:shd w:val="clear" w:color="auto" w:fill="D9D9D9" w:themeFill="background1" w:themeFillShade="D9"/>
          </w:tcPr>
          <w:p w14:paraId="2E717017" w14:textId="77777777" w:rsidR="002B75C9" w:rsidRPr="002B75C9" w:rsidRDefault="002B75C9" w:rsidP="002B75C9">
            <w:pPr>
              <w:rPr>
                <w:b/>
              </w:rPr>
            </w:pPr>
            <w:r>
              <w:rPr>
                <w:b/>
              </w:rPr>
              <w:t>Phone Number</w:t>
            </w:r>
          </w:p>
        </w:tc>
        <w:tc>
          <w:tcPr>
            <w:tcW w:w="4675" w:type="dxa"/>
            <w:shd w:val="clear" w:color="auto" w:fill="D9D9D9" w:themeFill="background1" w:themeFillShade="D9"/>
          </w:tcPr>
          <w:p w14:paraId="50E5FA52" w14:textId="77777777" w:rsidR="002B75C9" w:rsidRPr="002B75C9" w:rsidRDefault="002B75C9" w:rsidP="002B75C9">
            <w:pPr>
              <w:rPr>
                <w:b/>
              </w:rPr>
            </w:pPr>
            <w:r>
              <w:rPr>
                <w:b/>
              </w:rPr>
              <w:t>Phone Number</w:t>
            </w:r>
          </w:p>
        </w:tc>
      </w:tr>
      <w:tr w:rsidR="002B75C9" w14:paraId="5E1A494B" w14:textId="77777777" w:rsidTr="002B75C9">
        <w:tc>
          <w:tcPr>
            <w:tcW w:w="4675" w:type="dxa"/>
            <w:shd w:val="clear" w:color="auto" w:fill="FFFFFF" w:themeFill="background1"/>
          </w:tcPr>
          <w:p w14:paraId="040622DE" w14:textId="77777777" w:rsidR="002B75C9" w:rsidRPr="002B75C9" w:rsidRDefault="002B75C9" w:rsidP="002B75C9">
            <w:pPr>
              <w:rPr>
                <w:b/>
              </w:rPr>
            </w:pPr>
          </w:p>
        </w:tc>
        <w:tc>
          <w:tcPr>
            <w:tcW w:w="4675" w:type="dxa"/>
            <w:shd w:val="clear" w:color="auto" w:fill="FFFFFF" w:themeFill="background1"/>
          </w:tcPr>
          <w:p w14:paraId="7A746381" w14:textId="77777777" w:rsidR="002B75C9" w:rsidRPr="002B75C9" w:rsidRDefault="002B75C9" w:rsidP="002B75C9">
            <w:pPr>
              <w:rPr>
                <w:b/>
              </w:rPr>
            </w:pPr>
          </w:p>
        </w:tc>
      </w:tr>
      <w:tr w:rsidR="002B75C9" w14:paraId="18A63C37" w14:textId="77777777" w:rsidTr="002B75C9">
        <w:tc>
          <w:tcPr>
            <w:tcW w:w="4675" w:type="dxa"/>
            <w:shd w:val="clear" w:color="auto" w:fill="D9D9D9" w:themeFill="background1" w:themeFillShade="D9"/>
          </w:tcPr>
          <w:p w14:paraId="317A9EC9" w14:textId="77777777" w:rsidR="002B75C9" w:rsidRPr="002B75C9" w:rsidRDefault="002B75C9" w:rsidP="002B75C9">
            <w:pPr>
              <w:rPr>
                <w:b/>
              </w:rPr>
            </w:pPr>
            <w:r>
              <w:rPr>
                <w:b/>
              </w:rPr>
              <w:t>Phone Number Extension</w:t>
            </w:r>
          </w:p>
        </w:tc>
        <w:tc>
          <w:tcPr>
            <w:tcW w:w="4675" w:type="dxa"/>
            <w:shd w:val="clear" w:color="auto" w:fill="D9D9D9" w:themeFill="background1" w:themeFillShade="D9"/>
          </w:tcPr>
          <w:p w14:paraId="482A4502" w14:textId="77777777" w:rsidR="002B75C9" w:rsidRPr="002B75C9" w:rsidRDefault="002B75C9" w:rsidP="002B75C9">
            <w:pPr>
              <w:rPr>
                <w:b/>
              </w:rPr>
            </w:pPr>
            <w:r>
              <w:rPr>
                <w:b/>
              </w:rPr>
              <w:t>Phone Number Extension</w:t>
            </w:r>
          </w:p>
        </w:tc>
      </w:tr>
      <w:tr w:rsidR="002B75C9" w14:paraId="11D40602" w14:textId="77777777" w:rsidTr="002B75C9">
        <w:tc>
          <w:tcPr>
            <w:tcW w:w="4675" w:type="dxa"/>
            <w:shd w:val="clear" w:color="auto" w:fill="FFFFFF" w:themeFill="background1"/>
          </w:tcPr>
          <w:p w14:paraId="3C60BF54" w14:textId="77777777" w:rsidR="002B75C9" w:rsidRPr="002B75C9" w:rsidRDefault="002B75C9" w:rsidP="002B75C9">
            <w:pPr>
              <w:rPr>
                <w:b/>
              </w:rPr>
            </w:pPr>
          </w:p>
        </w:tc>
        <w:tc>
          <w:tcPr>
            <w:tcW w:w="4675" w:type="dxa"/>
            <w:shd w:val="clear" w:color="auto" w:fill="FFFFFF" w:themeFill="background1"/>
          </w:tcPr>
          <w:p w14:paraId="6698DFF1" w14:textId="77777777" w:rsidR="002B75C9" w:rsidRPr="002B75C9" w:rsidRDefault="002B75C9" w:rsidP="002B75C9">
            <w:pPr>
              <w:rPr>
                <w:b/>
              </w:rPr>
            </w:pPr>
          </w:p>
        </w:tc>
      </w:tr>
      <w:tr w:rsidR="002B75C9" w14:paraId="5A8FCEFB" w14:textId="77777777" w:rsidTr="002B75C9">
        <w:tc>
          <w:tcPr>
            <w:tcW w:w="4675" w:type="dxa"/>
            <w:shd w:val="clear" w:color="auto" w:fill="D9D9D9" w:themeFill="background1" w:themeFillShade="D9"/>
          </w:tcPr>
          <w:p w14:paraId="0DF72BF5" w14:textId="77777777" w:rsidR="002B75C9" w:rsidRPr="002B75C9" w:rsidRDefault="002B75C9" w:rsidP="002B75C9">
            <w:pPr>
              <w:rPr>
                <w:b/>
              </w:rPr>
            </w:pPr>
            <w:r>
              <w:rPr>
                <w:b/>
              </w:rPr>
              <w:t>Email Address</w:t>
            </w:r>
          </w:p>
        </w:tc>
        <w:tc>
          <w:tcPr>
            <w:tcW w:w="4675" w:type="dxa"/>
            <w:shd w:val="clear" w:color="auto" w:fill="D9D9D9" w:themeFill="background1" w:themeFillShade="D9"/>
          </w:tcPr>
          <w:p w14:paraId="5E5E1671" w14:textId="77777777" w:rsidR="002B75C9" w:rsidRPr="002B75C9" w:rsidRDefault="002B75C9" w:rsidP="002B75C9">
            <w:pPr>
              <w:rPr>
                <w:b/>
              </w:rPr>
            </w:pPr>
            <w:r>
              <w:rPr>
                <w:b/>
              </w:rPr>
              <w:t>Email Address</w:t>
            </w:r>
          </w:p>
        </w:tc>
      </w:tr>
      <w:tr w:rsidR="002B75C9" w14:paraId="707C13F3" w14:textId="77777777" w:rsidTr="002B75C9">
        <w:tc>
          <w:tcPr>
            <w:tcW w:w="4675" w:type="dxa"/>
            <w:shd w:val="clear" w:color="auto" w:fill="FFFFFF" w:themeFill="background1"/>
          </w:tcPr>
          <w:p w14:paraId="5A045C88" w14:textId="77777777" w:rsidR="002B75C9" w:rsidRPr="002B75C9" w:rsidRDefault="002B75C9" w:rsidP="002B75C9">
            <w:pPr>
              <w:rPr>
                <w:b/>
              </w:rPr>
            </w:pPr>
          </w:p>
        </w:tc>
        <w:tc>
          <w:tcPr>
            <w:tcW w:w="4675" w:type="dxa"/>
            <w:shd w:val="clear" w:color="auto" w:fill="FFFFFF" w:themeFill="background1"/>
          </w:tcPr>
          <w:p w14:paraId="745EB614" w14:textId="77777777" w:rsidR="002B75C9" w:rsidRPr="002B75C9" w:rsidRDefault="002B75C9" w:rsidP="002B75C9">
            <w:pPr>
              <w:rPr>
                <w:b/>
              </w:rPr>
            </w:pPr>
          </w:p>
        </w:tc>
      </w:tr>
    </w:tbl>
    <w:p w14:paraId="631646B0" w14:textId="77777777" w:rsidR="00885352" w:rsidRPr="00885352" w:rsidRDefault="00885352" w:rsidP="00885352"/>
    <w:tbl>
      <w:tblPr>
        <w:tblStyle w:val="TableGrid"/>
        <w:tblW w:w="0" w:type="auto"/>
        <w:tblLook w:val="04A0" w:firstRow="1" w:lastRow="0" w:firstColumn="1" w:lastColumn="0" w:noHBand="0" w:noVBand="1"/>
      </w:tblPr>
      <w:tblGrid>
        <w:gridCol w:w="4675"/>
      </w:tblGrid>
      <w:tr w:rsidR="0075050D" w:rsidRPr="002B75C9" w14:paraId="46AEA510" w14:textId="77777777" w:rsidTr="00837A49">
        <w:tc>
          <w:tcPr>
            <w:tcW w:w="4675" w:type="dxa"/>
            <w:shd w:val="clear" w:color="auto" w:fill="D9D9D9" w:themeFill="background1" w:themeFillShade="D9"/>
          </w:tcPr>
          <w:p w14:paraId="68A2C00D" w14:textId="77777777" w:rsidR="0075050D" w:rsidRPr="002B75C9" w:rsidRDefault="0075050D" w:rsidP="00837A49">
            <w:pPr>
              <w:rPr>
                <w:b/>
              </w:rPr>
            </w:pPr>
            <w:r>
              <w:rPr>
                <w:b/>
              </w:rPr>
              <w:t>Public Relations Contact</w:t>
            </w:r>
          </w:p>
        </w:tc>
      </w:tr>
      <w:tr w:rsidR="0075050D" w:rsidRPr="002B75C9" w14:paraId="3E087C2F" w14:textId="77777777" w:rsidTr="00837A49">
        <w:tc>
          <w:tcPr>
            <w:tcW w:w="4675" w:type="dxa"/>
            <w:shd w:val="clear" w:color="auto" w:fill="D9D9D9" w:themeFill="background1" w:themeFillShade="D9"/>
          </w:tcPr>
          <w:p w14:paraId="34FF37B2" w14:textId="77777777" w:rsidR="0075050D" w:rsidRPr="002B75C9" w:rsidRDefault="0075050D" w:rsidP="00837A49">
            <w:pPr>
              <w:rPr>
                <w:b/>
              </w:rPr>
            </w:pPr>
            <w:r w:rsidRPr="002B75C9">
              <w:rPr>
                <w:b/>
              </w:rPr>
              <w:t>First Name</w:t>
            </w:r>
          </w:p>
        </w:tc>
      </w:tr>
      <w:tr w:rsidR="0075050D" w:rsidRPr="002B75C9" w14:paraId="60D619EC" w14:textId="77777777" w:rsidTr="00837A49">
        <w:tc>
          <w:tcPr>
            <w:tcW w:w="4675" w:type="dxa"/>
          </w:tcPr>
          <w:p w14:paraId="6690ECB7" w14:textId="77777777" w:rsidR="0075050D" w:rsidRPr="002B75C9" w:rsidRDefault="0075050D" w:rsidP="00837A49">
            <w:pPr>
              <w:rPr>
                <w:b/>
              </w:rPr>
            </w:pPr>
          </w:p>
        </w:tc>
      </w:tr>
      <w:tr w:rsidR="0075050D" w:rsidRPr="002B75C9" w14:paraId="636534D0" w14:textId="77777777" w:rsidTr="00837A49">
        <w:tc>
          <w:tcPr>
            <w:tcW w:w="4675" w:type="dxa"/>
            <w:shd w:val="clear" w:color="auto" w:fill="D9D9D9" w:themeFill="background1" w:themeFillShade="D9"/>
          </w:tcPr>
          <w:p w14:paraId="10AD4CBA" w14:textId="77777777" w:rsidR="0075050D" w:rsidRPr="002B75C9" w:rsidRDefault="0075050D" w:rsidP="00837A49">
            <w:pPr>
              <w:rPr>
                <w:b/>
              </w:rPr>
            </w:pPr>
            <w:r w:rsidRPr="002B75C9">
              <w:rPr>
                <w:b/>
              </w:rPr>
              <w:t>Last Name</w:t>
            </w:r>
          </w:p>
        </w:tc>
      </w:tr>
      <w:tr w:rsidR="0075050D" w:rsidRPr="002B75C9" w14:paraId="152432E1" w14:textId="77777777" w:rsidTr="00837A49">
        <w:tc>
          <w:tcPr>
            <w:tcW w:w="4675" w:type="dxa"/>
          </w:tcPr>
          <w:p w14:paraId="3CA80713" w14:textId="77777777" w:rsidR="0075050D" w:rsidRPr="002B75C9" w:rsidRDefault="0075050D" w:rsidP="00837A49">
            <w:pPr>
              <w:rPr>
                <w:b/>
              </w:rPr>
            </w:pPr>
          </w:p>
        </w:tc>
      </w:tr>
      <w:tr w:rsidR="0075050D" w:rsidRPr="002B75C9" w14:paraId="01BE52E9" w14:textId="77777777" w:rsidTr="00837A49">
        <w:tc>
          <w:tcPr>
            <w:tcW w:w="4675" w:type="dxa"/>
            <w:shd w:val="clear" w:color="auto" w:fill="D9D9D9" w:themeFill="background1" w:themeFillShade="D9"/>
          </w:tcPr>
          <w:p w14:paraId="28C0A673" w14:textId="77777777" w:rsidR="0075050D" w:rsidRPr="002B75C9" w:rsidRDefault="0075050D" w:rsidP="00837A49">
            <w:pPr>
              <w:rPr>
                <w:b/>
              </w:rPr>
            </w:pPr>
            <w:r>
              <w:rPr>
                <w:b/>
              </w:rPr>
              <w:t>Phone Number</w:t>
            </w:r>
          </w:p>
        </w:tc>
      </w:tr>
      <w:tr w:rsidR="0075050D" w:rsidRPr="002B75C9" w14:paraId="1D682C51" w14:textId="77777777" w:rsidTr="00837A49">
        <w:tc>
          <w:tcPr>
            <w:tcW w:w="4675" w:type="dxa"/>
            <w:shd w:val="clear" w:color="auto" w:fill="FFFFFF" w:themeFill="background1"/>
          </w:tcPr>
          <w:p w14:paraId="7D7F72E8" w14:textId="77777777" w:rsidR="0075050D" w:rsidRPr="002B75C9" w:rsidRDefault="0075050D" w:rsidP="00837A49">
            <w:pPr>
              <w:rPr>
                <w:b/>
              </w:rPr>
            </w:pPr>
          </w:p>
        </w:tc>
      </w:tr>
      <w:tr w:rsidR="0075050D" w:rsidRPr="002B75C9" w14:paraId="76F1F192" w14:textId="77777777" w:rsidTr="00837A49">
        <w:tc>
          <w:tcPr>
            <w:tcW w:w="4675" w:type="dxa"/>
            <w:shd w:val="clear" w:color="auto" w:fill="D9D9D9" w:themeFill="background1" w:themeFillShade="D9"/>
          </w:tcPr>
          <w:p w14:paraId="4078D78C" w14:textId="77777777" w:rsidR="0075050D" w:rsidRPr="002B75C9" w:rsidRDefault="0075050D" w:rsidP="00837A49">
            <w:pPr>
              <w:rPr>
                <w:b/>
              </w:rPr>
            </w:pPr>
            <w:r>
              <w:rPr>
                <w:b/>
              </w:rPr>
              <w:t>Phone Number Extension</w:t>
            </w:r>
          </w:p>
        </w:tc>
      </w:tr>
      <w:tr w:rsidR="0075050D" w:rsidRPr="002B75C9" w14:paraId="722E3EC1" w14:textId="77777777" w:rsidTr="00837A49">
        <w:tc>
          <w:tcPr>
            <w:tcW w:w="4675" w:type="dxa"/>
            <w:shd w:val="clear" w:color="auto" w:fill="FFFFFF" w:themeFill="background1"/>
          </w:tcPr>
          <w:p w14:paraId="3ACD5477" w14:textId="77777777" w:rsidR="0075050D" w:rsidRPr="002B75C9" w:rsidRDefault="0075050D" w:rsidP="00837A49">
            <w:pPr>
              <w:rPr>
                <w:b/>
              </w:rPr>
            </w:pPr>
          </w:p>
        </w:tc>
      </w:tr>
      <w:tr w:rsidR="0075050D" w:rsidRPr="002B75C9" w14:paraId="3F25771A" w14:textId="77777777" w:rsidTr="00837A49">
        <w:tc>
          <w:tcPr>
            <w:tcW w:w="4675" w:type="dxa"/>
            <w:shd w:val="clear" w:color="auto" w:fill="D9D9D9" w:themeFill="background1" w:themeFillShade="D9"/>
          </w:tcPr>
          <w:p w14:paraId="732A7709" w14:textId="77777777" w:rsidR="0075050D" w:rsidRPr="002B75C9" w:rsidRDefault="0075050D" w:rsidP="00837A49">
            <w:pPr>
              <w:rPr>
                <w:b/>
              </w:rPr>
            </w:pPr>
            <w:r>
              <w:rPr>
                <w:b/>
              </w:rPr>
              <w:t>Email Address</w:t>
            </w:r>
          </w:p>
        </w:tc>
      </w:tr>
      <w:tr w:rsidR="0075050D" w:rsidRPr="002B75C9" w14:paraId="706B2F9B" w14:textId="77777777" w:rsidTr="00837A49">
        <w:tc>
          <w:tcPr>
            <w:tcW w:w="4675" w:type="dxa"/>
            <w:shd w:val="clear" w:color="auto" w:fill="FFFFFF" w:themeFill="background1"/>
          </w:tcPr>
          <w:p w14:paraId="1B56EA67" w14:textId="77777777" w:rsidR="0075050D" w:rsidRPr="002B75C9" w:rsidRDefault="0075050D" w:rsidP="00837A49">
            <w:pPr>
              <w:rPr>
                <w:b/>
              </w:rPr>
            </w:pPr>
          </w:p>
        </w:tc>
      </w:tr>
    </w:tbl>
    <w:p w14:paraId="39604590" w14:textId="77777777" w:rsidR="00BC26E6" w:rsidRDefault="00BC26E6" w:rsidP="0075050D">
      <w:pPr>
        <w:pStyle w:val="Heading4"/>
        <w:spacing w:line="360" w:lineRule="auto"/>
      </w:pPr>
    </w:p>
    <w:p w14:paraId="4D61BC1D" w14:textId="2CBBBD77" w:rsidR="0075050D" w:rsidRPr="0075050D" w:rsidRDefault="008626D0" w:rsidP="0075050D">
      <w:pPr>
        <w:pStyle w:val="Heading4"/>
        <w:spacing w:line="360" w:lineRule="auto"/>
      </w:pPr>
      <w:bookmarkStart w:id="38" w:name="_Toc14864824"/>
      <w:r>
        <w:t>Af</w:t>
      </w:r>
      <w:r w:rsidR="00D87128">
        <w:t>filiation or Management Company</w:t>
      </w:r>
      <w:r w:rsidR="0075050D">
        <w:t xml:space="preserve"> Information</w:t>
      </w:r>
      <w:bookmarkEnd w:id="38"/>
    </w:p>
    <w:tbl>
      <w:tblPr>
        <w:tblStyle w:val="TableGrid"/>
        <w:tblW w:w="0" w:type="auto"/>
        <w:tblLook w:val="04A0" w:firstRow="1" w:lastRow="0" w:firstColumn="1" w:lastColumn="0" w:noHBand="0" w:noVBand="1"/>
      </w:tblPr>
      <w:tblGrid>
        <w:gridCol w:w="4675"/>
        <w:gridCol w:w="4675"/>
      </w:tblGrid>
      <w:tr w:rsidR="0075050D" w14:paraId="4CB6F8D5" w14:textId="77777777" w:rsidTr="0075050D">
        <w:tc>
          <w:tcPr>
            <w:tcW w:w="4675" w:type="dxa"/>
            <w:shd w:val="clear" w:color="auto" w:fill="D9D9D9" w:themeFill="background1" w:themeFillShade="D9"/>
          </w:tcPr>
          <w:p w14:paraId="5E68C04A" w14:textId="77777777" w:rsidR="004D2BBE" w:rsidRDefault="004D2BBE" w:rsidP="0095112D">
            <w:r>
              <w:t xml:space="preserve">Is your facility affiliated with a hospital or management company? </w:t>
            </w:r>
          </w:p>
          <w:p w14:paraId="6670F9DD" w14:textId="77777777" w:rsidR="004D2BBE" w:rsidRDefault="004D2BBE" w:rsidP="0095112D"/>
          <w:p w14:paraId="397A88F1" w14:textId="635F9752" w:rsidR="0075050D" w:rsidRPr="0075050D" w:rsidRDefault="004D2BBE" w:rsidP="0095112D">
            <w:pPr>
              <w:rPr>
                <w:b/>
              </w:rPr>
            </w:pPr>
            <w:r>
              <w:t xml:space="preserve">If so, and you would like to designate a contact who may be organizing Survey submissions for several facilities, select “yes” and complete the fields below. </w:t>
            </w:r>
            <w:r w:rsidR="00D110ED" w:rsidRPr="000914DB">
              <w:rPr>
                <w:rStyle w:val="EndnoteReference"/>
                <w:b/>
              </w:rPr>
              <w:endnoteReference w:id="6"/>
            </w:r>
            <w:r w:rsidR="0075050D" w:rsidRPr="000914DB">
              <w:rPr>
                <w:b/>
              </w:rPr>
              <w:t>?</w:t>
            </w:r>
          </w:p>
        </w:tc>
        <w:tc>
          <w:tcPr>
            <w:tcW w:w="4675" w:type="dxa"/>
            <w:shd w:val="clear" w:color="auto" w:fill="D9D9D9" w:themeFill="background1" w:themeFillShade="D9"/>
          </w:tcPr>
          <w:p w14:paraId="2CE44850" w14:textId="3E676C08" w:rsidR="0075050D" w:rsidRPr="0075050D" w:rsidRDefault="004D2BBE" w:rsidP="00251193">
            <w:pPr>
              <w:rPr>
                <w:b/>
              </w:rPr>
            </w:pPr>
            <w:r>
              <w:t>Affiliation/Management C</w:t>
            </w:r>
            <w:r w:rsidR="00251193">
              <w:t>ompany</w:t>
            </w:r>
            <w:r w:rsidR="0075050D" w:rsidRPr="0075050D">
              <w:rPr>
                <w:b/>
              </w:rPr>
              <w:t xml:space="preserve"> Public Relations Contact First Name</w:t>
            </w:r>
          </w:p>
        </w:tc>
      </w:tr>
      <w:tr w:rsidR="0075050D" w14:paraId="45A1494F" w14:textId="77777777" w:rsidTr="0075050D">
        <w:tc>
          <w:tcPr>
            <w:tcW w:w="4675" w:type="dxa"/>
          </w:tcPr>
          <w:p w14:paraId="2274E011" w14:textId="77777777" w:rsidR="0075050D" w:rsidRDefault="0075050D" w:rsidP="00986CBC">
            <w:pPr>
              <w:pStyle w:val="ListParagraph"/>
              <w:numPr>
                <w:ilvl w:val="0"/>
                <w:numId w:val="13"/>
              </w:numPr>
            </w:pPr>
            <w:r>
              <w:t>Yes</w:t>
            </w:r>
          </w:p>
          <w:p w14:paraId="78C4BA19" w14:textId="77777777" w:rsidR="0075050D" w:rsidRDefault="0075050D" w:rsidP="00986CBC">
            <w:pPr>
              <w:pStyle w:val="ListParagraph"/>
              <w:numPr>
                <w:ilvl w:val="0"/>
                <w:numId w:val="13"/>
              </w:numPr>
            </w:pPr>
            <w:r>
              <w:t>No</w:t>
            </w:r>
          </w:p>
          <w:p w14:paraId="2E244DB0" w14:textId="77777777" w:rsidR="0075050D" w:rsidRDefault="0075050D" w:rsidP="0075050D">
            <w:r>
              <w:t xml:space="preserve">If </w:t>
            </w:r>
            <w:r w:rsidR="0095112D">
              <w:t>‘</w:t>
            </w:r>
            <w:r>
              <w:t>yes</w:t>
            </w:r>
            <w:r w:rsidR="0095112D">
              <w:t>’</w:t>
            </w:r>
            <w:r>
              <w:t xml:space="preserve">, provide contact information. </w:t>
            </w:r>
          </w:p>
        </w:tc>
        <w:tc>
          <w:tcPr>
            <w:tcW w:w="4675" w:type="dxa"/>
          </w:tcPr>
          <w:p w14:paraId="41C53579" w14:textId="77777777" w:rsidR="0075050D" w:rsidRDefault="0075050D" w:rsidP="0075050D"/>
        </w:tc>
      </w:tr>
      <w:tr w:rsidR="0075050D" w14:paraId="7CBF1D71" w14:textId="77777777" w:rsidTr="0075050D">
        <w:tc>
          <w:tcPr>
            <w:tcW w:w="4675" w:type="dxa"/>
            <w:shd w:val="clear" w:color="auto" w:fill="D9D9D9" w:themeFill="background1" w:themeFillShade="D9"/>
          </w:tcPr>
          <w:p w14:paraId="57863A2F" w14:textId="34C5CD4D" w:rsidR="0075050D" w:rsidRPr="00212AAE" w:rsidRDefault="0075050D" w:rsidP="00212AAE">
            <w:pPr>
              <w:rPr>
                <w:b/>
              </w:rPr>
            </w:pPr>
            <w:r w:rsidRPr="00212AAE">
              <w:rPr>
                <w:b/>
              </w:rPr>
              <w:lastRenderedPageBreak/>
              <w:t xml:space="preserve">Name of the </w:t>
            </w:r>
            <w:r w:rsidR="00212AAE">
              <w:rPr>
                <w:b/>
              </w:rPr>
              <w:t>A</w:t>
            </w:r>
            <w:r w:rsidR="004D2BBE" w:rsidRPr="00212AAE">
              <w:rPr>
                <w:b/>
              </w:rPr>
              <w:t>ffil</w:t>
            </w:r>
            <w:r w:rsidR="002903D0" w:rsidRPr="00212AAE">
              <w:rPr>
                <w:b/>
              </w:rPr>
              <w:t>i</w:t>
            </w:r>
            <w:r w:rsidR="00212AAE">
              <w:rPr>
                <w:b/>
              </w:rPr>
              <w:t>ation/ Management C</w:t>
            </w:r>
            <w:r w:rsidR="004D2BBE" w:rsidRPr="00212AAE">
              <w:rPr>
                <w:b/>
              </w:rPr>
              <w:t>ompany</w:t>
            </w:r>
          </w:p>
        </w:tc>
        <w:tc>
          <w:tcPr>
            <w:tcW w:w="4675" w:type="dxa"/>
            <w:shd w:val="clear" w:color="auto" w:fill="D9D9D9" w:themeFill="background1" w:themeFillShade="D9"/>
          </w:tcPr>
          <w:p w14:paraId="5372F8C9" w14:textId="0F37FD3A" w:rsidR="0075050D" w:rsidRPr="00212AAE" w:rsidRDefault="004D2BBE" w:rsidP="00251193">
            <w:pPr>
              <w:rPr>
                <w:b/>
              </w:rPr>
            </w:pPr>
            <w:r w:rsidRPr="00212AAE">
              <w:rPr>
                <w:b/>
              </w:rPr>
              <w:t>Affiliation/Management Co</w:t>
            </w:r>
            <w:r w:rsidR="00251193" w:rsidRPr="00212AAE">
              <w:rPr>
                <w:b/>
              </w:rPr>
              <w:t xml:space="preserve">mpany </w:t>
            </w:r>
            <w:r w:rsidR="0075050D" w:rsidRPr="00212AAE">
              <w:rPr>
                <w:b/>
              </w:rPr>
              <w:t>Public Relations Contact Last Name</w:t>
            </w:r>
          </w:p>
        </w:tc>
      </w:tr>
      <w:tr w:rsidR="0075050D" w14:paraId="6A82D1B3" w14:textId="77777777" w:rsidTr="0075050D">
        <w:tc>
          <w:tcPr>
            <w:tcW w:w="4675" w:type="dxa"/>
          </w:tcPr>
          <w:p w14:paraId="4AD983DE" w14:textId="77777777" w:rsidR="0075050D" w:rsidRPr="00212AAE" w:rsidRDefault="0075050D" w:rsidP="0075050D">
            <w:pPr>
              <w:rPr>
                <w:b/>
              </w:rPr>
            </w:pPr>
          </w:p>
        </w:tc>
        <w:tc>
          <w:tcPr>
            <w:tcW w:w="4675" w:type="dxa"/>
          </w:tcPr>
          <w:p w14:paraId="15A4B364" w14:textId="77777777" w:rsidR="0075050D" w:rsidRPr="00212AAE" w:rsidRDefault="0075050D" w:rsidP="0075050D">
            <w:pPr>
              <w:rPr>
                <w:b/>
              </w:rPr>
            </w:pPr>
          </w:p>
        </w:tc>
      </w:tr>
      <w:tr w:rsidR="0075050D" w14:paraId="7D5A366A" w14:textId="77777777" w:rsidTr="0075050D">
        <w:tc>
          <w:tcPr>
            <w:tcW w:w="4675" w:type="dxa"/>
            <w:shd w:val="clear" w:color="auto" w:fill="D9D9D9" w:themeFill="background1" w:themeFillShade="D9"/>
          </w:tcPr>
          <w:p w14:paraId="37B3C015" w14:textId="01CDA5C0" w:rsidR="0075050D" w:rsidRPr="00212AAE" w:rsidRDefault="00251193" w:rsidP="00251193">
            <w:pPr>
              <w:rPr>
                <w:b/>
              </w:rPr>
            </w:pPr>
            <w:r w:rsidRPr="00212AAE">
              <w:rPr>
                <w:b/>
              </w:rPr>
              <w:t>Affiliation/Management Company Contact</w:t>
            </w:r>
            <w:r w:rsidR="0075050D" w:rsidRPr="00212AAE">
              <w:rPr>
                <w:b/>
              </w:rPr>
              <w:t xml:space="preserve"> First Name</w:t>
            </w:r>
          </w:p>
        </w:tc>
        <w:tc>
          <w:tcPr>
            <w:tcW w:w="4675" w:type="dxa"/>
            <w:shd w:val="clear" w:color="auto" w:fill="D9D9D9" w:themeFill="background1" w:themeFillShade="D9"/>
          </w:tcPr>
          <w:p w14:paraId="05DCA95E" w14:textId="1D6A577C" w:rsidR="0075050D" w:rsidRPr="00212AAE" w:rsidRDefault="004D2BBE" w:rsidP="00251193">
            <w:pPr>
              <w:rPr>
                <w:b/>
              </w:rPr>
            </w:pPr>
            <w:r w:rsidRPr="00212AAE">
              <w:rPr>
                <w:b/>
              </w:rPr>
              <w:t>Affiliation/Management Co</w:t>
            </w:r>
            <w:r w:rsidR="00251193" w:rsidRPr="00212AAE">
              <w:rPr>
                <w:b/>
              </w:rPr>
              <w:t>mpany</w:t>
            </w:r>
            <w:r w:rsidR="0075050D" w:rsidRPr="00212AAE">
              <w:rPr>
                <w:b/>
              </w:rPr>
              <w:t xml:space="preserve"> Public Relations Contact Phone Number</w:t>
            </w:r>
          </w:p>
        </w:tc>
      </w:tr>
      <w:tr w:rsidR="0075050D" w14:paraId="0243798F" w14:textId="77777777" w:rsidTr="0075050D">
        <w:tc>
          <w:tcPr>
            <w:tcW w:w="4675" w:type="dxa"/>
          </w:tcPr>
          <w:p w14:paraId="08E6745A" w14:textId="77777777" w:rsidR="0075050D" w:rsidRPr="00212AAE" w:rsidRDefault="0075050D" w:rsidP="0075050D">
            <w:pPr>
              <w:rPr>
                <w:b/>
              </w:rPr>
            </w:pPr>
          </w:p>
        </w:tc>
        <w:tc>
          <w:tcPr>
            <w:tcW w:w="4675" w:type="dxa"/>
          </w:tcPr>
          <w:p w14:paraId="0C0A4D48" w14:textId="77777777" w:rsidR="0075050D" w:rsidRPr="00212AAE" w:rsidRDefault="0075050D" w:rsidP="0075050D">
            <w:pPr>
              <w:rPr>
                <w:b/>
              </w:rPr>
            </w:pPr>
          </w:p>
        </w:tc>
      </w:tr>
      <w:tr w:rsidR="0075050D" w14:paraId="76536BBF" w14:textId="77777777" w:rsidTr="0075050D">
        <w:tc>
          <w:tcPr>
            <w:tcW w:w="4675" w:type="dxa"/>
            <w:shd w:val="clear" w:color="auto" w:fill="D9D9D9" w:themeFill="background1" w:themeFillShade="D9"/>
          </w:tcPr>
          <w:p w14:paraId="719B117A" w14:textId="00CAF25F" w:rsidR="0075050D" w:rsidRPr="00212AAE" w:rsidRDefault="004D2BBE" w:rsidP="00251193">
            <w:pPr>
              <w:rPr>
                <w:b/>
              </w:rPr>
            </w:pPr>
            <w:r w:rsidRPr="00212AAE">
              <w:rPr>
                <w:b/>
              </w:rPr>
              <w:t>Affiliation/Management Co</w:t>
            </w:r>
            <w:r w:rsidR="00251193" w:rsidRPr="00212AAE">
              <w:rPr>
                <w:b/>
              </w:rPr>
              <w:t xml:space="preserve">mpany </w:t>
            </w:r>
            <w:r w:rsidR="0075050D" w:rsidRPr="00212AAE">
              <w:rPr>
                <w:b/>
              </w:rPr>
              <w:t>Contact Last Name</w:t>
            </w:r>
          </w:p>
        </w:tc>
        <w:tc>
          <w:tcPr>
            <w:tcW w:w="4675" w:type="dxa"/>
            <w:shd w:val="clear" w:color="auto" w:fill="D9D9D9" w:themeFill="background1" w:themeFillShade="D9"/>
          </w:tcPr>
          <w:p w14:paraId="64FA6DCE" w14:textId="5EA3B7C8" w:rsidR="0075050D" w:rsidRPr="00212AAE" w:rsidRDefault="004D2BBE" w:rsidP="00251193">
            <w:pPr>
              <w:rPr>
                <w:b/>
              </w:rPr>
            </w:pPr>
            <w:r w:rsidRPr="00212AAE">
              <w:rPr>
                <w:b/>
              </w:rPr>
              <w:t>Affiliation/Management Co</w:t>
            </w:r>
            <w:r w:rsidR="00251193" w:rsidRPr="00212AAE">
              <w:rPr>
                <w:b/>
              </w:rPr>
              <w:t xml:space="preserve">mpany </w:t>
            </w:r>
            <w:r w:rsidR="0075050D" w:rsidRPr="00212AAE">
              <w:rPr>
                <w:b/>
              </w:rPr>
              <w:t>Public Relations Contact Phone Number Extension</w:t>
            </w:r>
          </w:p>
        </w:tc>
      </w:tr>
      <w:tr w:rsidR="0075050D" w14:paraId="26F6C25C" w14:textId="77777777" w:rsidTr="0075050D">
        <w:tc>
          <w:tcPr>
            <w:tcW w:w="4675" w:type="dxa"/>
          </w:tcPr>
          <w:p w14:paraId="79597E83" w14:textId="77777777" w:rsidR="0075050D" w:rsidRPr="00212AAE" w:rsidRDefault="0075050D" w:rsidP="0075050D">
            <w:pPr>
              <w:rPr>
                <w:b/>
              </w:rPr>
            </w:pPr>
          </w:p>
        </w:tc>
        <w:tc>
          <w:tcPr>
            <w:tcW w:w="4675" w:type="dxa"/>
          </w:tcPr>
          <w:p w14:paraId="795758CE" w14:textId="77777777" w:rsidR="0075050D" w:rsidRPr="00212AAE" w:rsidRDefault="0075050D" w:rsidP="0075050D">
            <w:pPr>
              <w:rPr>
                <w:b/>
              </w:rPr>
            </w:pPr>
          </w:p>
        </w:tc>
      </w:tr>
      <w:tr w:rsidR="0075050D" w14:paraId="063D30BA" w14:textId="77777777" w:rsidTr="0075050D">
        <w:tc>
          <w:tcPr>
            <w:tcW w:w="4675" w:type="dxa"/>
            <w:shd w:val="clear" w:color="auto" w:fill="D9D9D9" w:themeFill="background1" w:themeFillShade="D9"/>
          </w:tcPr>
          <w:p w14:paraId="638B1012" w14:textId="2A299264" w:rsidR="0075050D" w:rsidRPr="00212AAE" w:rsidRDefault="004D2BBE" w:rsidP="0075050D">
            <w:pPr>
              <w:rPr>
                <w:b/>
              </w:rPr>
            </w:pPr>
            <w:r w:rsidRPr="00212AAE">
              <w:rPr>
                <w:b/>
              </w:rPr>
              <w:t>Affiliation/Management</w:t>
            </w:r>
            <w:r w:rsidR="0075050D" w:rsidRPr="00212AAE">
              <w:rPr>
                <w:b/>
              </w:rPr>
              <w:t xml:space="preserve"> </w:t>
            </w:r>
            <w:r w:rsidR="00251193" w:rsidRPr="00212AAE">
              <w:rPr>
                <w:b/>
              </w:rPr>
              <w:t xml:space="preserve">Company </w:t>
            </w:r>
            <w:r w:rsidR="0075050D" w:rsidRPr="00212AAE">
              <w:rPr>
                <w:b/>
              </w:rPr>
              <w:t>Contact Email Address</w:t>
            </w:r>
          </w:p>
        </w:tc>
        <w:tc>
          <w:tcPr>
            <w:tcW w:w="4675" w:type="dxa"/>
            <w:shd w:val="clear" w:color="auto" w:fill="D9D9D9" w:themeFill="background1" w:themeFillShade="D9"/>
          </w:tcPr>
          <w:p w14:paraId="68F47BC5" w14:textId="7047D524" w:rsidR="0075050D" w:rsidRPr="00212AAE" w:rsidRDefault="004D2BBE" w:rsidP="0075050D">
            <w:pPr>
              <w:rPr>
                <w:b/>
              </w:rPr>
            </w:pPr>
            <w:r w:rsidRPr="00212AAE">
              <w:rPr>
                <w:b/>
              </w:rPr>
              <w:t>Affiliation/Management</w:t>
            </w:r>
            <w:r w:rsidR="00251193" w:rsidRPr="00212AAE">
              <w:rPr>
                <w:b/>
              </w:rPr>
              <w:t xml:space="preserve"> Company</w:t>
            </w:r>
            <w:r w:rsidR="0075050D" w:rsidRPr="00212AAE">
              <w:rPr>
                <w:b/>
              </w:rPr>
              <w:t xml:space="preserve"> Public Relations Contact Email Address</w:t>
            </w:r>
          </w:p>
        </w:tc>
      </w:tr>
      <w:tr w:rsidR="0075050D" w14:paraId="4EDF4093" w14:textId="77777777" w:rsidTr="0075050D">
        <w:tc>
          <w:tcPr>
            <w:tcW w:w="4675" w:type="dxa"/>
          </w:tcPr>
          <w:p w14:paraId="74830238" w14:textId="77777777" w:rsidR="0075050D" w:rsidRDefault="0075050D" w:rsidP="0075050D"/>
        </w:tc>
        <w:tc>
          <w:tcPr>
            <w:tcW w:w="4675" w:type="dxa"/>
          </w:tcPr>
          <w:p w14:paraId="60F91674" w14:textId="77777777" w:rsidR="0075050D" w:rsidRDefault="0075050D" w:rsidP="0075050D"/>
        </w:tc>
      </w:tr>
      <w:tr w:rsidR="0075050D" w14:paraId="6110AA16" w14:textId="77777777" w:rsidTr="00837A49">
        <w:tc>
          <w:tcPr>
            <w:tcW w:w="9350" w:type="dxa"/>
            <w:gridSpan w:val="2"/>
            <w:shd w:val="clear" w:color="auto" w:fill="D9D9D9" w:themeFill="background1" w:themeFillShade="D9"/>
          </w:tcPr>
          <w:p w14:paraId="65BD1879" w14:textId="77777777" w:rsidR="0075050D" w:rsidRPr="0075050D" w:rsidRDefault="0075050D" w:rsidP="0075050D">
            <w:pPr>
              <w:rPr>
                <w:b/>
              </w:rPr>
            </w:pPr>
            <w:r w:rsidRPr="0075050D">
              <w:rPr>
                <w:b/>
              </w:rPr>
              <w:t>Additional Contact Information</w:t>
            </w:r>
          </w:p>
          <w:p w14:paraId="2260C854" w14:textId="77777777" w:rsidR="0075050D" w:rsidRDefault="0075050D" w:rsidP="0075050D">
            <w:pPr>
              <w:rPr>
                <w:sz w:val="16"/>
                <w:szCs w:val="16"/>
              </w:rPr>
            </w:pPr>
            <w:r w:rsidRPr="0075050D">
              <w:rPr>
                <w:sz w:val="16"/>
                <w:szCs w:val="16"/>
              </w:rPr>
              <w:t xml:space="preserve">Please provide the email address for your facility's general inbox (e.g., info@facility.com). </w:t>
            </w:r>
          </w:p>
          <w:p w14:paraId="75F20758" w14:textId="77777777" w:rsidR="0075050D" w:rsidRPr="0075050D" w:rsidRDefault="0075050D" w:rsidP="0075050D">
            <w:pPr>
              <w:rPr>
                <w:sz w:val="16"/>
                <w:szCs w:val="16"/>
              </w:rPr>
            </w:pPr>
          </w:p>
        </w:tc>
      </w:tr>
      <w:tr w:rsidR="0075050D" w14:paraId="31478F39" w14:textId="77777777" w:rsidTr="0075050D">
        <w:tc>
          <w:tcPr>
            <w:tcW w:w="9350" w:type="dxa"/>
            <w:gridSpan w:val="2"/>
            <w:shd w:val="clear" w:color="auto" w:fill="FFFFFF" w:themeFill="background1"/>
          </w:tcPr>
          <w:p w14:paraId="5759F637" w14:textId="77777777" w:rsidR="0075050D" w:rsidRPr="0075050D" w:rsidRDefault="0075050D" w:rsidP="0075050D">
            <w:pPr>
              <w:rPr>
                <w:b/>
              </w:rPr>
            </w:pPr>
          </w:p>
        </w:tc>
      </w:tr>
    </w:tbl>
    <w:p w14:paraId="214E3F1F" w14:textId="77777777" w:rsidR="004E332C" w:rsidRDefault="004E332C" w:rsidP="0075050D"/>
    <w:p w14:paraId="2F4B819A" w14:textId="77777777" w:rsidR="00E172E5" w:rsidRDefault="00E172E5" w:rsidP="0075050D">
      <w:pPr>
        <w:sectPr w:rsidR="00E172E5">
          <w:headerReference w:type="default" r:id="rId43"/>
          <w:endnotePr>
            <w:numFmt w:val="decimal"/>
          </w:endnotePr>
          <w:pgSz w:w="12240" w:h="15840"/>
          <w:pgMar w:top="1440" w:right="1440" w:bottom="1440" w:left="1440" w:header="720" w:footer="720" w:gutter="0"/>
          <w:cols w:space="720"/>
          <w:docGrid w:linePitch="360"/>
        </w:sectPr>
      </w:pPr>
    </w:p>
    <w:p w14:paraId="7969D574" w14:textId="5C07B8DB" w:rsidR="00E172E5" w:rsidRDefault="00E172E5" w:rsidP="0075050D"/>
    <w:p w14:paraId="51D851B1" w14:textId="77777777" w:rsidR="004E332C" w:rsidRDefault="004E332C">
      <w:r>
        <w:br w:type="page"/>
      </w:r>
    </w:p>
    <w:p w14:paraId="72C2CD70" w14:textId="77777777" w:rsidR="0075050D" w:rsidRPr="0075050D" w:rsidRDefault="004E332C" w:rsidP="004E332C">
      <w:pPr>
        <w:pStyle w:val="PageIntentionallyLeftBlank"/>
      </w:pPr>
      <w:r>
        <w:lastRenderedPageBreak/>
        <w:t>Page Intentionally Left Blank</w:t>
      </w:r>
    </w:p>
    <w:p w14:paraId="36502F3C" w14:textId="77777777" w:rsidR="00026DBA" w:rsidRPr="0075050D" w:rsidRDefault="0075050D" w:rsidP="0075050D">
      <w:pPr>
        <w:tabs>
          <w:tab w:val="left" w:pos="1035"/>
        </w:tabs>
        <w:sectPr w:rsidR="00026DBA" w:rsidRPr="0075050D" w:rsidSect="00E172E5">
          <w:headerReference w:type="default" r:id="rId44"/>
          <w:endnotePr>
            <w:numFmt w:val="decimal"/>
          </w:endnotePr>
          <w:type w:val="continuous"/>
          <w:pgSz w:w="12240" w:h="15840"/>
          <w:pgMar w:top="1440" w:right="1440" w:bottom="1440" w:left="1440" w:header="720" w:footer="720" w:gutter="0"/>
          <w:cols w:space="720"/>
          <w:docGrid w:linePitch="360"/>
        </w:sectPr>
      </w:pPr>
      <w:r>
        <w:tab/>
      </w:r>
    </w:p>
    <w:p w14:paraId="3D30D9DA" w14:textId="77777777" w:rsidR="0038703E" w:rsidRDefault="0038703E" w:rsidP="0038703E"/>
    <w:p w14:paraId="16225DDC" w14:textId="77777777" w:rsidR="00026DBA" w:rsidRDefault="00026DBA" w:rsidP="0038703E"/>
    <w:p w14:paraId="3F777659" w14:textId="77777777" w:rsidR="00026DBA" w:rsidRDefault="00026DBA" w:rsidP="0038703E"/>
    <w:p w14:paraId="6503FB5D" w14:textId="77777777" w:rsidR="00026DBA" w:rsidRDefault="00026DBA" w:rsidP="0038703E"/>
    <w:p w14:paraId="64CF001D" w14:textId="77777777" w:rsidR="00026DBA" w:rsidRDefault="00026DBA" w:rsidP="0038703E"/>
    <w:p w14:paraId="744456DD" w14:textId="77777777" w:rsidR="00026DBA" w:rsidRDefault="00026DBA" w:rsidP="0038703E"/>
    <w:p w14:paraId="7CC53F90" w14:textId="77777777" w:rsidR="00026DBA" w:rsidRDefault="00026DBA" w:rsidP="0038703E"/>
    <w:p w14:paraId="36246B14" w14:textId="77777777" w:rsidR="00026DBA" w:rsidRDefault="00026DBA" w:rsidP="0038703E"/>
    <w:p w14:paraId="2E2CAA2B" w14:textId="77777777" w:rsidR="0038703E" w:rsidRDefault="0038703E" w:rsidP="0038703E"/>
    <w:p w14:paraId="02890D8A" w14:textId="77777777" w:rsidR="0038703E" w:rsidRPr="0092042C" w:rsidRDefault="00D94F8F" w:rsidP="00237C10">
      <w:pPr>
        <w:pStyle w:val="Heading1"/>
      </w:pPr>
      <w:bookmarkStart w:id="39" w:name="_SECTION_1:_BASIC"/>
      <w:bookmarkStart w:id="40" w:name="_Toc14864825"/>
      <w:bookmarkEnd w:id="39"/>
      <w:r>
        <w:t>SECTION 1</w:t>
      </w:r>
      <w:r w:rsidR="0038703E" w:rsidRPr="0092042C">
        <w:t xml:space="preserve">: </w:t>
      </w:r>
      <w:r>
        <w:t>BASIC FACILITY INFORMATION</w:t>
      </w:r>
      <w:bookmarkEnd w:id="40"/>
    </w:p>
    <w:p w14:paraId="5ED91968" w14:textId="77777777" w:rsidR="0038703E" w:rsidRDefault="0038703E" w:rsidP="0092042C">
      <w:pPr>
        <w:pStyle w:val="NoSpacing"/>
      </w:pPr>
    </w:p>
    <w:p w14:paraId="49B0A66A" w14:textId="77777777" w:rsidR="0038703E" w:rsidRPr="0092042C" w:rsidRDefault="0092042C" w:rsidP="0092042C">
      <w:pPr>
        <w:pStyle w:val="NoSpacing"/>
        <w:rPr>
          <w:rFonts w:cs="Arial"/>
        </w:rPr>
      </w:pPr>
      <w:r w:rsidRPr="0092042C">
        <w:rPr>
          <w:rFonts w:cs="Arial"/>
        </w:rPr>
        <w:t xml:space="preserve">This section includes questions and reference information for </w:t>
      </w:r>
      <w:r w:rsidR="00D94F8F">
        <w:rPr>
          <w:rFonts w:cs="Arial"/>
        </w:rPr>
        <w:t>Section 1: Basic Facility Information</w:t>
      </w:r>
      <w:r w:rsidRPr="0092042C">
        <w:rPr>
          <w:rFonts w:cs="Arial"/>
        </w:rPr>
        <w:t>. Please carefully review the questions, endnotes, and reference information (e.g., measure specifications, notes, and frequently asked questions) before you begin. Failure to review the reference information could result in inaccurate responses.</w:t>
      </w:r>
    </w:p>
    <w:p w14:paraId="18ED161D" w14:textId="77777777" w:rsidR="002B4369" w:rsidRDefault="002B4369" w:rsidP="0038703E"/>
    <w:p w14:paraId="5A7615B3" w14:textId="77777777" w:rsidR="002B4369" w:rsidRDefault="002B4369" w:rsidP="002B4369">
      <w:r>
        <w:br w:type="page"/>
      </w:r>
    </w:p>
    <w:p w14:paraId="7F2B5295" w14:textId="77777777" w:rsidR="0038703E" w:rsidRPr="00F1726C" w:rsidRDefault="00D94F8F" w:rsidP="00F1726C">
      <w:pPr>
        <w:pStyle w:val="Heading2"/>
      </w:pPr>
      <w:bookmarkStart w:id="41" w:name="_Toc14864826"/>
      <w:r>
        <w:lastRenderedPageBreak/>
        <w:t>Section 1</w:t>
      </w:r>
      <w:r w:rsidR="002B4369" w:rsidRPr="00F1726C">
        <w:t xml:space="preserve">: </w:t>
      </w:r>
      <w:r>
        <w:t>Basic Facility Location</w:t>
      </w:r>
      <w:bookmarkEnd w:id="41"/>
    </w:p>
    <w:p w14:paraId="3C0C272C" w14:textId="77777777" w:rsidR="00237C10" w:rsidRDefault="00237C10" w:rsidP="002B4369">
      <w:pPr>
        <w:rPr>
          <w:rFonts w:cs="Arial"/>
        </w:rPr>
      </w:pPr>
    </w:p>
    <w:p w14:paraId="3A3B255B" w14:textId="14D5CDDE" w:rsidR="003618F9" w:rsidRDefault="000914DB" w:rsidP="002B4369">
      <w:pPr>
        <w:rPr>
          <w:rFonts w:cs="Arial"/>
          <w:snapToGrid w:val="0"/>
        </w:rPr>
      </w:pPr>
      <w:r w:rsidRPr="009A5185">
        <w:rPr>
          <w:rFonts w:cs="Arial"/>
          <w:snapToGrid w:val="0"/>
        </w:rPr>
        <w:t xml:space="preserve">Section 1 includes questions about your </w:t>
      </w:r>
      <w:r>
        <w:rPr>
          <w:rFonts w:cs="Arial"/>
          <w:snapToGrid w:val="0"/>
        </w:rPr>
        <w:t>facility</w:t>
      </w:r>
      <w:r w:rsidRPr="009A5185">
        <w:rPr>
          <w:rFonts w:cs="Arial"/>
          <w:snapToGrid w:val="0"/>
        </w:rPr>
        <w:t xml:space="preserve">’s </w:t>
      </w:r>
      <w:r>
        <w:rPr>
          <w:rFonts w:cs="Arial"/>
          <w:snapToGrid w:val="0"/>
        </w:rPr>
        <w:t>operating and procedure rooms, adult and pediatric patient discharges, teaching status, ownership, accreditation,</w:t>
      </w:r>
      <w:r w:rsidR="00D87128">
        <w:rPr>
          <w:rFonts w:cs="Arial"/>
          <w:snapToGrid w:val="0"/>
        </w:rPr>
        <w:t xml:space="preserve"> and</w:t>
      </w:r>
      <w:r>
        <w:rPr>
          <w:rFonts w:cs="Arial"/>
          <w:snapToGrid w:val="0"/>
        </w:rPr>
        <w:t xml:space="preserve"> transfer policies</w:t>
      </w:r>
      <w:r w:rsidR="00D87128">
        <w:rPr>
          <w:rFonts w:cs="Arial"/>
          <w:snapToGrid w:val="0"/>
        </w:rPr>
        <w:t>.</w:t>
      </w:r>
    </w:p>
    <w:p w14:paraId="0C9FCD96" w14:textId="11D9E255" w:rsidR="002B4369" w:rsidRPr="003618F9" w:rsidRDefault="003618F9" w:rsidP="003618F9">
      <w:pPr>
        <w:rPr>
          <w:rFonts w:cs="Arial"/>
        </w:rPr>
      </w:pPr>
      <w:r w:rsidRPr="003618F9">
        <w:rPr>
          <w:rFonts w:cs="Arial"/>
        </w:rPr>
        <w:t xml:space="preserve">Leapfrog will not score Survey responses or publicly report individual ASC Survey Results in 2019. However, participating ASCs will receive a free individual </w:t>
      </w:r>
      <w:r w:rsidR="00D87128">
        <w:rPr>
          <w:rFonts w:cs="Arial"/>
        </w:rPr>
        <w:t>ASC Benchmarking Report</w:t>
      </w:r>
      <w:r w:rsidRPr="003618F9">
        <w:rPr>
          <w:rFonts w:cs="Arial"/>
        </w:rPr>
        <w:t xml:space="preserve">. For ASCs that submit a Survey by June 30, this </w:t>
      </w:r>
      <w:r w:rsidR="00D87128">
        <w:rPr>
          <w:rFonts w:cs="Arial"/>
        </w:rPr>
        <w:t>ASC Benchmarking Report</w:t>
      </w:r>
      <w:r w:rsidR="00D87128" w:rsidRPr="003618F9">
        <w:rPr>
          <w:rFonts w:cs="Arial"/>
        </w:rPr>
        <w:t xml:space="preserve"> </w:t>
      </w:r>
      <w:r w:rsidRPr="003618F9">
        <w:rPr>
          <w:rFonts w:cs="Arial"/>
        </w:rPr>
        <w:t xml:space="preserve">will be available to view in </w:t>
      </w:r>
      <w:r w:rsidR="001D22E2">
        <w:rPr>
          <w:rFonts w:cs="Arial"/>
        </w:rPr>
        <w:t>September and February</w:t>
      </w:r>
      <w:r w:rsidRPr="003618F9">
        <w:rPr>
          <w:rFonts w:cs="Arial"/>
        </w:rPr>
        <w:t xml:space="preserve"> via the ASC Details Page link on the Survey Dashboard. Leapfrog plans to score Survey responses and publicly report individu</w:t>
      </w:r>
      <w:r>
        <w:rPr>
          <w:rFonts w:cs="Arial"/>
        </w:rPr>
        <w:t xml:space="preserve">al ASC Survey Results in 2020. </w:t>
      </w:r>
      <w:r w:rsidR="002B4369">
        <w:br w:type="page"/>
      </w:r>
    </w:p>
    <w:p w14:paraId="63EA153B" w14:textId="77777777" w:rsidR="007A314E" w:rsidRDefault="00D94F8F" w:rsidP="002A7370">
      <w:pPr>
        <w:pStyle w:val="Heading3"/>
        <w:rPr>
          <w:rFonts w:cs="Arial"/>
          <w:szCs w:val="28"/>
        </w:rPr>
      </w:pPr>
      <w:bookmarkStart w:id="42" w:name="_Toc14864827"/>
      <w:bookmarkStart w:id="43" w:name="_GoBack"/>
      <w:bookmarkEnd w:id="43"/>
      <w:r>
        <w:rPr>
          <w:rFonts w:cs="Arial"/>
          <w:szCs w:val="28"/>
        </w:rPr>
        <w:lastRenderedPageBreak/>
        <w:t>1</w:t>
      </w:r>
      <w:r w:rsidR="002B4369" w:rsidRPr="002B4369">
        <w:rPr>
          <w:rFonts w:cs="Arial"/>
          <w:szCs w:val="28"/>
        </w:rPr>
        <w:t xml:space="preserve">: </w:t>
      </w:r>
      <w:r>
        <w:rPr>
          <w:rFonts w:cs="Arial"/>
          <w:szCs w:val="28"/>
        </w:rPr>
        <w:t>Basic Facility Information</w:t>
      </w:r>
      <w:bookmarkEnd w:id="42"/>
    </w:p>
    <w:p w14:paraId="63C6E3AD" w14:textId="5537A02C" w:rsidR="00685B24" w:rsidRDefault="00DF6A41" w:rsidP="002040F3">
      <w:pPr>
        <w:rPr>
          <w:rFonts w:cs="Arial"/>
          <w:szCs w:val="28"/>
        </w:rPr>
      </w:pPr>
      <w:r>
        <w:rPr>
          <w:noProof/>
        </w:rPr>
        <mc:AlternateContent>
          <mc:Choice Requires="wps">
            <w:drawing>
              <wp:anchor distT="45720" distB="45720" distL="114300" distR="114300" simplePos="0" relativeHeight="251659264" behindDoc="0" locked="0" layoutInCell="1" allowOverlap="1" wp14:anchorId="7FA5A34D" wp14:editId="1076AC33">
                <wp:simplePos x="0" y="0"/>
                <wp:positionH relativeFrom="margin">
                  <wp:align>right</wp:align>
                </wp:positionH>
                <wp:positionV relativeFrom="paragraph">
                  <wp:posOffset>332105</wp:posOffset>
                </wp:positionV>
                <wp:extent cx="5924550" cy="571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71500"/>
                        </a:xfrm>
                        <a:prstGeom prst="rect">
                          <a:avLst/>
                        </a:prstGeom>
                        <a:solidFill>
                          <a:srgbClr val="FFFFFF"/>
                        </a:solidFill>
                        <a:ln w="9525">
                          <a:solidFill>
                            <a:srgbClr val="FF0000"/>
                          </a:solidFill>
                          <a:miter lim="800000"/>
                          <a:headEnd/>
                          <a:tailEnd/>
                        </a:ln>
                      </wps:spPr>
                      <wps:txbx>
                        <w:txbxContent>
                          <w:p w14:paraId="4EB378B5" w14:textId="77777777" w:rsidR="000478AB" w:rsidRPr="00263739" w:rsidRDefault="000478AB" w:rsidP="00263739">
                            <w:pPr>
                              <w:pStyle w:val="NoSpacing"/>
                              <w:rPr>
                                <w:b/>
                              </w:rPr>
                            </w:pPr>
                            <w:r w:rsidRPr="00263739">
                              <w:rPr>
                                <w:b/>
                              </w:rPr>
                              <w:t>Reporting Time Period: 12 months</w:t>
                            </w:r>
                          </w:p>
                          <w:p w14:paraId="562AA526" w14:textId="77777777" w:rsidR="000478AB" w:rsidRDefault="000478AB" w:rsidP="00683715">
                            <w:pPr>
                              <w:pStyle w:val="NoSpacing"/>
                              <w:numPr>
                                <w:ilvl w:val="0"/>
                                <w:numId w:val="4"/>
                              </w:numPr>
                            </w:pPr>
                            <w:r>
                              <w:t>Surveys submitted prior to September 1: 01/01/2018 – 12/31/2018</w:t>
                            </w:r>
                          </w:p>
                          <w:p w14:paraId="3D0E8423" w14:textId="77777777" w:rsidR="000478AB" w:rsidRPr="00263739" w:rsidRDefault="000478AB" w:rsidP="00683715">
                            <w:pPr>
                              <w:pStyle w:val="NoSpacing"/>
                              <w:numPr>
                                <w:ilvl w:val="0"/>
                                <w:numId w:val="4"/>
                              </w:numPr>
                            </w:pPr>
                            <w:r>
                              <w:t>Surveys (re)submitted on or after September 1: 07/01/2018 – 06/30/2019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5A34D" id="_x0000_s1027" type="#_x0000_t202" style="position:absolute;margin-left:415.3pt;margin-top:26.15pt;width:466.5pt;height: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" strokecolor="red">
                <v:textbox>
                  <w:txbxContent>
                    <w:p w14:paraId="4EB378B5" w14:textId="77777777" w:rsidR="000478AB" w:rsidRPr="00263739" w:rsidRDefault="000478AB" w:rsidP="00263739">
                      <w:pPr>
                        <w:pStyle w:val="NoSpacing"/>
                        <w:rPr>
                          <w:b/>
                        </w:rPr>
                      </w:pPr>
                      <w:r w:rsidRPr="00263739">
                        <w:rPr>
                          <w:b/>
                        </w:rPr>
                        <w:t>Reporting Time Period: 12 months</w:t>
                      </w:r>
                    </w:p>
                    <w:p w14:paraId="562AA526" w14:textId="77777777" w:rsidR="000478AB" w:rsidRDefault="000478AB" w:rsidP="00683715">
                      <w:pPr>
                        <w:pStyle w:val="NoSpacing"/>
                        <w:numPr>
                          <w:ilvl w:val="0"/>
                          <w:numId w:val="4"/>
                        </w:numPr>
                      </w:pPr>
                      <w:r>
                        <w:t>Surveys submitted prior to September 1: 01/01/2018 – 12/31/2018</w:t>
                      </w:r>
                    </w:p>
                    <w:p w14:paraId="3D0E8423" w14:textId="77777777" w:rsidR="000478AB" w:rsidRPr="00263739" w:rsidRDefault="000478AB" w:rsidP="00683715">
                      <w:pPr>
                        <w:pStyle w:val="NoSpacing"/>
                        <w:numPr>
                          <w:ilvl w:val="0"/>
                          <w:numId w:val="4"/>
                        </w:numPr>
                      </w:pPr>
                      <w:r>
                        <w:t>Surveys (re)submitted on or after September 1: 07/01/2018 – 06/30/2019</w:t>
                      </w:r>
                    </w:p>
                  </w:txbxContent>
                </v:textbox>
                <w10:wrap type="square" anchorx="margin"/>
              </v:shape>
            </w:pict>
          </mc:Fallback>
        </mc:AlternateContent>
      </w:r>
    </w:p>
    <w:p w14:paraId="47B028F3" w14:textId="67386AB6" w:rsidR="00685B24" w:rsidRDefault="00685B24" w:rsidP="00512BD7">
      <w:pPr>
        <w:pStyle w:val="NoSpacing"/>
      </w:pPr>
    </w:p>
    <w:tbl>
      <w:tblPr>
        <w:tblStyle w:val="TableGrid"/>
        <w:tblW w:w="0" w:type="auto"/>
        <w:tblLook w:val="04A0" w:firstRow="1" w:lastRow="0" w:firstColumn="1" w:lastColumn="0" w:noHBand="0" w:noVBand="1"/>
      </w:tblPr>
      <w:tblGrid>
        <w:gridCol w:w="6475"/>
        <w:gridCol w:w="2875"/>
      </w:tblGrid>
      <w:tr w:rsidR="00DF6A41" w14:paraId="150BAD18" w14:textId="77777777" w:rsidTr="006124B4">
        <w:trPr>
          <w:trHeight w:val="323"/>
        </w:trPr>
        <w:tc>
          <w:tcPr>
            <w:tcW w:w="6475" w:type="dxa"/>
            <w:tcMar>
              <w:top w:w="72" w:type="dxa"/>
              <w:left w:w="115" w:type="dxa"/>
              <w:bottom w:w="72" w:type="dxa"/>
              <w:right w:w="115" w:type="dxa"/>
            </w:tcMar>
            <w:vAlign w:val="center"/>
          </w:tcPr>
          <w:p w14:paraId="4C1FC213" w14:textId="785630DB" w:rsidR="00263739" w:rsidRPr="00263739" w:rsidRDefault="0020381F" w:rsidP="0020381F">
            <w:pPr>
              <w:pStyle w:val="Subtitle"/>
              <w:numPr>
                <w:ilvl w:val="0"/>
                <w:numId w:val="1"/>
              </w:numPr>
              <w:spacing w:before="120" w:after="120" w:line="276" w:lineRule="auto"/>
              <w:rPr>
                <w:b w:val="0"/>
              </w:rPr>
            </w:pPr>
            <w:r>
              <w:rPr>
                <w:b w:val="0"/>
              </w:rPr>
              <w:t>12-month r</w:t>
            </w:r>
            <w:r w:rsidR="00263739">
              <w:rPr>
                <w:b w:val="0"/>
              </w:rPr>
              <w:t xml:space="preserve">eporting </w:t>
            </w:r>
            <w:r>
              <w:rPr>
                <w:b w:val="0"/>
              </w:rPr>
              <w:t xml:space="preserve">time </w:t>
            </w:r>
            <w:r w:rsidR="00263739">
              <w:rPr>
                <w:b w:val="0"/>
              </w:rPr>
              <w:t xml:space="preserve">period used: </w:t>
            </w:r>
          </w:p>
        </w:tc>
        <w:tc>
          <w:tcPr>
            <w:tcW w:w="2875" w:type="dxa"/>
            <w:tcMar>
              <w:top w:w="72" w:type="dxa"/>
              <w:left w:w="115" w:type="dxa"/>
              <w:bottom w:w="72" w:type="dxa"/>
              <w:right w:w="115" w:type="dxa"/>
            </w:tcMar>
            <w:vAlign w:val="center"/>
          </w:tcPr>
          <w:p w14:paraId="79653DE6" w14:textId="77777777" w:rsidR="002076F7" w:rsidRDefault="002076F7" w:rsidP="00683715">
            <w:pPr>
              <w:pStyle w:val="NoSpacing"/>
              <w:numPr>
                <w:ilvl w:val="0"/>
                <w:numId w:val="5"/>
              </w:numPr>
              <w:spacing w:line="276" w:lineRule="auto"/>
              <w:rPr>
                <w:b/>
              </w:rPr>
            </w:pPr>
            <w:r>
              <w:t>01/01/2018 – 12/31/2018</w:t>
            </w:r>
          </w:p>
          <w:p w14:paraId="3C048915" w14:textId="77777777" w:rsidR="002076F7" w:rsidRPr="002076F7" w:rsidRDefault="002076F7" w:rsidP="00683715">
            <w:pPr>
              <w:pStyle w:val="NoSpacing"/>
              <w:numPr>
                <w:ilvl w:val="0"/>
                <w:numId w:val="5"/>
              </w:numPr>
              <w:spacing w:line="276" w:lineRule="auto"/>
            </w:pPr>
            <w:r w:rsidRPr="002076F7">
              <w:t>07/01/2018 – 06/30/2019</w:t>
            </w:r>
          </w:p>
        </w:tc>
      </w:tr>
    </w:tbl>
    <w:p w14:paraId="7BFC299D" w14:textId="46FD2910" w:rsidR="002857B2" w:rsidRDefault="002857B2"/>
    <w:p w14:paraId="791D2373" w14:textId="0A8ED116" w:rsidR="007428E0" w:rsidRDefault="007428E0" w:rsidP="007428E0">
      <w:pPr>
        <w:pStyle w:val="Heading4"/>
      </w:pPr>
      <w:bookmarkStart w:id="44" w:name="_Toc14864828"/>
      <w:r>
        <w:t>General Information</w:t>
      </w:r>
      <w:bookmarkEnd w:id="44"/>
    </w:p>
    <w:p w14:paraId="23F7FAC8" w14:textId="77777777" w:rsidR="007428E0" w:rsidRPr="007428E0" w:rsidRDefault="007428E0" w:rsidP="007428E0">
      <w:pPr>
        <w:rPr>
          <w:sz w:val="16"/>
          <w:szCs w:val="16"/>
        </w:rPr>
      </w:pPr>
    </w:p>
    <w:tbl>
      <w:tblPr>
        <w:tblStyle w:val="TableGrid"/>
        <w:tblW w:w="0" w:type="auto"/>
        <w:tblLook w:val="04A0" w:firstRow="1" w:lastRow="0" w:firstColumn="1" w:lastColumn="0" w:noHBand="0" w:noVBand="1"/>
      </w:tblPr>
      <w:tblGrid>
        <w:gridCol w:w="6475"/>
        <w:gridCol w:w="2875"/>
      </w:tblGrid>
      <w:tr w:rsidR="00DF6A41" w14:paraId="7DF4D7FA" w14:textId="77777777" w:rsidTr="006124B4">
        <w:tc>
          <w:tcPr>
            <w:tcW w:w="6475" w:type="dxa"/>
            <w:tcMar>
              <w:top w:w="72" w:type="dxa"/>
              <w:left w:w="115" w:type="dxa"/>
              <w:bottom w:w="72" w:type="dxa"/>
              <w:right w:w="115" w:type="dxa"/>
            </w:tcMar>
            <w:vAlign w:val="center"/>
          </w:tcPr>
          <w:p w14:paraId="01F8616A" w14:textId="29194463" w:rsidR="00DF6A41" w:rsidRPr="00DF6A41" w:rsidRDefault="002076F7" w:rsidP="00CA4047">
            <w:pPr>
              <w:pStyle w:val="Subtitle"/>
              <w:numPr>
                <w:ilvl w:val="0"/>
                <w:numId w:val="1"/>
              </w:numPr>
              <w:spacing w:before="120" w:after="120" w:line="276" w:lineRule="auto"/>
              <w:rPr>
                <w:b w:val="0"/>
              </w:rPr>
            </w:pPr>
            <w:r>
              <w:rPr>
                <w:b w:val="0"/>
              </w:rPr>
              <w:t xml:space="preserve">Total number of </w:t>
            </w:r>
            <w:hyperlink w:anchor="OperatingRoom" w:history="1">
              <w:r w:rsidRPr="00793BDE">
                <w:rPr>
                  <w:rStyle w:val="Hyperlink"/>
                  <w:b w:val="0"/>
                </w:rPr>
                <w:t>operating rooms</w:t>
              </w:r>
              <w:bookmarkStart w:id="45" w:name="_Ref408494393"/>
            </w:hyperlink>
            <w:r w:rsidR="005A289F">
              <w:rPr>
                <w:rStyle w:val="EndnoteReference"/>
                <w:b w:val="0"/>
              </w:rPr>
              <w:endnoteReference w:id="7"/>
            </w:r>
            <w:bookmarkEnd w:id="45"/>
            <w:r>
              <w:rPr>
                <w:b w:val="0"/>
              </w:rPr>
              <w:t>.</w:t>
            </w:r>
          </w:p>
        </w:tc>
        <w:tc>
          <w:tcPr>
            <w:tcW w:w="2875" w:type="dxa"/>
            <w:tcMar>
              <w:top w:w="72" w:type="dxa"/>
              <w:left w:w="115" w:type="dxa"/>
              <w:bottom w:w="72" w:type="dxa"/>
              <w:right w:w="115" w:type="dxa"/>
            </w:tcMar>
            <w:vAlign w:val="center"/>
          </w:tcPr>
          <w:p w14:paraId="30BDD72E" w14:textId="77777777" w:rsidR="00DF6A41" w:rsidRPr="002076F7" w:rsidRDefault="002076F7" w:rsidP="00A800C7">
            <w:pPr>
              <w:spacing w:line="276" w:lineRule="auto"/>
              <w:jc w:val="center"/>
            </w:pPr>
            <w:r w:rsidRPr="002076F7">
              <w:t>_____</w:t>
            </w:r>
          </w:p>
        </w:tc>
      </w:tr>
      <w:tr w:rsidR="00DF6A41" w14:paraId="05B12FEC" w14:textId="77777777" w:rsidTr="006124B4">
        <w:tc>
          <w:tcPr>
            <w:tcW w:w="6475" w:type="dxa"/>
            <w:tcMar>
              <w:top w:w="72" w:type="dxa"/>
              <w:left w:w="115" w:type="dxa"/>
              <w:bottom w:w="72" w:type="dxa"/>
              <w:right w:w="115" w:type="dxa"/>
            </w:tcMar>
            <w:vAlign w:val="center"/>
          </w:tcPr>
          <w:p w14:paraId="12342951" w14:textId="16BC72EC" w:rsidR="00DF6A41" w:rsidRPr="00DF6A41" w:rsidRDefault="002076F7" w:rsidP="00C0318C">
            <w:pPr>
              <w:pStyle w:val="Subtitle"/>
              <w:numPr>
                <w:ilvl w:val="0"/>
                <w:numId w:val="1"/>
              </w:numPr>
              <w:spacing w:before="120" w:after="120" w:line="276" w:lineRule="auto"/>
              <w:rPr>
                <w:b w:val="0"/>
              </w:rPr>
            </w:pPr>
            <w:r>
              <w:rPr>
                <w:b w:val="0"/>
              </w:rPr>
              <w:t xml:space="preserve">Total number of </w:t>
            </w:r>
            <w:bookmarkStart w:id="47" w:name="_Ref408494399"/>
            <w:r w:rsidR="001B37BE">
              <w:rPr>
                <w:rStyle w:val="Hyperlink"/>
                <w:b w:val="0"/>
              </w:rPr>
              <w:fldChar w:fldCharType="begin"/>
            </w:r>
            <w:r w:rsidR="001B37BE">
              <w:rPr>
                <w:rStyle w:val="Hyperlink"/>
                <w:b w:val="0"/>
              </w:rPr>
              <w:instrText xml:space="preserve"> HYPERLINK  \l "ProcedureRoom" </w:instrText>
            </w:r>
            <w:r w:rsidR="001B37BE">
              <w:rPr>
                <w:rStyle w:val="Hyperlink"/>
                <w:b w:val="0"/>
              </w:rPr>
              <w:fldChar w:fldCharType="separate"/>
            </w:r>
            <w:r w:rsidR="00C0318C" w:rsidRPr="001B37BE">
              <w:rPr>
                <w:rStyle w:val="Hyperlink"/>
                <w:b w:val="0"/>
              </w:rPr>
              <w:t>endoscopic procedure rooms</w:t>
            </w:r>
            <w:r w:rsidR="001B37BE">
              <w:rPr>
                <w:rStyle w:val="Hyperlink"/>
                <w:b w:val="0"/>
              </w:rPr>
              <w:fldChar w:fldCharType="end"/>
            </w:r>
            <w:r w:rsidR="00A17931">
              <w:rPr>
                <w:rStyle w:val="EndnoteReference"/>
                <w:b w:val="0"/>
              </w:rPr>
              <w:endnoteReference w:id="8"/>
            </w:r>
            <w:bookmarkEnd w:id="47"/>
            <w:r>
              <w:rPr>
                <w:b w:val="0"/>
              </w:rPr>
              <w:t xml:space="preserve">. </w:t>
            </w:r>
          </w:p>
        </w:tc>
        <w:tc>
          <w:tcPr>
            <w:tcW w:w="2875" w:type="dxa"/>
            <w:tcMar>
              <w:top w:w="72" w:type="dxa"/>
              <w:left w:w="115" w:type="dxa"/>
              <w:bottom w:w="72" w:type="dxa"/>
              <w:right w:w="115" w:type="dxa"/>
            </w:tcMar>
            <w:vAlign w:val="center"/>
          </w:tcPr>
          <w:p w14:paraId="7621B1DC" w14:textId="77777777" w:rsidR="00DF6A41" w:rsidRDefault="002076F7" w:rsidP="00A800C7">
            <w:pPr>
              <w:spacing w:line="276" w:lineRule="auto"/>
              <w:jc w:val="center"/>
            </w:pPr>
            <w:r w:rsidRPr="002076F7">
              <w:t>_____</w:t>
            </w:r>
          </w:p>
        </w:tc>
      </w:tr>
      <w:tr w:rsidR="00DF6A41" w14:paraId="10DB671C" w14:textId="77777777" w:rsidTr="006124B4">
        <w:tc>
          <w:tcPr>
            <w:tcW w:w="6475" w:type="dxa"/>
            <w:tcMar>
              <w:top w:w="72" w:type="dxa"/>
              <w:left w:w="115" w:type="dxa"/>
              <w:bottom w:w="72" w:type="dxa"/>
              <w:right w:w="115" w:type="dxa"/>
            </w:tcMar>
            <w:vAlign w:val="center"/>
          </w:tcPr>
          <w:p w14:paraId="79154836" w14:textId="77777777" w:rsidR="00DF6A41" w:rsidRPr="00DF6A41" w:rsidRDefault="006F7A08" w:rsidP="00A800C7">
            <w:pPr>
              <w:pStyle w:val="Subtitle"/>
              <w:numPr>
                <w:ilvl w:val="0"/>
                <w:numId w:val="1"/>
              </w:numPr>
              <w:spacing w:before="120" w:after="120" w:line="276" w:lineRule="auto"/>
              <w:rPr>
                <w:b w:val="0"/>
              </w:rPr>
            </w:pPr>
            <w:r>
              <w:rPr>
                <w:b w:val="0"/>
              </w:rPr>
              <w:t xml:space="preserve">Total number of </w:t>
            </w:r>
            <w:r w:rsidR="00837A49">
              <w:rPr>
                <w:b w:val="0"/>
              </w:rPr>
              <w:t xml:space="preserve">adult </w:t>
            </w:r>
            <w:r>
              <w:rPr>
                <w:b w:val="0"/>
              </w:rPr>
              <w:t xml:space="preserve">patient discharges from your facility during the reporting period. </w:t>
            </w:r>
          </w:p>
        </w:tc>
        <w:tc>
          <w:tcPr>
            <w:tcW w:w="2875" w:type="dxa"/>
            <w:tcMar>
              <w:top w:w="72" w:type="dxa"/>
              <w:left w:w="115" w:type="dxa"/>
              <w:bottom w:w="72" w:type="dxa"/>
              <w:right w:w="115" w:type="dxa"/>
            </w:tcMar>
            <w:vAlign w:val="center"/>
          </w:tcPr>
          <w:p w14:paraId="408030C2" w14:textId="77777777" w:rsidR="00DF6A41" w:rsidRDefault="006124B4" w:rsidP="00A800C7">
            <w:pPr>
              <w:spacing w:line="276" w:lineRule="auto"/>
              <w:jc w:val="center"/>
            </w:pPr>
            <w:r w:rsidRPr="002076F7">
              <w:t>_____</w:t>
            </w:r>
          </w:p>
        </w:tc>
      </w:tr>
      <w:tr w:rsidR="00837A49" w14:paraId="48456E61" w14:textId="77777777" w:rsidTr="006124B4">
        <w:tc>
          <w:tcPr>
            <w:tcW w:w="6475" w:type="dxa"/>
            <w:tcMar>
              <w:top w:w="72" w:type="dxa"/>
              <w:left w:w="115" w:type="dxa"/>
              <w:bottom w:w="72" w:type="dxa"/>
              <w:right w:w="115" w:type="dxa"/>
            </w:tcMar>
            <w:vAlign w:val="center"/>
          </w:tcPr>
          <w:p w14:paraId="4C0F4E79" w14:textId="5222436C" w:rsidR="00837A49" w:rsidRDefault="00837A49" w:rsidP="00DA585A">
            <w:pPr>
              <w:pStyle w:val="Subtitle"/>
              <w:numPr>
                <w:ilvl w:val="0"/>
                <w:numId w:val="1"/>
              </w:numPr>
              <w:spacing w:before="120" w:line="276" w:lineRule="auto"/>
              <w:rPr>
                <w:b w:val="0"/>
              </w:rPr>
            </w:pPr>
            <w:r>
              <w:rPr>
                <w:b w:val="0"/>
              </w:rPr>
              <w:t xml:space="preserve">Total </w:t>
            </w:r>
            <w:r w:rsidRPr="00D16C67">
              <w:rPr>
                <w:b w:val="0"/>
              </w:rPr>
              <w:t>number of pediatric patient</w:t>
            </w:r>
            <w:r w:rsidR="007564F8" w:rsidRPr="00D16C67">
              <w:rPr>
                <w:b w:val="0"/>
              </w:rPr>
              <w:t xml:space="preserve"> </w:t>
            </w:r>
            <w:r w:rsidRPr="00D16C67">
              <w:rPr>
                <w:b w:val="0"/>
              </w:rPr>
              <w:t xml:space="preserve">discharges </w:t>
            </w:r>
            <w:r w:rsidR="00DA585A" w:rsidRPr="00D16C67">
              <w:rPr>
                <w:b w:val="0"/>
              </w:rPr>
              <w:t xml:space="preserve">(ages </w:t>
            </w:r>
            <w:r w:rsidR="00885469">
              <w:rPr>
                <w:b w:val="0"/>
              </w:rPr>
              <w:t>17 years of age and younger</w:t>
            </w:r>
            <w:r w:rsidR="00DA585A" w:rsidRPr="00D16C67">
              <w:rPr>
                <w:b w:val="0"/>
              </w:rPr>
              <w:t xml:space="preserve">) </w:t>
            </w:r>
            <w:r w:rsidRPr="00D16C67">
              <w:rPr>
                <w:b w:val="0"/>
              </w:rPr>
              <w:t>from your facility during the reporting period.</w:t>
            </w:r>
          </w:p>
        </w:tc>
        <w:tc>
          <w:tcPr>
            <w:tcW w:w="2875" w:type="dxa"/>
            <w:tcMar>
              <w:top w:w="72" w:type="dxa"/>
              <w:left w:w="115" w:type="dxa"/>
              <w:bottom w:w="72" w:type="dxa"/>
              <w:right w:w="115" w:type="dxa"/>
            </w:tcMar>
            <w:vAlign w:val="center"/>
          </w:tcPr>
          <w:p w14:paraId="024265BB" w14:textId="77777777" w:rsidR="00837A49" w:rsidRPr="002076F7" w:rsidRDefault="008D4F4E" w:rsidP="00A800C7">
            <w:pPr>
              <w:spacing w:line="276" w:lineRule="auto"/>
              <w:jc w:val="center"/>
            </w:pPr>
            <w:r w:rsidRPr="002076F7">
              <w:t>_____</w:t>
            </w:r>
          </w:p>
        </w:tc>
      </w:tr>
      <w:tr w:rsidR="00A825B3" w14:paraId="2DD29C81" w14:textId="77777777" w:rsidTr="006124B4">
        <w:tc>
          <w:tcPr>
            <w:tcW w:w="6475" w:type="dxa"/>
            <w:tcMar>
              <w:top w:w="72" w:type="dxa"/>
              <w:left w:w="115" w:type="dxa"/>
              <w:bottom w:w="72" w:type="dxa"/>
              <w:right w:w="115" w:type="dxa"/>
            </w:tcMar>
            <w:vAlign w:val="center"/>
          </w:tcPr>
          <w:p w14:paraId="2AA868F7" w14:textId="204D8328" w:rsidR="0095112D" w:rsidRPr="0095112D" w:rsidRDefault="00DC7F91" w:rsidP="00DC7F91">
            <w:pPr>
              <w:pStyle w:val="Subtitle"/>
              <w:numPr>
                <w:ilvl w:val="0"/>
                <w:numId w:val="1"/>
              </w:numPr>
              <w:spacing w:before="120" w:line="276" w:lineRule="auto"/>
              <w:rPr>
                <w:b w:val="0"/>
              </w:rPr>
            </w:pPr>
            <w:r>
              <w:rPr>
                <w:b w:val="0"/>
              </w:rPr>
              <w:t xml:space="preserve">Does your facility have a </w:t>
            </w:r>
            <w:r w:rsidR="0095112D" w:rsidRPr="0095112D">
              <w:rPr>
                <w:b w:val="0"/>
              </w:rPr>
              <w:t>formal teaching agreement with a training institution (e.g., academic medical center)?</w:t>
            </w:r>
          </w:p>
        </w:tc>
        <w:tc>
          <w:tcPr>
            <w:tcW w:w="2875" w:type="dxa"/>
            <w:tcMar>
              <w:top w:w="72" w:type="dxa"/>
              <w:left w:w="115" w:type="dxa"/>
              <w:bottom w:w="72" w:type="dxa"/>
              <w:right w:w="115" w:type="dxa"/>
            </w:tcMar>
            <w:vAlign w:val="center"/>
          </w:tcPr>
          <w:p w14:paraId="19CFA187" w14:textId="77777777" w:rsidR="00A825B3" w:rsidRDefault="00A825B3" w:rsidP="00A825B3">
            <w:pPr>
              <w:spacing w:line="276" w:lineRule="auto"/>
              <w:jc w:val="center"/>
              <w:rPr>
                <w:i/>
              </w:rPr>
            </w:pPr>
            <w:r w:rsidRPr="006F7A08">
              <w:rPr>
                <w:i/>
              </w:rPr>
              <w:t>Yes</w:t>
            </w:r>
          </w:p>
          <w:p w14:paraId="4D746AB2" w14:textId="77777777" w:rsidR="00A825B3" w:rsidRPr="006F7A08" w:rsidRDefault="00A825B3" w:rsidP="00A825B3">
            <w:pPr>
              <w:spacing w:line="276" w:lineRule="auto"/>
              <w:jc w:val="center"/>
              <w:rPr>
                <w:i/>
                <w:sz w:val="10"/>
                <w:szCs w:val="10"/>
              </w:rPr>
            </w:pPr>
          </w:p>
          <w:p w14:paraId="062E006A" w14:textId="77777777" w:rsidR="00A825B3" w:rsidRPr="002076F7" w:rsidRDefault="00A825B3" w:rsidP="00A825B3">
            <w:pPr>
              <w:spacing w:line="276" w:lineRule="auto"/>
              <w:jc w:val="center"/>
            </w:pPr>
            <w:r w:rsidRPr="006F7A08">
              <w:rPr>
                <w:i/>
              </w:rPr>
              <w:t>No</w:t>
            </w:r>
          </w:p>
        </w:tc>
      </w:tr>
      <w:tr w:rsidR="008D39C7" w14:paraId="77679C81" w14:textId="77777777" w:rsidTr="006124B4">
        <w:tc>
          <w:tcPr>
            <w:tcW w:w="6475" w:type="dxa"/>
            <w:tcMar>
              <w:top w:w="72" w:type="dxa"/>
              <w:left w:w="115" w:type="dxa"/>
              <w:bottom w:w="72" w:type="dxa"/>
              <w:right w:w="115" w:type="dxa"/>
            </w:tcMar>
            <w:vAlign w:val="center"/>
          </w:tcPr>
          <w:p w14:paraId="03CACAF9" w14:textId="77777777" w:rsidR="008D39C7" w:rsidRPr="00FC57FC" w:rsidRDefault="008D39C7" w:rsidP="00A825B3">
            <w:pPr>
              <w:pStyle w:val="Subtitle"/>
              <w:numPr>
                <w:ilvl w:val="0"/>
                <w:numId w:val="1"/>
              </w:numPr>
              <w:spacing w:before="120" w:line="276" w:lineRule="auto"/>
              <w:rPr>
                <w:b w:val="0"/>
              </w:rPr>
            </w:pPr>
            <w:r w:rsidRPr="00FC57FC">
              <w:rPr>
                <w:b w:val="0"/>
              </w:rPr>
              <w:t xml:space="preserve">Which best describes your facility’s ownership status? </w:t>
            </w:r>
          </w:p>
          <w:p w14:paraId="15D95839" w14:textId="77777777" w:rsidR="0095112D" w:rsidRPr="00FC57FC" w:rsidRDefault="0095112D" w:rsidP="0095112D"/>
          <w:p w14:paraId="4E1A4B2A" w14:textId="77777777" w:rsidR="0095112D" w:rsidRPr="0095112D" w:rsidRDefault="00C90B41" w:rsidP="0095112D">
            <w:pPr>
              <w:ind w:left="360"/>
              <w:rPr>
                <w:i/>
                <w:highlight w:val="yellow"/>
              </w:rPr>
            </w:pPr>
            <w:r w:rsidRPr="00FC57FC">
              <w:rPr>
                <w:i/>
              </w:rPr>
              <w:t>S</w:t>
            </w:r>
            <w:r w:rsidR="0095112D" w:rsidRPr="00FC57FC">
              <w:rPr>
                <w:i/>
              </w:rPr>
              <w:t xml:space="preserve">elect one. </w:t>
            </w:r>
          </w:p>
        </w:tc>
        <w:tc>
          <w:tcPr>
            <w:tcW w:w="2875" w:type="dxa"/>
            <w:tcMar>
              <w:top w:w="72" w:type="dxa"/>
              <w:left w:w="115" w:type="dxa"/>
              <w:bottom w:w="72" w:type="dxa"/>
              <w:right w:w="115" w:type="dxa"/>
            </w:tcMar>
            <w:vAlign w:val="center"/>
          </w:tcPr>
          <w:p w14:paraId="61C25688" w14:textId="6280890E" w:rsidR="008D39C7" w:rsidRPr="00A72FFF" w:rsidRDefault="00A72A18" w:rsidP="0095112D">
            <w:pPr>
              <w:jc w:val="center"/>
            </w:pPr>
            <w:r>
              <w:t>Single P</w:t>
            </w:r>
            <w:r w:rsidR="008D39C7" w:rsidRPr="00A72FFF">
              <w:t xml:space="preserve">hysician </w:t>
            </w:r>
            <w:r>
              <w:t>O</w:t>
            </w:r>
            <w:r w:rsidR="008D39C7" w:rsidRPr="00A72FFF">
              <w:t>wner</w:t>
            </w:r>
          </w:p>
          <w:p w14:paraId="777E9C29" w14:textId="77777777" w:rsidR="0095112D" w:rsidRPr="00A72FFF" w:rsidRDefault="0095112D" w:rsidP="0095112D">
            <w:pPr>
              <w:jc w:val="center"/>
              <w:rPr>
                <w:sz w:val="12"/>
                <w:szCs w:val="12"/>
              </w:rPr>
            </w:pPr>
          </w:p>
          <w:p w14:paraId="4F39BB4B" w14:textId="7F72D276" w:rsidR="008D39C7" w:rsidRPr="00A72FFF" w:rsidRDefault="008D39C7" w:rsidP="0095112D">
            <w:pPr>
              <w:jc w:val="center"/>
            </w:pPr>
            <w:r w:rsidRPr="00A72FFF">
              <w:t xml:space="preserve">Multiple </w:t>
            </w:r>
            <w:r w:rsidR="00A72A18">
              <w:t>P</w:t>
            </w:r>
            <w:r w:rsidRPr="00A72FFF">
              <w:t xml:space="preserve">hysician </w:t>
            </w:r>
            <w:r w:rsidR="00A72A18">
              <w:t>O</w:t>
            </w:r>
            <w:r w:rsidRPr="00A72FFF">
              <w:t>wner</w:t>
            </w:r>
          </w:p>
          <w:p w14:paraId="74D30363" w14:textId="77777777" w:rsidR="0095112D" w:rsidRPr="00A72FFF" w:rsidRDefault="0095112D" w:rsidP="0095112D">
            <w:pPr>
              <w:jc w:val="center"/>
              <w:rPr>
                <w:sz w:val="12"/>
                <w:szCs w:val="12"/>
              </w:rPr>
            </w:pPr>
          </w:p>
          <w:p w14:paraId="5E35D051" w14:textId="77777777" w:rsidR="008D39C7" w:rsidRPr="00A72FFF" w:rsidRDefault="008D39C7" w:rsidP="0095112D">
            <w:pPr>
              <w:jc w:val="center"/>
            </w:pPr>
            <w:r w:rsidRPr="00A72FFF">
              <w:t>Management Company</w:t>
            </w:r>
          </w:p>
          <w:p w14:paraId="5185AE3C" w14:textId="77777777" w:rsidR="0095112D" w:rsidRPr="00A72FFF" w:rsidRDefault="0095112D" w:rsidP="0095112D">
            <w:pPr>
              <w:jc w:val="center"/>
              <w:rPr>
                <w:sz w:val="12"/>
                <w:szCs w:val="12"/>
              </w:rPr>
            </w:pPr>
          </w:p>
          <w:p w14:paraId="107A027A" w14:textId="77777777" w:rsidR="008D39C7" w:rsidRPr="00A72FFF" w:rsidRDefault="008D39C7" w:rsidP="0095112D">
            <w:pPr>
              <w:jc w:val="center"/>
            </w:pPr>
            <w:r w:rsidRPr="00A72FFF">
              <w:t>Hospital Owner</w:t>
            </w:r>
          </w:p>
          <w:p w14:paraId="33BDAB28" w14:textId="77777777" w:rsidR="0095112D" w:rsidRPr="00A72FFF" w:rsidRDefault="0095112D" w:rsidP="0095112D">
            <w:pPr>
              <w:jc w:val="center"/>
              <w:rPr>
                <w:sz w:val="12"/>
                <w:szCs w:val="12"/>
              </w:rPr>
            </w:pPr>
          </w:p>
          <w:p w14:paraId="0E5BF726" w14:textId="77777777" w:rsidR="008D39C7" w:rsidRPr="00A72FFF" w:rsidRDefault="008D39C7" w:rsidP="0095112D">
            <w:pPr>
              <w:jc w:val="center"/>
            </w:pPr>
            <w:r w:rsidRPr="00A72FFF">
              <w:t>Physician and Management Company Joint Venture</w:t>
            </w:r>
          </w:p>
          <w:p w14:paraId="79252992" w14:textId="77777777" w:rsidR="0095112D" w:rsidRPr="00A72FFF" w:rsidRDefault="0095112D" w:rsidP="0095112D">
            <w:pPr>
              <w:jc w:val="center"/>
              <w:rPr>
                <w:sz w:val="12"/>
                <w:szCs w:val="12"/>
              </w:rPr>
            </w:pPr>
          </w:p>
          <w:p w14:paraId="21B8ABCB" w14:textId="77777777" w:rsidR="008D39C7" w:rsidRPr="00A72FFF" w:rsidRDefault="008D39C7" w:rsidP="0095112D">
            <w:pPr>
              <w:jc w:val="center"/>
            </w:pPr>
            <w:r w:rsidRPr="00A72FFF">
              <w:t>Physician and Hospital Joint Venture</w:t>
            </w:r>
          </w:p>
          <w:p w14:paraId="44A357FF" w14:textId="77777777" w:rsidR="0095112D" w:rsidRPr="00A72FFF" w:rsidRDefault="0095112D" w:rsidP="0095112D">
            <w:pPr>
              <w:jc w:val="center"/>
              <w:rPr>
                <w:sz w:val="12"/>
                <w:szCs w:val="12"/>
              </w:rPr>
            </w:pPr>
          </w:p>
          <w:p w14:paraId="4973B5E4" w14:textId="77777777" w:rsidR="008D39C7" w:rsidRPr="00A72FFF" w:rsidRDefault="008D39C7" w:rsidP="0095112D">
            <w:pPr>
              <w:jc w:val="center"/>
            </w:pPr>
            <w:r w:rsidRPr="00A72FFF">
              <w:t>Physician and Management Company and Hospital Joint Venture</w:t>
            </w:r>
          </w:p>
          <w:p w14:paraId="7715C703" w14:textId="77777777" w:rsidR="0095112D" w:rsidRPr="00A72FFF" w:rsidRDefault="0095112D" w:rsidP="0095112D">
            <w:pPr>
              <w:jc w:val="center"/>
              <w:rPr>
                <w:sz w:val="12"/>
                <w:szCs w:val="12"/>
              </w:rPr>
            </w:pPr>
          </w:p>
          <w:p w14:paraId="1980C078" w14:textId="77777777" w:rsidR="008D39C7" w:rsidRPr="00A72FFF" w:rsidRDefault="008D39C7" w:rsidP="0095112D">
            <w:pPr>
              <w:jc w:val="center"/>
            </w:pPr>
            <w:r w:rsidRPr="00A72FFF">
              <w:t>Management Company and Hospital Joint Venture</w:t>
            </w:r>
          </w:p>
          <w:p w14:paraId="7B64712A" w14:textId="77777777" w:rsidR="0095112D" w:rsidRPr="00A72FFF" w:rsidRDefault="0095112D" w:rsidP="0095112D">
            <w:pPr>
              <w:jc w:val="center"/>
              <w:rPr>
                <w:sz w:val="12"/>
                <w:szCs w:val="12"/>
              </w:rPr>
            </w:pPr>
          </w:p>
          <w:p w14:paraId="57565397" w14:textId="77777777" w:rsidR="008D39C7" w:rsidRPr="00A72FFF" w:rsidRDefault="008D39C7" w:rsidP="0095112D">
            <w:pPr>
              <w:jc w:val="center"/>
            </w:pPr>
            <w:r w:rsidRPr="00A72FFF">
              <w:t>Government</w:t>
            </w:r>
          </w:p>
          <w:p w14:paraId="25D1A119" w14:textId="77777777" w:rsidR="0095112D" w:rsidRPr="00A72FFF" w:rsidRDefault="0095112D" w:rsidP="0095112D">
            <w:pPr>
              <w:jc w:val="center"/>
              <w:rPr>
                <w:sz w:val="12"/>
                <w:szCs w:val="12"/>
              </w:rPr>
            </w:pPr>
          </w:p>
          <w:p w14:paraId="761DFC5E" w14:textId="77777777" w:rsidR="008D39C7" w:rsidRPr="0095112D" w:rsidRDefault="008D39C7" w:rsidP="0095112D">
            <w:pPr>
              <w:jc w:val="center"/>
              <w:rPr>
                <w:highlight w:val="yellow"/>
              </w:rPr>
            </w:pPr>
            <w:r w:rsidRPr="00A72FFF">
              <w:t>Other</w:t>
            </w:r>
          </w:p>
        </w:tc>
      </w:tr>
      <w:tr w:rsidR="00000A53" w14:paraId="1C3E97DA" w14:textId="77777777" w:rsidTr="006124B4">
        <w:tc>
          <w:tcPr>
            <w:tcW w:w="6475" w:type="dxa"/>
            <w:tcMar>
              <w:top w:w="72" w:type="dxa"/>
              <w:left w:w="115" w:type="dxa"/>
              <w:bottom w:w="72" w:type="dxa"/>
              <w:right w:w="115" w:type="dxa"/>
            </w:tcMar>
            <w:vAlign w:val="center"/>
          </w:tcPr>
          <w:p w14:paraId="5CEBF287" w14:textId="77777777" w:rsidR="00000A53" w:rsidRDefault="008D39C7" w:rsidP="008D39C7">
            <w:pPr>
              <w:pStyle w:val="Subtitle"/>
              <w:numPr>
                <w:ilvl w:val="0"/>
                <w:numId w:val="1"/>
              </w:numPr>
              <w:spacing w:before="120" w:line="276" w:lineRule="auto"/>
              <w:rPr>
                <w:b w:val="0"/>
              </w:rPr>
            </w:pPr>
            <w:r>
              <w:rPr>
                <w:b w:val="0"/>
              </w:rPr>
              <w:lastRenderedPageBreak/>
              <w:t>If your facility is wholly or in part owned by physician</w:t>
            </w:r>
            <w:r w:rsidR="00D01496">
              <w:rPr>
                <w:b w:val="0"/>
              </w:rPr>
              <w:t>(</w:t>
            </w:r>
            <w:r>
              <w:rPr>
                <w:b w:val="0"/>
              </w:rPr>
              <w:t>s</w:t>
            </w:r>
            <w:r w:rsidR="00D01496">
              <w:rPr>
                <w:b w:val="0"/>
              </w:rPr>
              <w:t>)</w:t>
            </w:r>
            <w:r>
              <w:rPr>
                <w:b w:val="0"/>
              </w:rPr>
              <w:t xml:space="preserve">, does the </w:t>
            </w:r>
            <w:r w:rsidR="00000A53" w:rsidRPr="00837A49">
              <w:rPr>
                <w:b w:val="0"/>
              </w:rPr>
              <w:t>facility have a written policy to ensure disclosure of potential conflicts of interest?</w:t>
            </w:r>
          </w:p>
        </w:tc>
        <w:tc>
          <w:tcPr>
            <w:tcW w:w="2875" w:type="dxa"/>
            <w:tcMar>
              <w:top w:w="72" w:type="dxa"/>
              <w:left w:w="115" w:type="dxa"/>
              <w:bottom w:w="72" w:type="dxa"/>
              <w:right w:w="115" w:type="dxa"/>
            </w:tcMar>
            <w:vAlign w:val="center"/>
          </w:tcPr>
          <w:p w14:paraId="62C41403" w14:textId="77777777" w:rsidR="00000A53" w:rsidRDefault="00000A53" w:rsidP="00000A53">
            <w:pPr>
              <w:spacing w:line="276" w:lineRule="auto"/>
              <w:jc w:val="center"/>
              <w:rPr>
                <w:i/>
              </w:rPr>
            </w:pPr>
            <w:r w:rsidRPr="006F7A08">
              <w:rPr>
                <w:i/>
              </w:rPr>
              <w:t>Yes</w:t>
            </w:r>
          </w:p>
          <w:p w14:paraId="1740914E" w14:textId="77777777" w:rsidR="00000A53" w:rsidRPr="006F7A08" w:rsidRDefault="00000A53" w:rsidP="00000A53">
            <w:pPr>
              <w:spacing w:line="276" w:lineRule="auto"/>
              <w:jc w:val="center"/>
              <w:rPr>
                <w:i/>
                <w:sz w:val="10"/>
                <w:szCs w:val="10"/>
              </w:rPr>
            </w:pPr>
          </w:p>
          <w:p w14:paraId="23132B7D" w14:textId="77777777" w:rsidR="00000A53" w:rsidRDefault="00000A53" w:rsidP="00000A53">
            <w:pPr>
              <w:spacing w:line="276" w:lineRule="auto"/>
              <w:jc w:val="center"/>
              <w:rPr>
                <w:i/>
              </w:rPr>
            </w:pPr>
            <w:r w:rsidRPr="006F7A08">
              <w:rPr>
                <w:i/>
              </w:rPr>
              <w:t>No</w:t>
            </w:r>
          </w:p>
          <w:p w14:paraId="31781F32" w14:textId="77777777" w:rsidR="00D01496" w:rsidRPr="00D01496" w:rsidRDefault="00D01496" w:rsidP="00000A53">
            <w:pPr>
              <w:spacing w:line="276" w:lineRule="auto"/>
              <w:jc w:val="center"/>
              <w:rPr>
                <w:i/>
                <w:sz w:val="10"/>
                <w:szCs w:val="10"/>
              </w:rPr>
            </w:pPr>
          </w:p>
          <w:p w14:paraId="68519143" w14:textId="77777777" w:rsidR="00D01496" w:rsidRPr="006F7A08" w:rsidRDefault="00D01496" w:rsidP="00000A53">
            <w:pPr>
              <w:spacing w:line="276" w:lineRule="auto"/>
              <w:jc w:val="center"/>
              <w:rPr>
                <w:i/>
              </w:rPr>
            </w:pPr>
            <w:r>
              <w:rPr>
                <w:i/>
              </w:rPr>
              <w:t>Not wholly or in part owned by physician(s)</w:t>
            </w:r>
          </w:p>
        </w:tc>
      </w:tr>
    </w:tbl>
    <w:p w14:paraId="285437E0" w14:textId="77777777" w:rsidR="006D489F" w:rsidRDefault="006D489F" w:rsidP="001D1925">
      <w:pPr>
        <w:pStyle w:val="NoSpacing"/>
        <w:rPr>
          <w:b/>
          <w:sz w:val="24"/>
        </w:rPr>
      </w:pPr>
    </w:p>
    <w:p w14:paraId="41F05043" w14:textId="77777777" w:rsidR="00A825B3" w:rsidRDefault="00A825B3" w:rsidP="005D010F">
      <w:pPr>
        <w:pStyle w:val="Heading4"/>
      </w:pPr>
      <w:bookmarkStart w:id="49" w:name="_Toc14864829"/>
      <w:r w:rsidRPr="001D1925">
        <w:t>Accreditation</w:t>
      </w:r>
      <w:bookmarkEnd w:id="49"/>
    </w:p>
    <w:p w14:paraId="3B43E38C" w14:textId="77777777" w:rsidR="001D1925" w:rsidRPr="001D1925" w:rsidRDefault="001D1925" w:rsidP="001D1925">
      <w:pPr>
        <w:pStyle w:val="NoSpacing"/>
        <w:rPr>
          <w:b/>
          <w:sz w:val="16"/>
          <w:szCs w:val="16"/>
        </w:rPr>
      </w:pPr>
    </w:p>
    <w:tbl>
      <w:tblPr>
        <w:tblStyle w:val="TableGrid"/>
        <w:tblW w:w="0" w:type="auto"/>
        <w:tblLook w:val="04A0" w:firstRow="1" w:lastRow="0" w:firstColumn="1" w:lastColumn="0" w:noHBand="0" w:noVBand="1"/>
      </w:tblPr>
      <w:tblGrid>
        <w:gridCol w:w="6475"/>
        <w:gridCol w:w="2875"/>
      </w:tblGrid>
      <w:tr w:rsidR="00371640" w14:paraId="171AE968" w14:textId="77777777" w:rsidTr="006124B4">
        <w:tc>
          <w:tcPr>
            <w:tcW w:w="6475" w:type="dxa"/>
            <w:tcMar>
              <w:top w:w="72" w:type="dxa"/>
              <w:left w:w="115" w:type="dxa"/>
              <w:bottom w:w="72" w:type="dxa"/>
              <w:right w:w="115" w:type="dxa"/>
            </w:tcMar>
            <w:vAlign w:val="center"/>
          </w:tcPr>
          <w:p w14:paraId="367D3718" w14:textId="41667308" w:rsidR="00371640" w:rsidRPr="00DF6A41" w:rsidRDefault="00371640" w:rsidP="00371640">
            <w:pPr>
              <w:pStyle w:val="Subtitle"/>
              <w:numPr>
                <w:ilvl w:val="0"/>
                <w:numId w:val="1"/>
              </w:numPr>
              <w:spacing w:before="120" w:after="120" w:line="276" w:lineRule="auto"/>
              <w:rPr>
                <w:b w:val="0"/>
              </w:rPr>
            </w:pPr>
            <w:r>
              <w:rPr>
                <w:b w:val="0"/>
              </w:rPr>
              <w:t>Is your facil</w:t>
            </w:r>
            <w:r w:rsidR="003F2162">
              <w:rPr>
                <w:b w:val="0"/>
              </w:rPr>
              <w:t>ity nationally accredited by one</w:t>
            </w:r>
            <w:r>
              <w:rPr>
                <w:b w:val="0"/>
              </w:rPr>
              <w:t xml:space="preserve"> of the following organizations? </w:t>
            </w:r>
            <w:r w:rsidR="003F2162">
              <w:rPr>
                <w:b w:val="0"/>
              </w:rPr>
              <w:br/>
            </w:r>
            <w:r w:rsidR="003F2162">
              <w:rPr>
                <w:b w:val="0"/>
              </w:rPr>
              <w:br/>
            </w:r>
            <w:r w:rsidR="003F2162" w:rsidRPr="003F2162">
              <w:rPr>
                <w:b w:val="0"/>
                <w:i/>
              </w:rPr>
              <w:t>Select one.</w:t>
            </w:r>
          </w:p>
        </w:tc>
        <w:tc>
          <w:tcPr>
            <w:tcW w:w="2875" w:type="dxa"/>
            <w:tcMar>
              <w:top w:w="72" w:type="dxa"/>
              <w:left w:w="115" w:type="dxa"/>
              <w:bottom w:w="72" w:type="dxa"/>
              <w:right w:w="115" w:type="dxa"/>
            </w:tcMar>
            <w:vAlign w:val="center"/>
          </w:tcPr>
          <w:p w14:paraId="7CB76743" w14:textId="77777777" w:rsidR="00371640" w:rsidRPr="00A72FFF" w:rsidRDefault="00371640" w:rsidP="00371640">
            <w:pPr>
              <w:spacing w:line="276" w:lineRule="auto"/>
              <w:jc w:val="center"/>
            </w:pPr>
            <w:r w:rsidRPr="00A72FFF">
              <w:t>The Accreditation Association for Ambulatory Health Care (AAAHC)</w:t>
            </w:r>
          </w:p>
          <w:p w14:paraId="2301637D" w14:textId="77777777" w:rsidR="00371640" w:rsidRPr="00A72FFF" w:rsidRDefault="00371640" w:rsidP="00371640">
            <w:pPr>
              <w:spacing w:line="276" w:lineRule="auto"/>
              <w:jc w:val="center"/>
              <w:rPr>
                <w:sz w:val="10"/>
                <w:szCs w:val="10"/>
              </w:rPr>
            </w:pPr>
          </w:p>
          <w:p w14:paraId="0752667D" w14:textId="77777777" w:rsidR="00371640" w:rsidRPr="00A72FFF" w:rsidRDefault="00371640" w:rsidP="00371640">
            <w:pPr>
              <w:spacing w:line="276" w:lineRule="auto"/>
              <w:jc w:val="center"/>
            </w:pPr>
            <w:r w:rsidRPr="00A72FFF">
              <w:t>The American Association for Accreditation of Ambulatory Surgery Facilities (AAAASF)</w:t>
            </w:r>
          </w:p>
          <w:p w14:paraId="7F328619" w14:textId="77777777" w:rsidR="00371640" w:rsidRPr="00A72FFF" w:rsidRDefault="00371640" w:rsidP="00371640">
            <w:pPr>
              <w:spacing w:line="276" w:lineRule="auto"/>
              <w:jc w:val="center"/>
              <w:rPr>
                <w:sz w:val="10"/>
                <w:szCs w:val="10"/>
              </w:rPr>
            </w:pPr>
          </w:p>
          <w:p w14:paraId="504F723B" w14:textId="77777777" w:rsidR="00371640" w:rsidRPr="00A72FFF" w:rsidRDefault="00371640" w:rsidP="00371640">
            <w:pPr>
              <w:spacing w:line="276" w:lineRule="auto"/>
              <w:jc w:val="center"/>
            </w:pPr>
            <w:r w:rsidRPr="00A72FFF">
              <w:t>Healthcare Facilities Accreditation Program (HFAP)</w:t>
            </w:r>
          </w:p>
          <w:p w14:paraId="12DE12BC" w14:textId="77777777" w:rsidR="00371640" w:rsidRPr="00A72FFF" w:rsidRDefault="00371640" w:rsidP="00371640">
            <w:pPr>
              <w:spacing w:line="276" w:lineRule="auto"/>
              <w:jc w:val="center"/>
              <w:rPr>
                <w:sz w:val="10"/>
                <w:szCs w:val="10"/>
              </w:rPr>
            </w:pPr>
          </w:p>
          <w:p w14:paraId="6C816CD8" w14:textId="77777777" w:rsidR="00371640" w:rsidRPr="00A72FFF" w:rsidRDefault="00371640" w:rsidP="00371640">
            <w:pPr>
              <w:spacing w:line="276" w:lineRule="auto"/>
              <w:jc w:val="center"/>
            </w:pPr>
            <w:r w:rsidRPr="00A72FFF">
              <w:t>Institute for Medical Quality (IMQ)</w:t>
            </w:r>
          </w:p>
          <w:p w14:paraId="3C397D4D" w14:textId="77777777" w:rsidR="00371640" w:rsidRPr="00A72FFF" w:rsidRDefault="00371640" w:rsidP="00371640">
            <w:pPr>
              <w:spacing w:line="276" w:lineRule="auto"/>
              <w:jc w:val="center"/>
            </w:pPr>
          </w:p>
          <w:p w14:paraId="0488BCEE" w14:textId="77777777" w:rsidR="00371640" w:rsidRPr="00A72FFF" w:rsidRDefault="00371640" w:rsidP="00371640">
            <w:pPr>
              <w:spacing w:line="276" w:lineRule="auto"/>
              <w:jc w:val="center"/>
            </w:pPr>
            <w:r w:rsidRPr="00A72FFF">
              <w:t>The Joint Commission (TJC)</w:t>
            </w:r>
          </w:p>
          <w:p w14:paraId="0CC4B4A8" w14:textId="77777777" w:rsidR="00371640" w:rsidRPr="00A72FFF" w:rsidRDefault="00371640" w:rsidP="00371640">
            <w:pPr>
              <w:spacing w:line="276" w:lineRule="auto"/>
              <w:jc w:val="center"/>
            </w:pPr>
          </w:p>
          <w:p w14:paraId="2A9561F3" w14:textId="345C6179" w:rsidR="00DC0B54" w:rsidRPr="00A72FFF" w:rsidRDefault="00DC0B54" w:rsidP="00371640">
            <w:pPr>
              <w:spacing w:line="276" w:lineRule="auto"/>
              <w:jc w:val="center"/>
            </w:pPr>
            <w:r w:rsidRPr="00A72FFF">
              <w:t>Not nationally accredited</w:t>
            </w:r>
          </w:p>
          <w:p w14:paraId="19497D2C" w14:textId="77777777" w:rsidR="00DC0B54" w:rsidRPr="00A72FFF" w:rsidRDefault="00DC0B54" w:rsidP="00371640">
            <w:pPr>
              <w:spacing w:line="276" w:lineRule="auto"/>
              <w:jc w:val="center"/>
            </w:pPr>
          </w:p>
          <w:p w14:paraId="6338DA48" w14:textId="70F9F03A" w:rsidR="00371640" w:rsidRPr="006F7A08" w:rsidRDefault="00371640" w:rsidP="00DC0B54">
            <w:pPr>
              <w:spacing w:line="276" w:lineRule="auto"/>
              <w:jc w:val="center"/>
              <w:rPr>
                <w:i/>
              </w:rPr>
            </w:pPr>
            <w:r w:rsidRPr="00A72FFF">
              <w:t>Other____________</w:t>
            </w:r>
          </w:p>
        </w:tc>
      </w:tr>
    </w:tbl>
    <w:p w14:paraId="7E78E7CF" w14:textId="77777777" w:rsidR="002857B2" w:rsidRDefault="002857B2"/>
    <w:p w14:paraId="7F61F6C4" w14:textId="77777777" w:rsidR="002857B2" w:rsidRDefault="002857B2" w:rsidP="005D010F">
      <w:pPr>
        <w:pStyle w:val="Heading4"/>
      </w:pPr>
      <w:bookmarkStart w:id="50" w:name="_Toc14864830"/>
      <w:r w:rsidRPr="001D1925">
        <w:t>Transfer Policies and Agreements</w:t>
      </w:r>
      <w:bookmarkEnd w:id="50"/>
    </w:p>
    <w:p w14:paraId="6C44C618" w14:textId="77777777" w:rsidR="001D1925" w:rsidRPr="001D1925" w:rsidRDefault="001D1925" w:rsidP="001D1925">
      <w:pPr>
        <w:pStyle w:val="NoSpacing"/>
        <w:rPr>
          <w:b/>
          <w:sz w:val="16"/>
          <w:szCs w:val="16"/>
        </w:rPr>
      </w:pPr>
    </w:p>
    <w:tbl>
      <w:tblPr>
        <w:tblStyle w:val="TableGrid"/>
        <w:tblW w:w="0" w:type="auto"/>
        <w:tblLook w:val="04A0" w:firstRow="1" w:lastRow="0" w:firstColumn="1" w:lastColumn="0" w:noHBand="0" w:noVBand="1"/>
      </w:tblPr>
      <w:tblGrid>
        <w:gridCol w:w="6475"/>
        <w:gridCol w:w="2875"/>
      </w:tblGrid>
      <w:tr w:rsidR="00D94F8F" w14:paraId="73E43397" w14:textId="77777777" w:rsidTr="006124B4">
        <w:tc>
          <w:tcPr>
            <w:tcW w:w="6475" w:type="dxa"/>
            <w:tcMar>
              <w:top w:w="72" w:type="dxa"/>
              <w:left w:w="115" w:type="dxa"/>
              <w:bottom w:w="72" w:type="dxa"/>
              <w:right w:w="115" w:type="dxa"/>
            </w:tcMar>
            <w:vAlign w:val="center"/>
          </w:tcPr>
          <w:p w14:paraId="25708187" w14:textId="6CD6A12A" w:rsidR="0095112D" w:rsidRPr="0077148B" w:rsidRDefault="006F7A08" w:rsidP="0095112D">
            <w:pPr>
              <w:pStyle w:val="Subtitle"/>
              <w:numPr>
                <w:ilvl w:val="0"/>
                <w:numId w:val="1"/>
              </w:numPr>
              <w:spacing w:before="120" w:after="120" w:line="276" w:lineRule="auto"/>
              <w:rPr>
                <w:b w:val="0"/>
              </w:rPr>
            </w:pPr>
            <w:r w:rsidRPr="0077148B">
              <w:rPr>
                <w:b w:val="0"/>
              </w:rPr>
              <w:t>Does your facility</w:t>
            </w:r>
            <w:r w:rsidR="00740143" w:rsidRPr="0077148B">
              <w:rPr>
                <w:b w:val="0"/>
              </w:rPr>
              <w:t xml:space="preserve"> have a </w:t>
            </w:r>
            <w:hyperlink w:anchor="TransferAgreement" w:history="1">
              <w:r w:rsidR="00740143" w:rsidRPr="004207D7">
                <w:rPr>
                  <w:rStyle w:val="Hyperlink"/>
                  <w:b w:val="0"/>
                </w:rPr>
                <w:t xml:space="preserve">written transfer </w:t>
              </w:r>
              <w:r w:rsidRPr="004207D7">
                <w:rPr>
                  <w:rStyle w:val="Hyperlink"/>
                  <w:b w:val="0"/>
                </w:rPr>
                <w:t>agreement</w:t>
              </w:r>
              <w:bookmarkStart w:id="51" w:name="_Ref533165187"/>
            </w:hyperlink>
            <w:r w:rsidR="003F2162">
              <w:rPr>
                <w:rStyle w:val="EndnoteReference"/>
                <w:b w:val="0"/>
              </w:rPr>
              <w:endnoteReference w:id="9"/>
            </w:r>
            <w:bookmarkEnd w:id="51"/>
            <w:r w:rsidR="006124B4" w:rsidRPr="0077148B">
              <w:rPr>
                <w:b w:val="0"/>
              </w:rPr>
              <w:t xml:space="preserve"> </w:t>
            </w:r>
            <w:r w:rsidR="00390942">
              <w:rPr>
                <w:b w:val="0"/>
              </w:rPr>
              <w:t>with a pediatric or general</w:t>
            </w:r>
            <w:r w:rsidR="00740143" w:rsidRPr="0077148B">
              <w:rPr>
                <w:b w:val="0"/>
              </w:rPr>
              <w:t xml:space="preserve"> acute care hospital</w:t>
            </w:r>
            <w:r w:rsidR="00EC1BDA" w:rsidRPr="0077148B">
              <w:rPr>
                <w:b w:val="0"/>
              </w:rPr>
              <w:t xml:space="preserve"> for patients who require a higher level of care</w:t>
            </w:r>
            <w:r w:rsidRPr="0077148B">
              <w:rPr>
                <w:b w:val="0"/>
              </w:rPr>
              <w:t xml:space="preserve">? </w:t>
            </w:r>
          </w:p>
          <w:p w14:paraId="6825E6CA" w14:textId="06079865" w:rsidR="00EC1BDA" w:rsidRPr="0077148B" w:rsidRDefault="00780B8F" w:rsidP="00FC071C">
            <w:pPr>
              <w:pStyle w:val="Subtitle"/>
              <w:numPr>
                <w:ilvl w:val="0"/>
                <w:numId w:val="0"/>
              </w:numPr>
              <w:spacing w:before="120" w:after="120" w:line="276" w:lineRule="auto"/>
              <w:ind w:left="360"/>
              <w:rPr>
                <w:b w:val="0"/>
                <w:i/>
              </w:rPr>
            </w:pPr>
            <w:r>
              <w:rPr>
                <w:b w:val="0"/>
                <w:i/>
              </w:rPr>
              <w:t>If “no</w:t>
            </w:r>
            <w:r w:rsidR="00FC071C">
              <w:rPr>
                <w:b w:val="0"/>
                <w:i/>
              </w:rPr>
              <w:t>,</w:t>
            </w:r>
            <w:r w:rsidR="0095112D" w:rsidRPr="0077148B">
              <w:rPr>
                <w:b w:val="0"/>
                <w:i/>
              </w:rPr>
              <w:t>”</w:t>
            </w:r>
            <w:r w:rsidR="00EC1BDA" w:rsidRPr="0077148B">
              <w:rPr>
                <w:b w:val="0"/>
                <w:i/>
              </w:rPr>
              <w:t xml:space="preserve"> </w:t>
            </w:r>
            <w:r>
              <w:rPr>
                <w:b w:val="0"/>
                <w:i/>
              </w:rPr>
              <w:t xml:space="preserve">skip </w:t>
            </w:r>
            <w:r w:rsidR="00EC1BDA" w:rsidRPr="0077148B">
              <w:rPr>
                <w:b w:val="0"/>
                <w:i/>
              </w:rPr>
              <w:t>question #1</w:t>
            </w:r>
            <w:r w:rsidR="0020381F">
              <w:rPr>
                <w:b w:val="0"/>
                <w:i/>
              </w:rPr>
              <w:t>1</w:t>
            </w:r>
            <w:r w:rsidR="005E6450">
              <w:rPr>
                <w:b w:val="0"/>
                <w:i/>
              </w:rPr>
              <w:t xml:space="preserve"> and continue on to question </w:t>
            </w:r>
            <w:r w:rsidR="0095112D" w:rsidRPr="0077148B">
              <w:rPr>
                <w:b w:val="0"/>
                <w:i/>
              </w:rPr>
              <w:t>#1</w:t>
            </w:r>
            <w:r w:rsidR="0020381F">
              <w:rPr>
                <w:b w:val="0"/>
                <w:i/>
              </w:rPr>
              <w:t>2</w:t>
            </w:r>
            <w:r w:rsidR="00EC1BDA" w:rsidRPr="0077148B">
              <w:rPr>
                <w:b w:val="0"/>
                <w:i/>
              </w:rPr>
              <w:t xml:space="preserve">. </w:t>
            </w:r>
          </w:p>
        </w:tc>
        <w:tc>
          <w:tcPr>
            <w:tcW w:w="2875" w:type="dxa"/>
            <w:tcMar>
              <w:top w:w="72" w:type="dxa"/>
              <w:left w:w="115" w:type="dxa"/>
              <w:bottom w:w="72" w:type="dxa"/>
              <w:right w:w="115" w:type="dxa"/>
            </w:tcMar>
            <w:vAlign w:val="center"/>
          </w:tcPr>
          <w:p w14:paraId="1113CFEB" w14:textId="77777777" w:rsidR="006F7A08" w:rsidRDefault="006F7A08" w:rsidP="00A800C7">
            <w:pPr>
              <w:spacing w:line="276" w:lineRule="auto"/>
              <w:jc w:val="center"/>
              <w:rPr>
                <w:i/>
              </w:rPr>
            </w:pPr>
            <w:r w:rsidRPr="006F7A08">
              <w:rPr>
                <w:i/>
              </w:rPr>
              <w:t>Yes</w:t>
            </w:r>
          </w:p>
          <w:p w14:paraId="401C1980" w14:textId="77777777" w:rsidR="006F7A08" w:rsidRPr="006F7A08" w:rsidRDefault="006F7A08" w:rsidP="00A800C7">
            <w:pPr>
              <w:spacing w:line="276" w:lineRule="auto"/>
              <w:jc w:val="center"/>
              <w:rPr>
                <w:i/>
                <w:sz w:val="10"/>
                <w:szCs w:val="10"/>
              </w:rPr>
            </w:pPr>
          </w:p>
          <w:p w14:paraId="110B2702" w14:textId="77777777" w:rsidR="00D94F8F" w:rsidRDefault="006F7A08" w:rsidP="00A800C7">
            <w:pPr>
              <w:spacing w:line="276" w:lineRule="auto"/>
              <w:jc w:val="center"/>
            </w:pPr>
            <w:r w:rsidRPr="006F7A08">
              <w:rPr>
                <w:i/>
              </w:rPr>
              <w:t>No</w:t>
            </w:r>
          </w:p>
        </w:tc>
      </w:tr>
      <w:tr w:rsidR="00EC1BDA" w14:paraId="58A78A11" w14:textId="77777777" w:rsidTr="00EC1BDA">
        <w:tc>
          <w:tcPr>
            <w:tcW w:w="6475" w:type="dxa"/>
            <w:tcMar>
              <w:top w:w="72" w:type="dxa"/>
              <w:left w:w="115" w:type="dxa"/>
              <w:bottom w:w="72" w:type="dxa"/>
              <w:right w:w="115" w:type="dxa"/>
            </w:tcMar>
            <w:vAlign w:val="center"/>
          </w:tcPr>
          <w:p w14:paraId="149C2D15" w14:textId="38639724" w:rsidR="00EC1BDA" w:rsidRPr="0077148B" w:rsidRDefault="00EC1BDA" w:rsidP="00841788">
            <w:pPr>
              <w:pStyle w:val="NoSpacing"/>
              <w:numPr>
                <w:ilvl w:val="0"/>
                <w:numId w:val="1"/>
              </w:numPr>
              <w:spacing w:line="276" w:lineRule="auto"/>
              <w:rPr>
                <w:b/>
                <w:i/>
              </w:rPr>
            </w:pPr>
            <w:r w:rsidRPr="0077148B">
              <w:t xml:space="preserve">What is the name of the hospital with which you have a </w:t>
            </w:r>
            <w:hyperlink w:anchor="TransferAgreement" w:history="1">
              <w:r w:rsidRPr="004207D7">
                <w:rPr>
                  <w:rStyle w:val="Hyperlink"/>
                </w:rPr>
                <w:t>written transfer agreement</w:t>
              </w:r>
            </w:hyperlink>
            <w:r w:rsidR="00841788">
              <w:fldChar w:fldCharType="begin"/>
            </w:r>
            <w:r w:rsidR="00841788">
              <w:rPr>
                <w:rStyle w:val="Hyperlink"/>
              </w:rPr>
              <w:instrText xml:space="preserve"> NOTEREF _Ref533165187 \f \h </w:instrText>
            </w:r>
            <w:r w:rsidR="00841788">
              <w:fldChar w:fldCharType="separate"/>
            </w:r>
            <w:r w:rsidR="00613A4E" w:rsidRPr="00613A4E">
              <w:rPr>
                <w:rStyle w:val="EndnoteReference"/>
              </w:rPr>
              <w:t>9</w:t>
            </w:r>
            <w:r w:rsidR="00841788">
              <w:fldChar w:fldCharType="end"/>
            </w:r>
            <w:r w:rsidRPr="0077148B">
              <w:t>?</w:t>
            </w:r>
          </w:p>
        </w:tc>
        <w:tc>
          <w:tcPr>
            <w:tcW w:w="2875" w:type="dxa"/>
            <w:vAlign w:val="center"/>
          </w:tcPr>
          <w:p w14:paraId="467A309B" w14:textId="77777777" w:rsidR="00EC1BDA" w:rsidRPr="00837A49" w:rsidRDefault="00EC1BDA" w:rsidP="00EC1BDA">
            <w:pPr>
              <w:pStyle w:val="NoSpacing"/>
              <w:spacing w:line="276" w:lineRule="auto"/>
              <w:ind w:left="360"/>
              <w:rPr>
                <w:b/>
                <w:i/>
              </w:rPr>
            </w:pPr>
            <w:r>
              <w:rPr>
                <w:b/>
                <w:i/>
              </w:rPr>
              <w:t>________________</w:t>
            </w:r>
          </w:p>
        </w:tc>
      </w:tr>
    </w:tbl>
    <w:p w14:paraId="2E688D43" w14:textId="77777777" w:rsidR="006D489F" w:rsidRDefault="006D489F" w:rsidP="001D1925">
      <w:pPr>
        <w:pStyle w:val="NoSpacing"/>
        <w:rPr>
          <w:b/>
          <w:sz w:val="24"/>
        </w:rPr>
      </w:pPr>
    </w:p>
    <w:tbl>
      <w:tblPr>
        <w:tblStyle w:val="TableGrid"/>
        <w:tblW w:w="0" w:type="auto"/>
        <w:tblLook w:val="04A0" w:firstRow="1" w:lastRow="0" w:firstColumn="1" w:lastColumn="0" w:noHBand="0" w:noVBand="1"/>
      </w:tblPr>
      <w:tblGrid>
        <w:gridCol w:w="6475"/>
        <w:gridCol w:w="2875"/>
      </w:tblGrid>
      <w:tr w:rsidR="003C620C" w14:paraId="288F405D" w14:textId="77777777" w:rsidTr="003C620C">
        <w:tc>
          <w:tcPr>
            <w:tcW w:w="6475" w:type="dxa"/>
          </w:tcPr>
          <w:p w14:paraId="7E6FA071" w14:textId="1F07E579" w:rsidR="003C620C" w:rsidRPr="003C620C" w:rsidRDefault="00780B8F" w:rsidP="003C620C">
            <w:pPr>
              <w:pStyle w:val="NoSpacing"/>
              <w:numPr>
                <w:ilvl w:val="0"/>
                <w:numId w:val="1"/>
              </w:numPr>
              <w:rPr>
                <w:b/>
                <w:sz w:val="24"/>
              </w:rPr>
            </w:pPr>
            <w:r>
              <w:t xml:space="preserve">Whether or not your facility has a </w:t>
            </w:r>
            <w:r w:rsidR="003C620C">
              <w:t xml:space="preserve">written transfer agreement in place for patients who require a higher level of care, please provide information on your facility’s </w:t>
            </w:r>
            <w:hyperlink w:anchor="TransferPolicies" w:history="1">
              <w:r w:rsidR="003C620C" w:rsidRPr="004207D7">
                <w:rPr>
                  <w:rStyle w:val="Hyperlink"/>
                </w:rPr>
                <w:t>written transfer policies</w:t>
              </w:r>
              <w:bookmarkStart w:id="53" w:name="_Ref533165237"/>
            </w:hyperlink>
            <w:r w:rsidR="003C620C">
              <w:rPr>
                <w:rStyle w:val="EndnoteReference"/>
              </w:rPr>
              <w:endnoteReference w:id="10"/>
            </w:r>
            <w:bookmarkEnd w:id="53"/>
            <w:r w:rsidR="003C620C">
              <w:t xml:space="preserve"> related to the transfer of:</w:t>
            </w:r>
          </w:p>
          <w:p w14:paraId="36C36006" w14:textId="5F92568F" w:rsidR="003C620C" w:rsidRPr="003C620C" w:rsidRDefault="003C620C" w:rsidP="0020381F">
            <w:pPr>
              <w:pStyle w:val="NoSpacing"/>
              <w:ind w:left="360"/>
              <w:rPr>
                <w:b/>
                <w:i/>
                <w:sz w:val="24"/>
              </w:rPr>
            </w:pPr>
            <w:r>
              <w:br/>
            </w:r>
            <w:r w:rsidRPr="003C620C">
              <w:rPr>
                <w:i/>
              </w:rPr>
              <w:t>Select all that apply</w:t>
            </w:r>
            <w:r w:rsidR="00CC73A1">
              <w:rPr>
                <w:i/>
              </w:rPr>
              <w:t xml:space="preserve"> or “no written transfer policies.”</w:t>
            </w:r>
            <w:r w:rsidR="005C2B07">
              <w:rPr>
                <w:i/>
              </w:rPr>
              <w:t xml:space="preserve"> </w:t>
            </w:r>
            <w:r w:rsidR="00070F98">
              <w:rPr>
                <w:i/>
              </w:rPr>
              <w:br/>
            </w:r>
            <w:r w:rsidR="00070F98">
              <w:rPr>
                <w:i/>
              </w:rPr>
              <w:br/>
            </w:r>
            <w:r w:rsidR="00070F98">
              <w:rPr>
                <w:i/>
              </w:rPr>
              <w:lastRenderedPageBreak/>
              <w:t>If “</w:t>
            </w:r>
            <w:r w:rsidR="00994367">
              <w:rPr>
                <w:i/>
              </w:rPr>
              <w:t>no written transfer policies</w:t>
            </w:r>
            <w:r w:rsidR="002B2CB9">
              <w:rPr>
                <w:i/>
              </w:rPr>
              <w:t>,” skip questions #1</w:t>
            </w:r>
            <w:r w:rsidR="0020381F">
              <w:rPr>
                <w:i/>
              </w:rPr>
              <w:t>3</w:t>
            </w:r>
            <w:r w:rsidR="002B2CB9">
              <w:rPr>
                <w:i/>
              </w:rPr>
              <w:t>-1</w:t>
            </w:r>
            <w:r w:rsidR="0020381F">
              <w:rPr>
                <w:i/>
              </w:rPr>
              <w:t>5</w:t>
            </w:r>
            <w:r w:rsidR="00070F98">
              <w:rPr>
                <w:i/>
              </w:rPr>
              <w:t xml:space="preserve"> and continue on to </w:t>
            </w:r>
            <w:r w:rsidR="0020381F">
              <w:rPr>
                <w:i/>
              </w:rPr>
              <w:t>the Affirmation of Accuracy</w:t>
            </w:r>
            <w:r w:rsidR="00070F98">
              <w:rPr>
                <w:i/>
              </w:rPr>
              <w:t>.</w:t>
            </w:r>
          </w:p>
        </w:tc>
        <w:tc>
          <w:tcPr>
            <w:tcW w:w="2875" w:type="dxa"/>
          </w:tcPr>
          <w:p w14:paraId="0C95707B" w14:textId="0ED4E24B" w:rsidR="003C620C" w:rsidRPr="00A72FFF" w:rsidRDefault="003C620C" w:rsidP="00EE7A12">
            <w:pPr>
              <w:pStyle w:val="NoSpacing"/>
              <w:numPr>
                <w:ilvl w:val="0"/>
                <w:numId w:val="32"/>
              </w:numPr>
              <w:rPr>
                <w:b/>
                <w:sz w:val="24"/>
              </w:rPr>
            </w:pPr>
            <w:r w:rsidRPr="00A72FFF">
              <w:rPr>
                <w:szCs w:val="20"/>
              </w:rPr>
              <w:lastRenderedPageBreak/>
              <w:t>E</w:t>
            </w:r>
            <w:r w:rsidR="007513FC" w:rsidRPr="00A72FFF">
              <w:rPr>
                <w:szCs w:val="20"/>
              </w:rPr>
              <w:t>mergent</w:t>
            </w:r>
            <w:r w:rsidRPr="00A72FFF">
              <w:rPr>
                <w:szCs w:val="20"/>
              </w:rPr>
              <w:t xml:space="preserve"> </w:t>
            </w:r>
            <w:r w:rsidR="00FA53E2" w:rsidRPr="00A72FFF">
              <w:rPr>
                <w:szCs w:val="20"/>
              </w:rPr>
              <w:t>transfers</w:t>
            </w:r>
          </w:p>
          <w:p w14:paraId="37CB0D84" w14:textId="17FA0687" w:rsidR="003C620C" w:rsidRPr="00A72FFF" w:rsidRDefault="003C620C" w:rsidP="00EE7A12">
            <w:pPr>
              <w:pStyle w:val="NoSpacing"/>
              <w:numPr>
                <w:ilvl w:val="0"/>
                <w:numId w:val="32"/>
              </w:numPr>
              <w:rPr>
                <w:b/>
                <w:sz w:val="24"/>
              </w:rPr>
            </w:pPr>
            <w:r w:rsidRPr="00A72FFF">
              <w:rPr>
                <w:szCs w:val="20"/>
              </w:rPr>
              <w:t xml:space="preserve">Urgent </w:t>
            </w:r>
            <w:r w:rsidR="00FA53E2" w:rsidRPr="00A72FFF">
              <w:rPr>
                <w:szCs w:val="20"/>
              </w:rPr>
              <w:t>transfers</w:t>
            </w:r>
          </w:p>
          <w:p w14:paraId="07F44AE5" w14:textId="6DD9341E" w:rsidR="003C620C" w:rsidRPr="00A72FFF" w:rsidRDefault="003C620C" w:rsidP="00EE7A12">
            <w:pPr>
              <w:pStyle w:val="NoSpacing"/>
              <w:numPr>
                <w:ilvl w:val="0"/>
                <w:numId w:val="32"/>
              </w:numPr>
              <w:rPr>
                <w:b/>
                <w:sz w:val="24"/>
              </w:rPr>
            </w:pPr>
            <w:r w:rsidRPr="00A72FFF">
              <w:rPr>
                <w:szCs w:val="20"/>
              </w:rPr>
              <w:t xml:space="preserve">Non-urgent </w:t>
            </w:r>
            <w:r w:rsidR="00FA53E2" w:rsidRPr="00A72FFF">
              <w:rPr>
                <w:szCs w:val="20"/>
              </w:rPr>
              <w:t>transfers</w:t>
            </w:r>
          </w:p>
          <w:p w14:paraId="7C000A12" w14:textId="3DDACB26" w:rsidR="005E6450" w:rsidRDefault="00CC73A1" w:rsidP="00EE7A12">
            <w:pPr>
              <w:pStyle w:val="NoSpacing"/>
              <w:numPr>
                <w:ilvl w:val="0"/>
                <w:numId w:val="32"/>
              </w:numPr>
              <w:rPr>
                <w:b/>
                <w:sz w:val="24"/>
              </w:rPr>
            </w:pPr>
            <w:r w:rsidRPr="00A72FFF">
              <w:rPr>
                <w:szCs w:val="20"/>
              </w:rPr>
              <w:t>No</w:t>
            </w:r>
            <w:r w:rsidR="005E6450" w:rsidRPr="00A72FFF">
              <w:rPr>
                <w:szCs w:val="20"/>
              </w:rPr>
              <w:t xml:space="preserve"> written transfer policies</w:t>
            </w:r>
          </w:p>
        </w:tc>
      </w:tr>
      <w:tr w:rsidR="00D97E1C" w14:paraId="4018E3D5" w14:textId="77777777" w:rsidTr="00D97E1C">
        <w:tc>
          <w:tcPr>
            <w:tcW w:w="6475" w:type="dxa"/>
          </w:tcPr>
          <w:p w14:paraId="1AA4F1F3" w14:textId="18DCBEA3" w:rsidR="00D97E1C" w:rsidRPr="0068347A" w:rsidRDefault="00D97E1C" w:rsidP="00841788">
            <w:pPr>
              <w:pStyle w:val="Subtitle"/>
              <w:numPr>
                <w:ilvl w:val="0"/>
                <w:numId w:val="1"/>
              </w:numPr>
              <w:spacing w:before="120" w:line="276" w:lineRule="auto"/>
              <w:rPr>
                <w:b w:val="0"/>
              </w:rPr>
            </w:pPr>
            <w:r>
              <w:rPr>
                <w:b w:val="0"/>
              </w:rPr>
              <w:t xml:space="preserve">In emergent </w:t>
            </w:r>
            <w:r w:rsidR="00CA4047">
              <w:rPr>
                <w:b w:val="0"/>
              </w:rPr>
              <w:t>transfers</w:t>
            </w:r>
            <w:r>
              <w:rPr>
                <w:b w:val="0"/>
              </w:rPr>
              <w:t>,</w:t>
            </w:r>
            <w:r w:rsidR="000F4CFD">
              <w:t xml:space="preserve"> </w:t>
            </w:r>
            <w:r w:rsidR="000F4CFD">
              <w:rPr>
                <w:b w:val="0"/>
              </w:rPr>
              <w:t xml:space="preserve">when there is </w:t>
            </w:r>
            <w:r w:rsidR="00BC2665">
              <w:rPr>
                <w:b w:val="0"/>
              </w:rPr>
              <w:t xml:space="preserve">an </w:t>
            </w:r>
            <w:r w:rsidR="000F4CFD" w:rsidRPr="000F4CFD">
              <w:rPr>
                <w:b w:val="0"/>
              </w:rPr>
              <w:t>immediate threat to life or limb</w:t>
            </w:r>
            <w:r w:rsidR="000F4CFD">
              <w:rPr>
                <w:b w:val="0"/>
              </w:rPr>
              <w:t>,</w:t>
            </w:r>
            <w:r>
              <w:rPr>
                <w:b w:val="0"/>
              </w:rPr>
              <w:t xml:space="preserve"> our facility has a </w:t>
            </w:r>
            <w:hyperlink w:anchor="TransferPolicies" w:history="1">
              <w:r w:rsidRPr="004207D7">
                <w:rPr>
                  <w:rStyle w:val="Hyperlink"/>
                  <w:b w:val="0"/>
                </w:rPr>
                <w:t>written transfer policy</w:t>
              </w:r>
            </w:hyperlink>
            <w:r w:rsidR="00841788">
              <w:fldChar w:fldCharType="begin"/>
            </w:r>
            <w:r w:rsidR="00841788">
              <w:instrText xml:space="preserve"> NOTEREF _Ref533165237 \f \h </w:instrText>
            </w:r>
            <w:r w:rsidR="00A72FFF">
              <w:instrText xml:space="preserve"> \* MERGEFORMAT </w:instrText>
            </w:r>
            <w:r w:rsidR="00841788">
              <w:fldChar w:fldCharType="separate"/>
            </w:r>
            <w:r w:rsidR="00613A4E" w:rsidRPr="00613A4E">
              <w:rPr>
                <w:rStyle w:val="EndnoteReference"/>
              </w:rPr>
              <w:t>10</w:t>
            </w:r>
            <w:r w:rsidR="00841788">
              <w:fldChar w:fldCharType="end"/>
            </w:r>
            <w:r>
              <w:rPr>
                <w:b w:val="0"/>
              </w:rPr>
              <w:t xml:space="preserve"> that includes the following components: </w:t>
            </w:r>
            <w:r w:rsidR="0068347A">
              <w:rPr>
                <w:b w:val="0"/>
              </w:rPr>
              <w:br/>
            </w:r>
            <w:r w:rsidR="0068347A">
              <w:rPr>
                <w:b w:val="0"/>
              </w:rPr>
              <w:br/>
            </w:r>
            <w:r w:rsidR="00101D37">
              <w:rPr>
                <w:b w:val="0"/>
                <w:i/>
              </w:rPr>
              <w:t>Select</w:t>
            </w:r>
            <w:r w:rsidR="0068347A" w:rsidRPr="0095112D">
              <w:rPr>
                <w:b w:val="0"/>
                <w:i/>
              </w:rPr>
              <w:t xml:space="preserve"> all that apply</w:t>
            </w:r>
            <w:r w:rsidR="002C608C">
              <w:rPr>
                <w:b w:val="0"/>
                <w:i/>
              </w:rPr>
              <w:t xml:space="preserve"> or “n</w:t>
            </w:r>
            <w:r w:rsidR="003C620C">
              <w:rPr>
                <w:b w:val="0"/>
                <w:i/>
              </w:rPr>
              <w:t>one of the above</w:t>
            </w:r>
            <w:r w:rsidR="0068347A" w:rsidRPr="0095112D">
              <w:rPr>
                <w:b w:val="0"/>
                <w:i/>
              </w:rPr>
              <w:t>.</w:t>
            </w:r>
            <w:r w:rsidR="003C620C">
              <w:rPr>
                <w:b w:val="0"/>
                <w:i/>
              </w:rPr>
              <w:t>”</w:t>
            </w:r>
          </w:p>
        </w:tc>
        <w:tc>
          <w:tcPr>
            <w:tcW w:w="2875" w:type="dxa"/>
          </w:tcPr>
          <w:p w14:paraId="44E2B9AA" w14:textId="77777777" w:rsidR="00D97E1C" w:rsidRPr="00A72FFF" w:rsidRDefault="00D97E1C" w:rsidP="00EE7A12">
            <w:pPr>
              <w:pStyle w:val="NoSpacing"/>
              <w:numPr>
                <w:ilvl w:val="0"/>
                <w:numId w:val="26"/>
              </w:numPr>
              <w:spacing w:line="276" w:lineRule="auto"/>
              <w:rPr>
                <w:b/>
              </w:rPr>
            </w:pPr>
            <w:r w:rsidRPr="00A72FFF">
              <w:t xml:space="preserve"> Patient is transferred to the nearest hospital</w:t>
            </w:r>
          </w:p>
          <w:p w14:paraId="48F9860D" w14:textId="77777777" w:rsidR="00D97E1C" w:rsidRPr="00A72FFF" w:rsidRDefault="00D97E1C" w:rsidP="00EE7A12">
            <w:pPr>
              <w:pStyle w:val="NoSpacing"/>
              <w:numPr>
                <w:ilvl w:val="0"/>
                <w:numId w:val="26"/>
              </w:numPr>
              <w:spacing w:line="276" w:lineRule="auto"/>
              <w:rPr>
                <w:b/>
              </w:rPr>
            </w:pPr>
            <w:r w:rsidRPr="00A72FFF">
              <w:t xml:space="preserve"> Receiving facility must have an ED and/or ICU</w:t>
            </w:r>
          </w:p>
          <w:p w14:paraId="27986BA7" w14:textId="0E8533D7" w:rsidR="00D97E1C" w:rsidRPr="00A72FFF" w:rsidRDefault="00D97E1C" w:rsidP="00EE7A12">
            <w:pPr>
              <w:pStyle w:val="NoSpacing"/>
              <w:numPr>
                <w:ilvl w:val="0"/>
                <w:numId w:val="26"/>
              </w:numPr>
              <w:spacing w:line="276" w:lineRule="auto"/>
              <w:rPr>
                <w:b/>
              </w:rPr>
            </w:pPr>
            <w:r w:rsidRPr="00A72FFF">
              <w:t xml:space="preserve"> Patient must be transfer</w:t>
            </w:r>
            <w:r w:rsidR="00CB0B88" w:rsidRPr="00A72FFF">
              <w:t>red within an established period</w:t>
            </w:r>
            <w:r w:rsidRPr="00A72FFF">
              <w:t xml:space="preserve"> of time</w:t>
            </w:r>
          </w:p>
          <w:p w14:paraId="1D66B1B9" w14:textId="77777777" w:rsidR="00D97E1C" w:rsidRPr="00A72FFF" w:rsidRDefault="00D97E1C" w:rsidP="00EE7A12">
            <w:pPr>
              <w:pStyle w:val="NoSpacing"/>
              <w:numPr>
                <w:ilvl w:val="0"/>
                <w:numId w:val="26"/>
              </w:numPr>
              <w:spacing w:line="276" w:lineRule="auto"/>
              <w:rPr>
                <w:b/>
              </w:rPr>
            </w:pPr>
            <w:r w:rsidRPr="00A72FFF">
              <w:t xml:space="preserve"> Patient’s medication information must be transferred within an established period of time</w:t>
            </w:r>
          </w:p>
          <w:p w14:paraId="7045C80F" w14:textId="175E9D80" w:rsidR="0068347A" w:rsidRPr="00A72FFF" w:rsidRDefault="00D97E1C" w:rsidP="00EE7A12">
            <w:pPr>
              <w:pStyle w:val="NoSpacing"/>
              <w:numPr>
                <w:ilvl w:val="0"/>
                <w:numId w:val="26"/>
              </w:numPr>
              <w:spacing w:line="276" w:lineRule="auto"/>
              <w:rPr>
                <w:b/>
              </w:rPr>
            </w:pPr>
            <w:r w:rsidRPr="00A72FFF">
              <w:t xml:space="preserve"> </w:t>
            </w:r>
            <w:r w:rsidR="00CB0B88" w:rsidRPr="00A72FFF">
              <w:t xml:space="preserve"> N</w:t>
            </w:r>
            <w:r w:rsidR="00590198" w:rsidRPr="00A72FFF">
              <w:t>one of the above</w:t>
            </w:r>
          </w:p>
        </w:tc>
      </w:tr>
      <w:tr w:rsidR="00D97E1C" w14:paraId="28BC5481" w14:textId="77777777" w:rsidTr="00D97E1C">
        <w:tc>
          <w:tcPr>
            <w:tcW w:w="6475" w:type="dxa"/>
          </w:tcPr>
          <w:p w14:paraId="15E929F0" w14:textId="3A516218" w:rsidR="00D97E1C" w:rsidRPr="0068347A" w:rsidRDefault="00D97E1C" w:rsidP="00841788">
            <w:pPr>
              <w:pStyle w:val="Subtitle"/>
              <w:numPr>
                <w:ilvl w:val="0"/>
                <w:numId w:val="1"/>
              </w:numPr>
              <w:spacing w:before="120" w:line="276" w:lineRule="auto"/>
              <w:rPr>
                <w:b w:val="0"/>
              </w:rPr>
            </w:pPr>
            <w:r w:rsidRPr="0068347A">
              <w:rPr>
                <w:b w:val="0"/>
              </w:rPr>
              <w:t xml:space="preserve">In urgent </w:t>
            </w:r>
            <w:r w:rsidR="00CA4047">
              <w:rPr>
                <w:b w:val="0"/>
              </w:rPr>
              <w:t>transfers</w:t>
            </w:r>
            <w:r w:rsidRPr="0068347A">
              <w:rPr>
                <w:b w:val="0"/>
              </w:rPr>
              <w:t xml:space="preserve">, </w:t>
            </w:r>
            <w:r w:rsidR="000F4CFD">
              <w:rPr>
                <w:b w:val="0"/>
              </w:rPr>
              <w:t>when care is required</w:t>
            </w:r>
            <w:r w:rsidR="000F4CFD" w:rsidRPr="000F4CFD">
              <w:rPr>
                <w:b w:val="0"/>
              </w:rPr>
              <w:t xml:space="preserve"> within 24 hours</w:t>
            </w:r>
            <w:r w:rsidR="00C42E03">
              <w:rPr>
                <w:b w:val="0"/>
              </w:rPr>
              <w:t>,</w:t>
            </w:r>
            <w:r w:rsidR="00AB30DB">
              <w:rPr>
                <w:b w:val="0"/>
              </w:rPr>
              <w:t xml:space="preserve"> but </w:t>
            </w:r>
            <w:r w:rsidR="00C42E03">
              <w:rPr>
                <w:b w:val="0"/>
              </w:rPr>
              <w:t>there is no</w:t>
            </w:r>
            <w:r w:rsidR="00AB30DB">
              <w:rPr>
                <w:b w:val="0"/>
              </w:rPr>
              <w:t xml:space="preserve"> immediate threat to life or limb,</w:t>
            </w:r>
            <w:r w:rsidR="000F4CFD">
              <w:rPr>
                <w:b w:val="0"/>
              </w:rPr>
              <w:t xml:space="preserve"> </w:t>
            </w:r>
            <w:r w:rsidRPr="0068347A">
              <w:rPr>
                <w:b w:val="0"/>
              </w:rPr>
              <w:t xml:space="preserve">our facility has a </w:t>
            </w:r>
            <w:hyperlink w:anchor="TransferPolicies" w:history="1">
              <w:r w:rsidRPr="004207D7">
                <w:rPr>
                  <w:rStyle w:val="Hyperlink"/>
                  <w:b w:val="0"/>
                </w:rPr>
                <w:t>written transfer policy</w:t>
              </w:r>
            </w:hyperlink>
            <w:r w:rsidR="00841788">
              <w:fldChar w:fldCharType="begin"/>
            </w:r>
            <w:r w:rsidR="00841788">
              <w:rPr>
                <w:rStyle w:val="Hyperlink"/>
                <w:b w:val="0"/>
              </w:rPr>
              <w:instrText xml:space="preserve"> NOTEREF _Ref533165237 \f \h </w:instrText>
            </w:r>
            <w:r w:rsidR="00A72FFF">
              <w:instrText xml:space="preserve"> \* MERGEFORMAT </w:instrText>
            </w:r>
            <w:r w:rsidR="00841788">
              <w:fldChar w:fldCharType="separate"/>
            </w:r>
            <w:r w:rsidR="00613A4E" w:rsidRPr="00613A4E">
              <w:rPr>
                <w:rStyle w:val="EndnoteReference"/>
              </w:rPr>
              <w:t>10</w:t>
            </w:r>
            <w:r w:rsidR="00841788">
              <w:fldChar w:fldCharType="end"/>
            </w:r>
            <w:r w:rsidRPr="0068347A">
              <w:rPr>
                <w:b w:val="0"/>
              </w:rPr>
              <w:t xml:space="preserve"> that includes the following components: </w:t>
            </w:r>
            <w:r w:rsidR="0068347A" w:rsidRPr="0068347A">
              <w:rPr>
                <w:b w:val="0"/>
              </w:rPr>
              <w:br/>
            </w:r>
            <w:r w:rsidR="0068347A" w:rsidRPr="0068347A">
              <w:rPr>
                <w:b w:val="0"/>
              </w:rPr>
              <w:br/>
            </w:r>
            <w:r w:rsidR="00101D37">
              <w:rPr>
                <w:b w:val="0"/>
                <w:i/>
              </w:rPr>
              <w:t>Select</w:t>
            </w:r>
            <w:r w:rsidR="002C608C">
              <w:rPr>
                <w:b w:val="0"/>
                <w:i/>
              </w:rPr>
              <w:t xml:space="preserve"> all that apply or “n</w:t>
            </w:r>
            <w:r w:rsidR="003C620C">
              <w:rPr>
                <w:b w:val="0"/>
                <w:i/>
              </w:rPr>
              <w:t>one of the above.”</w:t>
            </w:r>
          </w:p>
        </w:tc>
        <w:tc>
          <w:tcPr>
            <w:tcW w:w="2875" w:type="dxa"/>
          </w:tcPr>
          <w:p w14:paraId="2CFAA193" w14:textId="1EC11069" w:rsidR="00D97E1C" w:rsidRPr="00A72FFF" w:rsidRDefault="00CB0B88" w:rsidP="00EE7A12">
            <w:pPr>
              <w:pStyle w:val="NoSpacing"/>
              <w:numPr>
                <w:ilvl w:val="0"/>
                <w:numId w:val="26"/>
              </w:numPr>
              <w:spacing w:line="276" w:lineRule="auto"/>
              <w:rPr>
                <w:b/>
              </w:rPr>
            </w:pPr>
            <w:r w:rsidRPr="00A72FFF">
              <w:t xml:space="preserve"> </w:t>
            </w:r>
            <w:r w:rsidR="00D97E1C" w:rsidRPr="00A72FFF">
              <w:t>Patient is transferred to the nearest hospital</w:t>
            </w:r>
          </w:p>
          <w:p w14:paraId="26153F86" w14:textId="77777777" w:rsidR="00D97E1C" w:rsidRPr="00A72FFF" w:rsidRDefault="00D97E1C" w:rsidP="00EE7A12">
            <w:pPr>
              <w:pStyle w:val="NoSpacing"/>
              <w:numPr>
                <w:ilvl w:val="0"/>
                <w:numId w:val="26"/>
              </w:numPr>
              <w:spacing w:line="276" w:lineRule="auto"/>
              <w:rPr>
                <w:b/>
              </w:rPr>
            </w:pPr>
            <w:r w:rsidRPr="00A72FFF">
              <w:t xml:space="preserve"> Receiving facility must have an ED and/or ICU</w:t>
            </w:r>
          </w:p>
          <w:p w14:paraId="1832B739" w14:textId="40523AD5" w:rsidR="00D97E1C" w:rsidRPr="00A72FFF" w:rsidRDefault="00D97E1C" w:rsidP="00EE7A12">
            <w:pPr>
              <w:pStyle w:val="NoSpacing"/>
              <w:numPr>
                <w:ilvl w:val="0"/>
                <w:numId w:val="26"/>
              </w:numPr>
              <w:spacing w:line="276" w:lineRule="auto"/>
              <w:rPr>
                <w:b/>
              </w:rPr>
            </w:pPr>
            <w:r w:rsidRPr="00A72FFF">
              <w:t xml:space="preserve"> Patient must be transferred wit</w:t>
            </w:r>
            <w:r w:rsidR="00CB0B88" w:rsidRPr="00A72FFF">
              <w:t>hin an established period</w:t>
            </w:r>
            <w:r w:rsidRPr="00A72FFF">
              <w:t xml:space="preserve"> of time</w:t>
            </w:r>
          </w:p>
          <w:p w14:paraId="6CABBA61" w14:textId="77777777" w:rsidR="00D97E1C" w:rsidRPr="00A72FFF" w:rsidRDefault="00D97E1C" w:rsidP="00EE7A12">
            <w:pPr>
              <w:pStyle w:val="NoSpacing"/>
              <w:numPr>
                <w:ilvl w:val="0"/>
                <w:numId w:val="26"/>
              </w:numPr>
              <w:spacing w:line="276" w:lineRule="auto"/>
              <w:rPr>
                <w:b/>
              </w:rPr>
            </w:pPr>
            <w:r w:rsidRPr="00A72FFF">
              <w:t xml:space="preserve"> Patient’s medication information must be transferred within an established period of time</w:t>
            </w:r>
          </w:p>
          <w:p w14:paraId="69D8442D" w14:textId="4FD793E1" w:rsidR="0068347A" w:rsidRPr="00A72FFF" w:rsidRDefault="00D97E1C" w:rsidP="00EE7A12">
            <w:pPr>
              <w:pStyle w:val="NoSpacing"/>
              <w:numPr>
                <w:ilvl w:val="0"/>
                <w:numId w:val="26"/>
              </w:numPr>
              <w:spacing w:line="276" w:lineRule="auto"/>
              <w:rPr>
                <w:b/>
              </w:rPr>
            </w:pPr>
            <w:r w:rsidRPr="00A72FFF">
              <w:rPr>
                <w:b/>
              </w:rPr>
              <w:t xml:space="preserve"> </w:t>
            </w:r>
            <w:r w:rsidR="00CB0B88" w:rsidRPr="00A72FFF">
              <w:t>N</w:t>
            </w:r>
            <w:r w:rsidR="00590198" w:rsidRPr="00A72FFF">
              <w:t>one of the above</w:t>
            </w:r>
          </w:p>
        </w:tc>
      </w:tr>
      <w:tr w:rsidR="00D97E1C" w14:paraId="5057A98A" w14:textId="77777777" w:rsidTr="00D97E1C">
        <w:tc>
          <w:tcPr>
            <w:tcW w:w="6475" w:type="dxa"/>
          </w:tcPr>
          <w:p w14:paraId="140FFABF" w14:textId="5CEEAB24" w:rsidR="003C620C" w:rsidRDefault="000F4CFD" w:rsidP="00D97E1C">
            <w:pPr>
              <w:pStyle w:val="Subtitle"/>
              <w:numPr>
                <w:ilvl w:val="0"/>
                <w:numId w:val="1"/>
              </w:numPr>
              <w:spacing w:before="120" w:after="120" w:line="276" w:lineRule="auto"/>
              <w:rPr>
                <w:b w:val="0"/>
              </w:rPr>
            </w:pPr>
            <w:r>
              <w:rPr>
                <w:b w:val="0"/>
              </w:rPr>
              <w:t>In non-urgent</w:t>
            </w:r>
            <w:r w:rsidR="00D97E1C" w:rsidRPr="0068347A">
              <w:rPr>
                <w:b w:val="0"/>
              </w:rPr>
              <w:t xml:space="preserve"> </w:t>
            </w:r>
            <w:r w:rsidR="00CA4047">
              <w:rPr>
                <w:b w:val="0"/>
              </w:rPr>
              <w:t>transfers</w:t>
            </w:r>
            <w:r w:rsidR="00D97E1C" w:rsidRPr="0068347A">
              <w:rPr>
                <w:b w:val="0"/>
              </w:rPr>
              <w:t xml:space="preserve">, </w:t>
            </w:r>
            <w:r w:rsidR="00C42E03">
              <w:rPr>
                <w:b w:val="0"/>
              </w:rPr>
              <w:t>when treatment is required,</w:t>
            </w:r>
            <w:r w:rsidR="00AB30DB">
              <w:rPr>
                <w:b w:val="0"/>
              </w:rPr>
              <w:t xml:space="preserve"> but time is not a factor, </w:t>
            </w:r>
            <w:r w:rsidR="00D97E1C" w:rsidRPr="0068347A">
              <w:rPr>
                <w:b w:val="0"/>
              </w:rPr>
              <w:t xml:space="preserve">our facility has a </w:t>
            </w:r>
            <w:hyperlink w:anchor="TransferPolicies" w:history="1">
              <w:r w:rsidR="00D97E1C" w:rsidRPr="004207D7">
                <w:rPr>
                  <w:rStyle w:val="Hyperlink"/>
                  <w:b w:val="0"/>
                </w:rPr>
                <w:t>written transfer policy</w:t>
              </w:r>
            </w:hyperlink>
            <w:r w:rsidR="00841788">
              <w:fldChar w:fldCharType="begin"/>
            </w:r>
            <w:r w:rsidR="00841788">
              <w:rPr>
                <w:rStyle w:val="Hyperlink"/>
                <w:b w:val="0"/>
              </w:rPr>
              <w:instrText xml:space="preserve"> NOTEREF _Ref533165237 \f \h </w:instrText>
            </w:r>
            <w:r w:rsidR="00A72FFF">
              <w:instrText xml:space="preserve"> \* MERGEFORMAT </w:instrText>
            </w:r>
            <w:r w:rsidR="00841788">
              <w:fldChar w:fldCharType="separate"/>
            </w:r>
            <w:r w:rsidR="00613A4E" w:rsidRPr="00613A4E">
              <w:rPr>
                <w:rStyle w:val="EndnoteReference"/>
              </w:rPr>
              <w:t>10</w:t>
            </w:r>
            <w:r w:rsidR="00841788">
              <w:fldChar w:fldCharType="end"/>
            </w:r>
            <w:r w:rsidR="00D97E1C" w:rsidRPr="0068347A">
              <w:rPr>
                <w:b w:val="0"/>
              </w:rPr>
              <w:t xml:space="preserve"> that inc</w:t>
            </w:r>
            <w:r w:rsidR="003C620C">
              <w:rPr>
                <w:b w:val="0"/>
              </w:rPr>
              <w:t>ludes the following components:</w:t>
            </w:r>
          </w:p>
          <w:p w14:paraId="5C02B0C1" w14:textId="25739B45" w:rsidR="00D97E1C" w:rsidRPr="0068347A" w:rsidRDefault="0068347A" w:rsidP="003C620C">
            <w:pPr>
              <w:pStyle w:val="Subtitle"/>
              <w:numPr>
                <w:ilvl w:val="0"/>
                <w:numId w:val="0"/>
              </w:numPr>
              <w:spacing w:before="120" w:after="120" w:line="276" w:lineRule="auto"/>
              <w:ind w:left="360"/>
              <w:rPr>
                <w:b w:val="0"/>
              </w:rPr>
            </w:pPr>
            <w:r>
              <w:rPr>
                <w:b w:val="0"/>
              </w:rPr>
              <w:br/>
            </w:r>
            <w:r w:rsidR="00101D37">
              <w:rPr>
                <w:b w:val="0"/>
                <w:i/>
              </w:rPr>
              <w:t>Select</w:t>
            </w:r>
            <w:r w:rsidR="002C608C">
              <w:rPr>
                <w:b w:val="0"/>
                <w:i/>
              </w:rPr>
              <w:t xml:space="preserve"> all that apply or “n</w:t>
            </w:r>
            <w:r w:rsidR="003C620C">
              <w:rPr>
                <w:b w:val="0"/>
                <w:i/>
              </w:rPr>
              <w:t>one of the above.”</w:t>
            </w:r>
          </w:p>
        </w:tc>
        <w:tc>
          <w:tcPr>
            <w:tcW w:w="2875" w:type="dxa"/>
          </w:tcPr>
          <w:p w14:paraId="6E43B86C" w14:textId="6F9F489C" w:rsidR="00D97E1C" w:rsidRPr="00A72FFF" w:rsidRDefault="00CB0B88" w:rsidP="00EE7A12">
            <w:pPr>
              <w:pStyle w:val="NoSpacing"/>
              <w:numPr>
                <w:ilvl w:val="0"/>
                <w:numId w:val="26"/>
              </w:numPr>
              <w:spacing w:line="276" w:lineRule="auto"/>
              <w:rPr>
                <w:b/>
              </w:rPr>
            </w:pPr>
            <w:r w:rsidRPr="00A72FFF">
              <w:t xml:space="preserve"> </w:t>
            </w:r>
            <w:r w:rsidR="00D97E1C" w:rsidRPr="00A72FFF">
              <w:t>Patient is transferred to the nearest hospital</w:t>
            </w:r>
          </w:p>
          <w:p w14:paraId="3706FF0C" w14:textId="77777777" w:rsidR="00D97E1C" w:rsidRPr="00A72FFF" w:rsidRDefault="00D97E1C" w:rsidP="00EE7A12">
            <w:pPr>
              <w:pStyle w:val="NoSpacing"/>
              <w:numPr>
                <w:ilvl w:val="0"/>
                <w:numId w:val="26"/>
              </w:numPr>
              <w:spacing w:line="276" w:lineRule="auto"/>
              <w:rPr>
                <w:b/>
              </w:rPr>
            </w:pPr>
            <w:r w:rsidRPr="00A72FFF">
              <w:t xml:space="preserve"> Receiving facility must have an ED and/or ICU</w:t>
            </w:r>
          </w:p>
          <w:p w14:paraId="227333EC" w14:textId="2F03D7F5" w:rsidR="00D97E1C" w:rsidRPr="00A72FFF" w:rsidRDefault="00D97E1C" w:rsidP="00EE7A12">
            <w:pPr>
              <w:pStyle w:val="NoSpacing"/>
              <w:numPr>
                <w:ilvl w:val="0"/>
                <w:numId w:val="26"/>
              </w:numPr>
              <w:spacing w:line="276" w:lineRule="auto"/>
              <w:rPr>
                <w:b/>
              </w:rPr>
            </w:pPr>
            <w:r w:rsidRPr="00A72FFF">
              <w:t xml:space="preserve"> Patient must be transfer</w:t>
            </w:r>
            <w:r w:rsidR="00CB0B88" w:rsidRPr="00A72FFF">
              <w:t>red within an established period</w:t>
            </w:r>
            <w:r w:rsidRPr="00A72FFF">
              <w:t xml:space="preserve"> of time</w:t>
            </w:r>
          </w:p>
          <w:p w14:paraId="389B9FEE" w14:textId="77777777" w:rsidR="00D97E1C" w:rsidRPr="00A72FFF" w:rsidRDefault="00D97E1C" w:rsidP="00EE7A12">
            <w:pPr>
              <w:pStyle w:val="NoSpacing"/>
              <w:numPr>
                <w:ilvl w:val="0"/>
                <w:numId w:val="26"/>
              </w:numPr>
              <w:spacing w:line="276" w:lineRule="auto"/>
              <w:rPr>
                <w:b/>
              </w:rPr>
            </w:pPr>
            <w:r w:rsidRPr="00A72FFF">
              <w:t xml:space="preserve"> Patient’s medication information must be transferred within an established period of time</w:t>
            </w:r>
          </w:p>
          <w:p w14:paraId="23FD8803" w14:textId="6B477867" w:rsidR="0068347A" w:rsidRPr="00A72FFF" w:rsidRDefault="00D97E1C" w:rsidP="00EE7A12">
            <w:pPr>
              <w:pStyle w:val="NoSpacing"/>
              <w:numPr>
                <w:ilvl w:val="0"/>
                <w:numId w:val="26"/>
              </w:numPr>
              <w:spacing w:line="276" w:lineRule="auto"/>
              <w:rPr>
                <w:b/>
              </w:rPr>
            </w:pPr>
            <w:r w:rsidRPr="00A72FFF">
              <w:rPr>
                <w:b/>
              </w:rPr>
              <w:t xml:space="preserve"> </w:t>
            </w:r>
            <w:r w:rsidR="00CB0B88" w:rsidRPr="00A72FFF">
              <w:t>N</w:t>
            </w:r>
            <w:r w:rsidR="00590198" w:rsidRPr="00A72FFF">
              <w:t>one of the above</w:t>
            </w:r>
          </w:p>
        </w:tc>
      </w:tr>
    </w:tbl>
    <w:p w14:paraId="6259F3A7" w14:textId="77777777" w:rsidR="00A679DC" w:rsidRDefault="00A679DC" w:rsidP="001D1925">
      <w:pPr>
        <w:pStyle w:val="NoSpacing"/>
        <w:rPr>
          <w:b/>
          <w:sz w:val="24"/>
        </w:rPr>
      </w:pPr>
    </w:p>
    <w:p w14:paraId="06740908" w14:textId="77777777" w:rsidR="00A679DC" w:rsidRDefault="00A679DC" w:rsidP="001D1925">
      <w:pPr>
        <w:pStyle w:val="NoSpacing"/>
        <w:rPr>
          <w:b/>
          <w:sz w:val="24"/>
        </w:rPr>
      </w:pPr>
    </w:p>
    <w:p w14:paraId="36371509" w14:textId="77777777" w:rsidR="00CD02DE" w:rsidRPr="00CD02DE" w:rsidRDefault="00685B24" w:rsidP="00CD02DE">
      <w:pPr>
        <w:pStyle w:val="NoSpacing"/>
        <w:rPr>
          <w:b/>
        </w:rPr>
      </w:pPr>
      <w:r>
        <w:br w:type="page"/>
      </w:r>
      <w:r w:rsidRPr="00CD02DE">
        <w:rPr>
          <w:b/>
        </w:rPr>
        <w:lastRenderedPageBreak/>
        <w:t>Affirmation of Accuracy</w:t>
      </w:r>
    </w:p>
    <w:p w14:paraId="7A2ECEA3" w14:textId="77777777" w:rsidR="00CD02DE" w:rsidRPr="00CD02DE" w:rsidRDefault="00CD02DE" w:rsidP="00CD02DE">
      <w:pPr>
        <w:pStyle w:val="NoSpacing"/>
      </w:pPr>
    </w:p>
    <w:p w14:paraId="2A4CBFF0" w14:textId="77777777" w:rsidR="002040F3" w:rsidRDefault="002040F3" w:rsidP="002040F3">
      <w:pPr>
        <w:pStyle w:val="NoSpacing"/>
      </w:pPr>
      <w:r w:rsidRPr="009A5185">
        <w:t xml:space="preserve">As the </w:t>
      </w:r>
      <w:r>
        <w:t>administrator of the Ambulatory Surgery Center (ASC)</w:t>
      </w:r>
      <w:r w:rsidRPr="009A5185">
        <w:t xml:space="preserve"> or as an employee of the </w:t>
      </w:r>
      <w:r>
        <w:t>ASC</w:t>
      </w:r>
      <w:r w:rsidRPr="009A5185">
        <w:t xml:space="preserve"> to whom the </w:t>
      </w:r>
      <w:r>
        <w:t>ASC administrator</w:t>
      </w:r>
      <w:r w:rsidRPr="009A5185">
        <w:t xml:space="preserve"> has delegated responsibility, I have reviewed this information pertaining to the </w:t>
      </w:r>
      <w:r>
        <w:t>Basic Facility Information Section</w:t>
      </w:r>
      <w:r w:rsidRPr="009A5185">
        <w:t xml:space="preserve"> at our </w:t>
      </w:r>
      <w:r>
        <w:t>ASC</w:t>
      </w:r>
      <w:r w:rsidRPr="009A5185">
        <w:t xml:space="preserve">, and I hereby certify that this information is true, accurate, and reflects the current, normal operating circumstances at our </w:t>
      </w:r>
      <w:r>
        <w:t xml:space="preserve">ASC. </w:t>
      </w:r>
      <w:r w:rsidRPr="009A5185">
        <w:t xml:space="preserve">I am authorized to make this certification on behalf of our </w:t>
      </w:r>
      <w:r>
        <w:t xml:space="preserve">ASC. </w:t>
      </w:r>
    </w:p>
    <w:p w14:paraId="5D6C28D3" w14:textId="77777777" w:rsidR="002040F3" w:rsidRDefault="002040F3" w:rsidP="002040F3">
      <w:pPr>
        <w:pStyle w:val="NoSpacing"/>
      </w:pPr>
    </w:p>
    <w:p w14:paraId="1967058D" w14:textId="77777777" w:rsidR="002040F3" w:rsidRDefault="002040F3" w:rsidP="002040F3">
      <w:pPr>
        <w:pStyle w:val="NoSpacing"/>
      </w:pPr>
      <w:r>
        <w:t xml:space="preserve">The ASC and I understand that The Leapfrog Group is relying on the truth and accuracy of this information. </w:t>
      </w:r>
      <w:r w:rsidRPr="009A5185">
        <w:t xml:space="preserve">The </w:t>
      </w:r>
      <w:r>
        <w:t xml:space="preserve">ASC </w:t>
      </w:r>
      <w:r w:rsidRPr="009A5185">
        <w:t xml:space="preserve">and I understand that The Leapfrog Group will make this information and/or analyses of this information public through </w:t>
      </w:r>
      <w:r>
        <w:t>a national report that does not identify individual ASCs.</w:t>
      </w:r>
    </w:p>
    <w:p w14:paraId="204CBAC1" w14:textId="77777777" w:rsidR="002040F3" w:rsidRDefault="002040F3" w:rsidP="002040F3">
      <w:pPr>
        <w:pStyle w:val="NoSpacing"/>
      </w:pPr>
    </w:p>
    <w:p w14:paraId="3AA5515C" w14:textId="060A55B2" w:rsidR="002040F3" w:rsidRPr="009A5185" w:rsidRDefault="002040F3" w:rsidP="002040F3">
      <w:pPr>
        <w:pStyle w:val="NoSpacing"/>
      </w:pPr>
      <w:r w:rsidRPr="009A5185">
        <w:t>This information and/or analyses and all intellectual property rights therein shall be and remain the sole and exclusive property of The Leapfrog Group</w:t>
      </w:r>
      <w:r>
        <w:t xml:space="preserve"> in which The Leapfrog Group retains exclusive ownership</w:t>
      </w:r>
      <w:r w:rsidRPr="009A5185">
        <w:t xml:space="preserve">. This information does not infringe </w:t>
      </w:r>
      <w:r w:rsidR="00EC43EC">
        <w:t>upon</w:t>
      </w:r>
      <w:r w:rsidR="00DB43E1">
        <w:t xml:space="preserve"> </w:t>
      </w:r>
      <w:r w:rsidRPr="009A5185">
        <w:t>any third party’s intellectual property rights</w:t>
      </w:r>
      <w:r>
        <w:t xml:space="preserve"> or any other third party rights whatsoever and is free and clear of all encumbrances and liens of any kind</w:t>
      </w:r>
      <w:r w:rsidRPr="009A5185">
        <w:t xml:space="preserve">. The </w:t>
      </w:r>
      <w:r>
        <w:t xml:space="preserve">ASC </w:t>
      </w:r>
      <w:r w:rsidRPr="009A5185">
        <w:t xml:space="preserve">and I acknowledge that The Leapfrog Group may use this information in a commercial manner for profit. The </w:t>
      </w:r>
      <w:r>
        <w:t xml:space="preserve">ASC </w:t>
      </w:r>
      <w:r w:rsidRPr="009A5185">
        <w:t>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persons who contract with</w:t>
      </w:r>
      <w:r>
        <w:t xml:space="preserve"> The</w:t>
      </w:r>
      <w:r w:rsidRPr="009A5185">
        <w:t xml:space="preserve"> Leapfrog</w:t>
      </w:r>
      <w:r>
        <w:t xml:space="preserve"> Group</w:t>
      </w:r>
      <w:r w:rsidRPr="009A5185">
        <w:t xml:space="preserve"> reserve the right to omit or disclaim information that is not current, accurate or truthful.</w:t>
      </w:r>
    </w:p>
    <w:p w14:paraId="73D29D61" w14:textId="646A9C25" w:rsidR="00CD02DE" w:rsidRDefault="00CD02DE" w:rsidP="00CD02DE">
      <w:pPr>
        <w:spacing w:line="240" w:lineRule="auto"/>
      </w:pPr>
    </w:p>
    <w:p w14:paraId="68F522A9" w14:textId="77777777" w:rsidR="002040F3" w:rsidRPr="009A5185" w:rsidRDefault="002040F3" w:rsidP="00CD02DE">
      <w:pPr>
        <w:spacing w:line="240" w:lineRule="auto"/>
        <w:rPr>
          <w:rFonts w:cs="Arial"/>
          <w:snapToGrid w:val="0"/>
          <w:color w:val="000000"/>
        </w:rPr>
      </w:pPr>
    </w:p>
    <w:p w14:paraId="71EC88D9" w14:textId="77777777" w:rsidR="00CD02DE" w:rsidRPr="009A5185" w:rsidRDefault="00CD02DE" w:rsidP="00CD02DE">
      <w:pPr>
        <w:spacing w:line="240" w:lineRule="auto"/>
        <w:rPr>
          <w:rFonts w:cs="Arial"/>
          <w:snapToGrid w:val="0"/>
          <w:color w:val="000000"/>
        </w:rPr>
      </w:pPr>
      <w:r w:rsidRPr="009A5185">
        <w:rPr>
          <w:rFonts w:cs="Arial"/>
          <w:snapToGrid w:val="0"/>
          <w:color w:val="000000"/>
        </w:rPr>
        <w:t>Affirmed by _____</w:t>
      </w:r>
      <w:r>
        <w:rPr>
          <w:rFonts w:cs="Arial"/>
          <w:snapToGrid w:val="0"/>
          <w:color w:val="000000"/>
        </w:rPr>
        <w:t>_______</w:t>
      </w:r>
      <w:r w:rsidRPr="009A5185">
        <w:rPr>
          <w:rFonts w:cs="Arial"/>
          <w:snapToGrid w:val="0"/>
          <w:color w:val="000000"/>
        </w:rPr>
        <w:t xml:space="preserve">________________, the </w:t>
      </w:r>
      <w:r>
        <w:rPr>
          <w:rFonts w:cs="Arial"/>
          <w:snapToGrid w:val="0"/>
          <w:color w:val="000000"/>
        </w:rPr>
        <w:t>ASC’s</w:t>
      </w:r>
      <w:r w:rsidRPr="009A5185">
        <w:rPr>
          <w:rFonts w:cs="Arial"/>
          <w:snapToGrid w:val="0"/>
          <w:color w:val="000000"/>
        </w:rPr>
        <w:t xml:space="preserve"> ___________________________,</w:t>
      </w:r>
    </w:p>
    <w:p w14:paraId="1A4AE6E5" w14:textId="77777777" w:rsidR="00CD02DE" w:rsidRPr="009A5185" w:rsidRDefault="00CD02DE" w:rsidP="00CD02DE">
      <w:pPr>
        <w:spacing w:line="240" w:lineRule="auto"/>
        <w:ind w:left="720" w:firstLine="720"/>
        <w:rPr>
          <w:rFonts w:cs="Arial"/>
        </w:rPr>
      </w:pPr>
      <w:r w:rsidRPr="009A5185">
        <w:rPr>
          <w:rFonts w:cs="Arial"/>
        </w:rPr>
        <w:t>(</w:t>
      </w:r>
      <w:r w:rsidRPr="00CD02DE">
        <w:rPr>
          <w:rFonts w:cs="Arial"/>
          <w:i/>
        </w:rPr>
        <w:t>First Name, Last Name</w:t>
      </w:r>
      <w:r w:rsidRPr="009A5185">
        <w:rPr>
          <w:rFonts w:cs="Arial"/>
        </w:rPr>
        <w:t>)</w:t>
      </w:r>
      <w:r w:rsidRPr="009A5185">
        <w:rPr>
          <w:rFonts w:cs="Arial"/>
        </w:rPr>
        <w:tab/>
      </w:r>
      <w:r w:rsidRPr="009A5185">
        <w:rPr>
          <w:rFonts w:cs="Arial"/>
        </w:rPr>
        <w:tab/>
      </w:r>
      <w:r w:rsidRPr="009A5185">
        <w:rPr>
          <w:rFonts w:cs="Arial"/>
        </w:rPr>
        <w:tab/>
      </w:r>
      <w:r>
        <w:rPr>
          <w:rFonts w:cs="Arial"/>
        </w:rPr>
        <w:tab/>
      </w:r>
      <w:r w:rsidRPr="009A5185">
        <w:rPr>
          <w:rFonts w:cs="Arial"/>
        </w:rPr>
        <w:t>(</w:t>
      </w:r>
      <w:r w:rsidRPr="00CD02DE">
        <w:rPr>
          <w:rFonts w:cs="Arial"/>
          <w:i/>
        </w:rPr>
        <w:t>Title</w:t>
      </w:r>
      <w:r w:rsidRPr="009A5185">
        <w:rPr>
          <w:rFonts w:cs="Arial"/>
        </w:rPr>
        <w:t>)</w:t>
      </w:r>
    </w:p>
    <w:p w14:paraId="46888E9F" w14:textId="77777777" w:rsidR="00CD02DE" w:rsidRDefault="00CD02DE" w:rsidP="00CD02DE">
      <w:pPr>
        <w:spacing w:line="240" w:lineRule="auto"/>
        <w:rPr>
          <w:rFonts w:cs="Arial"/>
          <w:snapToGrid w:val="0"/>
        </w:rPr>
      </w:pPr>
    </w:p>
    <w:p w14:paraId="7FD442C6" w14:textId="77777777" w:rsidR="00CD02DE" w:rsidRPr="009A5185" w:rsidRDefault="00CD02DE" w:rsidP="00CD02DE">
      <w:pPr>
        <w:spacing w:line="240" w:lineRule="auto"/>
        <w:rPr>
          <w:rFonts w:cs="Arial"/>
          <w:snapToGrid w:val="0"/>
        </w:rPr>
      </w:pPr>
      <w:r w:rsidRPr="009A5185">
        <w:rPr>
          <w:rFonts w:cs="Arial"/>
          <w:snapToGrid w:val="0"/>
        </w:rPr>
        <w:t>On _______________________.</w:t>
      </w:r>
    </w:p>
    <w:p w14:paraId="0D129E0B" w14:textId="77777777" w:rsidR="00CD02DE" w:rsidRPr="009A5185" w:rsidRDefault="00CD02DE" w:rsidP="00CD02DE">
      <w:pPr>
        <w:spacing w:line="240" w:lineRule="auto"/>
        <w:rPr>
          <w:rFonts w:cs="Arial"/>
          <w:i/>
        </w:rPr>
      </w:pPr>
      <w:r w:rsidRPr="009A5185">
        <w:rPr>
          <w:rFonts w:cs="Arial"/>
          <w:i/>
        </w:rPr>
        <w:t xml:space="preserve">                    (Date)</w:t>
      </w:r>
    </w:p>
    <w:p w14:paraId="1E45C611" w14:textId="77777777" w:rsidR="00685B24" w:rsidRDefault="00685B24" w:rsidP="00685B24">
      <w:r>
        <w:br w:type="page"/>
      </w:r>
    </w:p>
    <w:p w14:paraId="75CC4B3F" w14:textId="77777777" w:rsidR="00F909BC" w:rsidRDefault="00D94F8F" w:rsidP="00F909BC">
      <w:pPr>
        <w:pStyle w:val="Heading2"/>
      </w:pPr>
      <w:bookmarkStart w:id="55" w:name="_Toc14864831"/>
      <w:r>
        <w:lastRenderedPageBreak/>
        <w:t>Section 1</w:t>
      </w:r>
      <w:r w:rsidR="0045317F">
        <w:t xml:space="preserve">: </w:t>
      </w:r>
      <w:r>
        <w:t>Basic Facility Information</w:t>
      </w:r>
      <w:r w:rsidR="0045317F">
        <w:t xml:space="preserve"> </w:t>
      </w:r>
      <w:r w:rsidR="00F909BC">
        <w:t>Reference Information</w:t>
      </w:r>
      <w:bookmarkEnd w:id="55"/>
    </w:p>
    <w:p w14:paraId="396F9E42" w14:textId="77777777" w:rsidR="0045317F" w:rsidRDefault="0045317F" w:rsidP="005948CF"/>
    <w:p w14:paraId="1C40FC4A" w14:textId="77777777" w:rsidR="0018513F" w:rsidRDefault="0045317F" w:rsidP="0045317F">
      <w:pPr>
        <w:pStyle w:val="Heading4"/>
      </w:pPr>
      <w:bookmarkStart w:id="56" w:name="_Toc14864832"/>
      <w:r>
        <w:t>Change Summary Since Release</w:t>
      </w:r>
      <w:bookmarkEnd w:id="56"/>
    </w:p>
    <w:p w14:paraId="6DE877F9" w14:textId="77777777" w:rsidR="0018513F" w:rsidRDefault="0018513F" w:rsidP="00280809"/>
    <w:p w14:paraId="5AC47FEC" w14:textId="65C83D27" w:rsidR="0018513F" w:rsidRPr="009A5185" w:rsidRDefault="0018513F" w:rsidP="0018513F">
      <w:pPr>
        <w:pStyle w:val="BodyText3"/>
        <w:rPr>
          <w:rFonts w:cs="Arial"/>
          <w:lang w:eastAsia="ja-JP"/>
        </w:rPr>
      </w:pPr>
      <w:r w:rsidRPr="009A5185">
        <w:rPr>
          <w:rFonts w:cs="Arial"/>
          <w:lang w:eastAsia="ja-JP"/>
        </w:rPr>
        <w:t>None. If substantive changes are made to this section of the Survey after release on April 1, 201</w:t>
      </w:r>
      <w:r>
        <w:rPr>
          <w:rFonts w:cs="Arial"/>
          <w:lang w:eastAsia="ja-JP"/>
        </w:rPr>
        <w:t>9</w:t>
      </w:r>
      <w:r w:rsidRPr="009A5185">
        <w:rPr>
          <w:rFonts w:cs="Arial"/>
          <w:lang w:eastAsia="ja-JP"/>
        </w:rPr>
        <w:t>, they will be documented in this Change Summary section.</w:t>
      </w:r>
    </w:p>
    <w:p w14:paraId="12C219AC" w14:textId="77777777" w:rsidR="008141AA" w:rsidRDefault="00F909BC" w:rsidP="0045317F">
      <w:pPr>
        <w:pStyle w:val="Heading4"/>
        <w:sectPr w:rsidR="008141AA">
          <w:headerReference w:type="default" r:id="rId45"/>
          <w:endnotePr>
            <w:numFmt w:val="decimal"/>
          </w:endnotePr>
          <w:pgSz w:w="12240" w:h="15840"/>
          <w:pgMar w:top="1440" w:right="1440" w:bottom="1440" w:left="1440" w:header="720" w:footer="720" w:gutter="0"/>
          <w:cols w:space="720"/>
          <w:docGrid w:linePitch="360"/>
        </w:sectPr>
      </w:pPr>
      <w:r>
        <w:br w:type="page"/>
      </w:r>
    </w:p>
    <w:p w14:paraId="0A1712E3" w14:textId="30C86471" w:rsidR="00F909BC" w:rsidRDefault="00F909BC" w:rsidP="008141AA">
      <w:pPr>
        <w:pStyle w:val="NoSpacing"/>
      </w:pPr>
    </w:p>
    <w:p w14:paraId="7B789066" w14:textId="77777777" w:rsidR="00DB3845" w:rsidRPr="0092042C" w:rsidRDefault="00D94F8F" w:rsidP="00DB3845">
      <w:pPr>
        <w:pStyle w:val="Heading1"/>
      </w:pPr>
      <w:bookmarkStart w:id="57" w:name="_SECTION_2:_MEDICAL,"/>
      <w:bookmarkStart w:id="58" w:name="_Toc14864833"/>
      <w:bookmarkEnd w:id="57"/>
      <w:r>
        <w:t>SECTION 2</w:t>
      </w:r>
      <w:r w:rsidR="00DB3845" w:rsidRPr="0092042C">
        <w:t xml:space="preserve">: </w:t>
      </w:r>
      <w:r w:rsidR="00F01C33" w:rsidRPr="00BE4517">
        <w:t>MEDICAL, SURGICAL, AND CLINICAL</w:t>
      </w:r>
      <w:r w:rsidRPr="00BE4517">
        <w:t xml:space="preserve"> STAFF</w:t>
      </w:r>
      <w:bookmarkEnd w:id="58"/>
    </w:p>
    <w:p w14:paraId="5B488733" w14:textId="77777777" w:rsidR="00DB3845" w:rsidRDefault="00DB3845" w:rsidP="00DB3845">
      <w:pPr>
        <w:pStyle w:val="NoSpacing"/>
      </w:pPr>
    </w:p>
    <w:p w14:paraId="087789F8" w14:textId="77777777" w:rsidR="00DB3845" w:rsidRPr="0092042C" w:rsidRDefault="00DB3845" w:rsidP="00DB3845">
      <w:pPr>
        <w:pStyle w:val="NoSpacing"/>
        <w:rPr>
          <w:rFonts w:cs="Arial"/>
        </w:rPr>
      </w:pPr>
      <w:r w:rsidRPr="0092042C">
        <w:rPr>
          <w:rFonts w:cs="Arial"/>
        </w:rPr>
        <w:t>This section includes questions and reference information for</w:t>
      </w:r>
      <w:r w:rsidR="00973CF0">
        <w:rPr>
          <w:rFonts w:cs="Arial"/>
        </w:rPr>
        <w:t xml:space="preserve"> Section 2: </w:t>
      </w:r>
      <w:r w:rsidR="00F01C33">
        <w:rPr>
          <w:rFonts w:cs="Arial"/>
        </w:rPr>
        <w:t>Medical, Surgical, and Clinical</w:t>
      </w:r>
      <w:r w:rsidR="00D94F8F">
        <w:rPr>
          <w:rFonts w:cs="Arial"/>
        </w:rPr>
        <w:t xml:space="preserve"> Staff</w:t>
      </w:r>
      <w:r w:rsidRPr="0092042C">
        <w:rPr>
          <w:rFonts w:cs="Arial"/>
        </w:rPr>
        <w:t>. Please carefully review the questions, endnotes, and reference information (e.g., measure specifications, notes, and frequently asked questions) before you begin. Failure to review the reference information could result in inaccurate responses.</w:t>
      </w:r>
    </w:p>
    <w:p w14:paraId="6CF4ABC9" w14:textId="77777777" w:rsidR="00DB3845" w:rsidRDefault="00DB3845" w:rsidP="00DB3845"/>
    <w:p w14:paraId="016F1CCF" w14:textId="77777777" w:rsidR="00DB3845" w:rsidRDefault="00DB3845" w:rsidP="00DB3845">
      <w:r>
        <w:br w:type="page"/>
      </w:r>
    </w:p>
    <w:p w14:paraId="1EB0DC23" w14:textId="77777777" w:rsidR="00DB3845" w:rsidRPr="00F1726C" w:rsidRDefault="00973CF0" w:rsidP="00DB3845">
      <w:pPr>
        <w:pStyle w:val="Heading2"/>
      </w:pPr>
      <w:bookmarkStart w:id="59" w:name="_Toc14864834"/>
      <w:r>
        <w:lastRenderedPageBreak/>
        <w:t xml:space="preserve">Section 2: </w:t>
      </w:r>
      <w:r w:rsidR="00F01C33">
        <w:t xml:space="preserve">Medical, Surgical, </w:t>
      </w:r>
      <w:r w:rsidR="00F01C33" w:rsidRPr="00BE4517">
        <w:t xml:space="preserve">and </w:t>
      </w:r>
      <w:r w:rsidRPr="00BE4517">
        <w:t>Clinical</w:t>
      </w:r>
      <w:r w:rsidR="00D94F8F" w:rsidRPr="00BE4517">
        <w:t xml:space="preserve"> Staff</w:t>
      </w:r>
      <w:bookmarkEnd w:id="59"/>
    </w:p>
    <w:p w14:paraId="01F9E145" w14:textId="77777777" w:rsidR="00DB3845" w:rsidRDefault="00DB3845" w:rsidP="00DB3845">
      <w:pPr>
        <w:rPr>
          <w:rFonts w:cs="Arial"/>
        </w:rPr>
      </w:pPr>
    </w:p>
    <w:p w14:paraId="100E4F30" w14:textId="77777777" w:rsidR="0085561D" w:rsidRDefault="0085561D" w:rsidP="00DB3845">
      <w:pPr>
        <w:rPr>
          <w:rFonts w:cs="Arial"/>
          <w:snapToGrid w:val="0"/>
        </w:rPr>
      </w:pPr>
      <w:r w:rsidRPr="0085561D">
        <w:rPr>
          <w:b/>
        </w:rPr>
        <w:t>Outpatient Procedures Bibliography (Medical, Surgical, and Clinical Staff):</w:t>
      </w:r>
      <w:r>
        <w:t xml:space="preserve"> </w:t>
      </w:r>
      <w:hyperlink r:id="rId46" w:history="1">
        <w:r>
          <w:rPr>
            <w:rStyle w:val="Hyperlink"/>
          </w:rPr>
          <w:t>http://www.leapfroggroup.org/outpatient-procedures</w:t>
        </w:r>
      </w:hyperlink>
    </w:p>
    <w:p w14:paraId="5E34F700" w14:textId="77777777" w:rsidR="0085561D" w:rsidRDefault="0085561D" w:rsidP="00DB3845">
      <w:pPr>
        <w:rPr>
          <w:rFonts w:cs="Arial"/>
          <w:snapToGrid w:val="0"/>
        </w:rPr>
      </w:pPr>
    </w:p>
    <w:p w14:paraId="6A43B5AB" w14:textId="42F57922" w:rsidR="00DB3845" w:rsidRDefault="007E1670" w:rsidP="00DB3845">
      <w:pPr>
        <w:rPr>
          <w:rFonts w:cs="Arial"/>
          <w:snapToGrid w:val="0"/>
        </w:rPr>
      </w:pPr>
      <w:r w:rsidRPr="009A5185">
        <w:rPr>
          <w:rFonts w:cs="Arial"/>
          <w:snapToGrid w:val="0"/>
        </w:rPr>
        <w:t>Section 2</w:t>
      </w:r>
      <w:r>
        <w:rPr>
          <w:rFonts w:cs="Arial"/>
          <w:snapToGrid w:val="0"/>
        </w:rPr>
        <w:t xml:space="preserve"> </w:t>
      </w:r>
      <w:r w:rsidRPr="009A5185">
        <w:rPr>
          <w:rFonts w:cs="Arial"/>
          <w:snapToGrid w:val="0"/>
        </w:rPr>
        <w:t xml:space="preserve">includes questions about your </w:t>
      </w:r>
      <w:r>
        <w:rPr>
          <w:rFonts w:cs="Arial"/>
          <w:snapToGrid w:val="0"/>
        </w:rPr>
        <w:t>facility’s medical, surgical, and clinical staff, including certification maintenance.</w:t>
      </w:r>
    </w:p>
    <w:p w14:paraId="4588D588" w14:textId="28C4BF25" w:rsidR="003618F9" w:rsidRPr="003618F9" w:rsidRDefault="003618F9" w:rsidP="003618F9">
      <w:pPr>
        <w:spacing w:after="0" w:line="240" w:lineRule="auto"/>
        <w:rPr>
          <w:rFonts w:cs="Arial"/>
        </w:rPr>
      </w:pPr>
      <w:r w:rsidRPr="003618F9">
        <w:rPr>
          <w:rFonts w:cs="Arial"/>
        </w:rPr>
        <w:t xml:space="preserve">Leapfrog will not score Survey responses or publicly report individual ASC Survey Results in 2019. However, participating ASCs will receive a free individual </w:t>
      </w:r>
      <w:r w:rsidR="00D87128">
        <w:rPr>
          <w:rFonts w:cs="Arial"/>
        </w:rPr>
        <w:t>ASC Benchmarking Report</w:t>
      </w:r>
      <w:r w:rsidRPr="003618F9">
        <w:rPr>
          <w:rFonts w:cs="Arial"/>
        </w:rPr>
        <w:t xml:space="preserve">. </w:t>
      </w:r>
      <w:r>
        <w:rPr>
          <w:rFonts w:cs="Arial"/>
        </w:rPr>
        <w:t>For ASCs that submit a Survey by June 30, t</w:t>
      </w:r>
      <w:r w:rsidRPr="003618F9">
        <w:rPr>
          <w:rFonts w:cs="Arial"/>
        </w:rPr>
        <w:t xml:space="preserve">his </w:t>
      </w:r>
      <w:r w:rsidR="00D87128">
        <w:rPr>
          <w:rFonts w:cs="Arial"/>
        </w:rPr>
        <w:t>ASC Benchmarking Report</w:t>
      </w:r>
      <w:r w:rsidR="00D87128" w:rsidRPr="003618F9">
        <w:rPr>
          <w:rFonts w:cs="Arial"/>
        </w:rPr>
        <w:t xml:space="preserve"> </w:t>
      </w:r>
      <w:r w:rsidRPr="003618F9">
        <w:rPr>
          <w:rFonts w:cs="Arial"/>
        </w:rPr>
        <w:t>will be availa</w:t>
      </w:r>
      <w:r>
        <w:rPr>
          <w:rFonts w:cs="Arial"/>
        </w:rPr>
        <w:t>ble to</w:t>
      </w:r>
      <w:r w:rsidRPr="003618F9">
        <w:rPr>
          <w:rFonts w:cs="Arial"/>
        </w:rPr>
        <w:t xml:space="preserve"> view in </w:t>
      </w:r>
      <w:r w:rsidR="001D22E2">
        <w:rPr>
          <w:rFonts w:cs="Arial"/>
        </w:rPr>
        <w:t>September and February</w:t>
      </w:r>
      <w:r w:rsidRPr="003618F9">
        <w:rPr>
          <w:rFonts w:cs="Arial"/>
        </w:rPr>
        <w:t xml:space="preserve"> via the ASC Details Page link on the Survey Dashboard. Leapfrog plans to score Survey responses and publicly report individual ASC Survey Results in 2020.  </w:t>
      </w:r>
    </w:p>
    <w:p w14:paraId="429D6004" w14:textId="77777777" w:rsidR="00DB3845" w:rsidRDefault="00DB3845" w:rsidP="00DB3845">
      <w:r>
        <w:br w:type="page"/>
      </w:r>
    </w:p>
    <w:p w14:paraId="2A79480E" w14:textId="77777777" w:rsidR="00DB3845" w:rsidRDefault="00973CF0" w:rsidP="00DB3845">
      <w:pPr>
        <w:pStyle w:val="Heading3"/>
        <w:rPr>
          <w:rFonts w:cs="Arial"/>
          <w:b w:val="0"/>
          <w:szCs w:val="28"/>
        </w:rPr>
      </w:pPr>
      <w:bookmarkStart w:id="60" w:name="_Toc14864835"/>
      <w:r>
        <w:rPr>
          <w:rFonts w:cs="Arial"/>
          <w:szCs w:val="28"/>
        </w:rPr>
        <w:lastRenderedPageBreak/>
        <w:t xml:space="preserve">2: </w:t>
      </w:r>
      <w:r w:rsidR="00F01C33">
        <w:rPr>
          <w:rFonts w:cs="Arial"/>
          <w:szCs w:val="28"/>
        </w:rPr>
        <w:t>Medical, Surgical, an</w:t>
      </w:r>
      <w:r w:rsidR="00F01C33" w:rsidRPr="00BE4517">
        <w:rPr>
          <w:rFonts w:cs="Arial"/>
          <w:szCs w:val="28"/>
        </w:rPr>
        <w:t xml:space="preserve">d </w:t>
      </w:r>
      <w:r w:rsidRPr="00BE4517">
        <w:rPr>
          <w:rFonts w:cs="Arial"/>
          <w:szCs w:val="28"/>
        </w:rPr>
        <w:t>Clinical</w:t>
      </w:r>
      <w:r w:rsidR="00D94F8F">
        <w:rPr>
          <w:rFonts w:cs="Arial"/>
          <w:szCs w:val="28"/>
        </w:rPr>
        <w:t xml:space="preserve"> Staff</w:t>
      </w:r>
      <w:bookmarkEnd w:id="60"/>
    </w:p>
    <w:p w14:paraId="52864A94" w14:textId="302F8C50" w:rsidR="00DB3845" w:rsidRDefault="00DB3845" w:rsidP="00DB3845">
      <w:pPr>
        <w:pStyle w:val="NoSpacing"/>
        <w:rPr>
          <w:rFonts w:cs="Arial"/>
          <w:b/>
          <w:szCs w:val="28"/>
        </w:rPr>
      </w:pPr>
    </w:p>
    <w:p w14:paraId="2B269695" w14:textId="77777777" w:rsidR="009F0AB1" w:rsidRDefault="009F0AB1" w:rsidP="00DB3845">
      <w:pPr>
        <w:pStyle w:val="NoSpacing"/>
      </w:pPr>
    </w:p>
    <w:tbl>
      <w:tblPr>
        <w:tblStyle w:val="TableGrid"/>
        <w:tblW w:w="0" w:type="auto"/>
        <w:tblLook w:val="04A0" w:firstRow="1" w:lastRow="0" w:firstColumn="1" w:lastColumn="0" w:noHBand="0" w:noVBand="1"/>
      </w:tblPr>
      <w:tblGrid>
        <w:gridCol w:w="6475"/>
        <w:gridCol w:w="2875"/>
      </w:tblGrid>
      <w:tr w:rsidR="00A800C7" w14:paraId="3F476940" w14:textId="77777777" w:rsidTr="00A800C7">
        <w:tc>
          <w:tcPr>
            <w:tcW w:w="6475" w:type="dxa"/>
            <w:tcMar>
              <w:top w:w="72" w:type="dxa"/>
              <w:left w:w="115" w:type="dxa"/>
              <w:bottom w:w="72" w:type="dxa"/>
              <w:right w:w="115" w:type="dxa"/>
            </w:tcMar>
            <w:vAlign w:val="center"/>
          </w:tcPr>
          <w:p w14:paraId="04E7F17A" w14:textId="65F59A0F" w:rsidR="00A800C7" w:rsidRDefault="00A800C7" w:rsidP="00683715">
            <w:pPr>
              <w:pStyle w:val="ListParagraph"/>
              <w:numPr>
                <w:ilvl w:val="0"/>
                <w:numId w:val="6"/>
              </w:numPr>
              <w:spacing w:after="160" w:line="276" w:lineRule="auto"/>
            </w:pPr>
            <w:r>
              <w:t>Is there an A</w:t>
            </w:r>
            <w:r w:rsidR="00464291">
              <w:t xml:space="preserve">dvanced </w:t>
            </w:r>
            <w:r>
              <w:t>C</w:t>
            </w:r>
            <w:r w:rsidR="00464291">
              <w:t xml:space="preserve">ardiovascular </w:t>
            </w:r>
            <w:r>
              <w:t>L</w:t>
            </w:r>
            <w:r w:rsidR="00464291">
              <w:t xml:space="preserve">ife </w:t>
            </w:r>
            <w:r>
              <w:t>S</w:t>
            </w:r>
            <w:r w:rsidR="00464291">
              <w:t>upport (ACLS)</w:t>
            </w:r>
            <w:r>
              <w:t xml:space="preserve"> trained </w:t>
            </w:r>
            <w:hyperlink w:anchor="Clinician" w:history="1">
              <w:r w:rsidRPr="00F37681">
                <w:rPr>
                  <w:rStyle w:val="Hyperlink"/>
                </w:rPr>
                <w:t>clinician</w:t>
              </w:r>
              <w:bookmarkStart w:id="61" w:name="_Ref529284687"/>
            </w:hyperlink>
            <w:bookmarkStart w:id="62" w:name="_Ref533165336"/>
            <w:r w:rsidR="00FE15D8">
              <w:rPr>
                <w:rStyle w:val="EndnoteReference"/>
              </w:rPr>
              <w:endnoteReference w:id="11"/>
            </w:r>
            <w:bookmarkEnd w:id="61"/>
            <w:bookmarkEnd w:id="62"/>
            <w:r>
              <w:t xml:space="preserve">, as well as a second </w:t>
            </w:r>
            <w:hyperlink w:anchor="Clinician" w:history="1">
              <w:r w:rsidR="00F37681" w:rsidRPr="002903D0">
                <w:rPr>
                  <w:rStyle w:val="Hyperlink"/>
                </w:rPr>
                <w:t>clinician</w:t>
              </w:r>
            </w:hyperlink>
            <w:r w:rsidR="002903D0">
              <w:rPr>
                <w:rStyle w:val="Hyperlink"/>
              </w:rPr>
              <w:fldChar w:fldCharType="begin"/>
            </w:r>
            <w:r w:rsidR="002903D0">
              <w:rPr>
                <w:rStyle w:val="Hyperlink"/>
              </w:rPr>
              <w:instrText xml:space="preserve"> NOTEREF _Ref533165336 \f \h </w:instrText>
            </w:r>
            <w:r w:rsidR="002903D0">
              <w:rPr>
                <w:rStyle w:val="Hyperlink"/>
              </w:rPr>
            </w:r>
            <w:r w:rsidR="002903D0">
              <w:rPr>
                <w:rStyle w:val="Hyperlink"/>
              </w:rPr>
              <w:fldChar w:fldCharType="separate"/>
            </w:r>
            <w:r w:rsidR="00613A4E" w:rsidRPr="00613A4E">
              <w:rPr>
                <w:rStyle w:val="EndnoteReference"/>
              </w:rPr>
              <w:t>11</w:t>
            </w:r>
            <w:r w:rsidR="002903D0">
              <w:rPr>
                <w:rStyle w:val="Hyperlink"/>
              </w:rPr>
              <w:fldChar w:fldCharType="end"/>
            </w:r>
            <w:r>
              <w:t xml:space="preserve"> (regardless of ACLS training), present at all times in the facility while a</w:t>
            </w:r>
            <w:r w:rsidR="006E6E9E">
              <w:t>n adult</w:t>
            </w:r>
            <w:r>
              <w:t xml:space="preserve"> patient is recovering? </w:t>
            </w:r>
          </w:p>
          <w:p w14:paraId="51278367" w14:textId="39412EE6" w:rsidR="00B829BB" w:rsidRPr="00A800C7" w:rsidRDefault="00070F98" w:rsidP="004207D7">
            <w:pPr>
              <w:spacing w:after="160" w:line="276" w:lineRule="auto"/>
              <w:ind w:left="360"/>
            </w:pPr>
            <w:r>
              <w:rPr>
                <w:i/>
              </w:rPr>
              <w:t>If “no</w:t>
            </w:r>
            <w:r w:rsidR="00B829BB">
              <w:rPr>
                <w:i/>
              </w:rPr>
              <w:t xml:space="preserve">” </w:t>
            </w:r>
            <w:r w:rsidR="002903D0">
              <w:rPr>
                <w:i/>
              </w:rPr>
              <w:t>or “not applicable; pediatric patients only</w:t>
            </w:r>
            <w:r w:rsidR="004207D7">
              <w:rPr>
                <w:i/>
              </w:rPr>
              <w:t>,</w:t>
            </w:r>
            <w:r w:rsidR="002903D0">
              <w:rPr>
                <w:i/>
              </w:rPr>
              <w:t>”</w:t>
            </w:r>
            <w:r w:rsidR="00D50A12">
              <w:rPr>
                <w:i/>
              </w:rPr>
              <w:t xml:space="preserve"> </w:t>
            </w:r>
            <w:r>
              <w:rPr>
                <w:i/>
              </w:rPr>
              <w:t xml:space="preserve">skip question #2 and continue on to question </w:t>
            </w:r>
            <w:r w:rsidR="00D50A12">
              <w:rPr>
                <w:i/>
              </w:rPr>
              <w:t>#3</w:t>
            </w:r>
            <w:r w:rsidR="00B829BB">
              <w:rPr>
                <w:i/>
              </w:rPr>
              <w:t>.</w:t>
            </w:r>
          </w:p>
        </w:tc>
        <w:tc>
          <w:tcPr>
            <w:tcW w:w="2875" w:type="dxa"/>
            <w:tcMar>
              <w:top w:w="72" w:type="dxa"/>
              <w:left w:w="115" w:type="dxa"/>
              <w:bottom w:w="72" w:type="dxa"/>
              <w:right w:w="115" w:type="dxa"/>
            </w:tcMar>
            <w:vAlign w:val="center"/>
          </w:tcPr>
          <w:p w14:paraId="73E8D517" w14:textId="77777777" w:rsidR="00A800C7" w:rsidRDefault="00A800C7" w:rsidP="00A800C7">
            <w:pPr>
              <w:spacing w:line="276" w:lineRule="auto"/>
              <w:jc w:val="center"/>
              <w:rPr>
                <w:i/>
              </w:rPr>
            </w:pPr>
            <w:r w:rsidRPr="006F7A08">
              <w:rPr>
                <w:i/>
              </w:rPr>
              <w:t>Yes</w:t>
            </w:r>
          </w:p>
          <w:p w14:paraId="4643C8EB" w14:textId="77777777" w:rsidR="00A800C7" w:rsidRPr="006F7A08" w:rsidRDefault="00A800C7" w:rsidP="00A800C7">
            <w:pPr>
              <w:spacing w:line="276" w:lineRule="auto"/>
              <w:jc w:val="center"/>
              <w:rPr>
                <w:i/>
                <w:sz w:val="10"/>
                <w:szCs w:val="10"/>
              </w:rPr>
            </w:pPr>
          </w:p>
          <w:p w14:paraId="317FB910" w14:textId="77777777" w:rsidR="006E6E9E" w:rsidRDefault="00A800C7" w:rsidP="006E6E9E">
            <w:pPr>
              <w:spacing w:line="276" w:lineRule="auto"/>
              <w:jc w:val="center"/>
              <w:rPr>
                <w:i/>
              </w:rPr>
            </w:pPr>
            <w:r w:rsidRPr="006F7A08">
              <w:rPr>
                <w:i/>
              </w:rPr>
              <w:t>No</w:t>
            </w:r>
          </w:p>
          <w:p w14:paraId="0BEB5E8D" w14:textId="77777777" w:rsidR="006E6E9E" w:rsidRPr="006E6E9E" w:rsidRDefault="006E6E9E" w:rsidP="006E6E9E">
            <w:pPr>
              <w:spacing w:line="276" w:lineRule="auto"/>
              <w:rPr>
                <w:i/>
                <w:sz w:val="10"/>
                <w:szCs w:val="10"/>
              </w:rPr>
            </w:pPr>
          </w:p>
          <w:p w14:paraId="5F97027D" w14:textId="77777777" w:rsidR="006E6E9E" w:rsidRPr="00A800C7" w:rsidRDefault="006E6E9E" w:rsidP="00A800C7">
            <w:pPr>
              <w:spacing w:line="276" w:lineRule="auto"/>
              <w:jc w:val="center"/>
            </w:pPr>
            <w:r>
              <w:rPr>
                <w:i/>
              </w:rPr>
              <w:t>Not applicable; pediatric patients only</w:t>
            </w:r>
          </w:p>
        </w:tc>
      </w:tr>
      <w:tr w:rsidR="00A800C7" w14:paraId="6BBB2E01" w14:textId="77777777" w:rsidTr="00A800C7">
        <w:tc>
          <w:tcPr>
            <w:tcW w:w="6475" w:type="dxa"/>
            <w:tcMar>
              <w:top w:w="72" w:type="dxa"/>
              <w:left w:w="115" w:type="dxa"/>
              <w:bottom w:w="72" w:type="dxa"/>
              <w:right w:w="115" w:type="dxa"/>
            </w:tcMar>
            <w:vAlign w:val="center"/>
          </w:tcPr>
          <w:p w14:paraId="319D8F0C" w14:textId="77777777" w:rsidR="00A800C7" w:rsidRDefault="00A800C7" w:rsidP="00683715">
            <w:pPr>
              <w:pStyle w:val="ListParagraph"/>
              <w:numPr>
                <w:ilvl w:val="0"/>
                <w:numId w:val="6"/>
              </w:numPr>
              <w:spacing w:line="276" w:lineRule="auto"/>
              <w:rPr>
                <w:rFonts w:eastAsiaTheme="majorEastAsia"/>
              </w:rPr>
            </w:pPr>
            <w:r w:rsidRPr="00A800C7">
              <w:rPr>
                <w:rFonts w:eastAsiaTheme="majorEastAsia"/>
              </w:rPr>
              <w:t xml:space="preserve">Which of the following </w:t>
            </w:r>
            <w:r w:rsidR="000C0FE3">
              <w:rPr>
                <w:rFonts w:eastAsiaTheme="majorEastAsia"/>
              </w:rPr>
              <w:t>medical, surgical, and clinical staff</w:t>
            </w:r>
            <w:r w:rsidRPr="00A800C7">
              <w:rPr>
                <w:rFonts w:eastAsiaTheme="majorEastAsia"/>
              </w:rPr>
              <w:t xml:space="preserve"> are required to</w:t>
            </w:r>
            <w:r w:rsidR="00283DA7">
              <w:rPr>
                <w:rFonts w:eastAsiaTheme="majorEastAsia"/>
              </w:rPr>
              <w:t xml:space="preserve"> maintain </w:t>
            </w:r>
            <w:r w:rsidRPr="00A800C7">
              <w:rPr>
                <w:rFonts w:eastAsiaTheme="majorEastAsia"/>
              </w:rPr>
              <w:t>ACLS</w:t>
            </w:r>
            <w:r w:rsidR="00283DA7">
              <w:rPr>
                <w:rFonts w:eastAsiaTheme="majorEastAsia"/>
              </w:rPr>
              <w:t xml:space="preserve"> certification?</w:t>
            </w:r>
          </w:p>
          <w:p w14:paraId="04858E30" w14:textId="77777777" w:rsidR="00A800C7" w:rsidRPr="00A800C7" w:rsidRDefault="00A800C7" w:rsidP="00A800C7">
            <w:pPr>
              <w:spacing w:line="276" w:lineRule="auto"/>
              <w:rPr>
                <w:rFonts w:eastAsiaTheme="majorEastAsia"/>
                <w:i/>
              </w:rPr>
            </w:pPr>
          </w:p>
          <w:p w14:paraId="12AC7E37" w14:textId="77777777" w:rsidR="00A800C7" w:rsidRPr="00A800C7" w:rsidRDefault="00A800C7" w:rsidP="00A800C7">
            <w:pPr>
              <w:spacing w:line="276" w:lineRule="auto"/>
              <w:ind w:left="360"/>
              <w:rPr>
                <w:rFonts w:eastAsiaTheme="majorEastAsia"/>
              </w:rPr>
            </w:pPr>
            <w:r w:rsidRPr="00A800C7">
              <w:rPr>
                <w:rFonts w:eastAsiaTheme="majorEastAsia"/>
                <w:i/>
              </w:rPr>
              <w:t>Select all that apply.</w:t>
            </w:r>
            <w:r>
              <w:rPr>
                <w:rFonts w:eastAsiaTheme="majorEastAsia"/>
              </w:rPr>
              <w:t xml:space="preserve"> </w:t>
            </w:r>
          </w:p>
        </w:tc>
        <w:tc>
          <w:tcPr>
            <w:tcW w:w="2875" w:type="dxa"/>
            <w:tcMar>
              <w:top w:w="72" w:type="dxa"/>
              <w:left w:w="115" w:type="dxa"/>
              <w:bottom w:w="72" w:type="dxa"/>
              <w:right w:w="115" w:type="dxa"/>
            </w:tcMar>
            <w:vAlign w:val="center"/>
          </w:tcPr>
          <w:p w14:paraId="7E72AEFC" w14:textId="77777777" w:rsidR="00A800C7" w:rsidRPr="00A800C7" w:rsidRDefault="00A800C7" w:rsidP="00683715">
            <w:pPr>
              <w:pStyle w:val="NoSpacing"/>
              <w:numPr>
                <w:ilvl w:val="0"/>
                <w:numId w:val="5"/>
              </w:numPr>
              <w:spacing w:line="276" w:lineRule="auto"/>
            </w:pPr>
            <w:r w:rsidRPr="00A800C7">
              <w:t>Anesthesiologists</w:t>
            </w:r>
          </w:p>
          <w:p w14:paraId="10B003CB" w14:textId="77777777" w:rsidR="00A800C7" w:rsidRPr="00A800C7" w:rsidRDefault="00A800C7" w:rsidP="00683715">
            <w:pPr>
              <w:pStyle w:val="NoSpacing"/>
              <w:numPr>
                <w:ilvl w:val="0"/>
                <w:numId w:val="5"/>
              </w:numPr>
              <w:spacing w:line="276" w:lineRule="auto"/>
            </w:pPr>
            <w:r w:rsidRPr="00A800C7">
              <w:t>Nurse Anesthetists (CRNAs)</w:t>
            </w:r>
          </w:p>
          <w:p w14:paraId="4B8E3B2B" w14:textId="77777777" w:rsidR="00A800C7" w:rsidRPr="00A800C7" w:rsidRDefault="00201644" w:rsidP="00683715">
            <w:pPr>
              <w:pStyle w:val="NoSpacing"/>
              <w:numPr>
                <w:ilvl w:val="0"/>
                <w:numId w:val="5"/>
              </w:numPr>
              <w:spacing w:line="276" w:lineRule="auto"/>
            </w:pPr>
            <w:r>
              <w:t>Physicians</w:t>
            </w:r>
          </w:p>
          <w:p w14:paraId="2A80B1D8" w14:textId="77777777" w:rsidR="00A800C7" w:rsidRPr="00A800C7" w:rsidRDefault="00A800C7" w:rsidP="00683715">
            <w:pPr>
              <w:pStyle w:val="NoSpacing"/>
              <w:numPr>
                <w:ilvl w:val="0"/>
                <w:numId w:val="5"/>
              </w:numPr>
              <w:spacing w:line="276" w:lineRule="auto"/>
            </w:pPr>
            <w:r w:rsidRPr="00A800C7">
              <w:t>Nurses</w:t>
            </w:r>
            <w:r w:rsidR="0095112D">
              <w:t xml:space="preserve"> (RN or MSN)</w:t>
            </w:r>
          </w:p>
          <w:p w14:paraId="2633816A" w14:textId="77777777" w:rsidR="00A800C7" w:rsidRPr="00A800C7" w:rsidRDefault="00B829BB" w:rsidP="00683715">
            <w:pPr>
              <w:pStyle w:val="NoSpacing"/>
              <w:numPr>
                <w:ilvl w:val="0"/>
                <w:numId w:val="5"/>
              </w:numPr>
              <w:spacing w:line="276" w:lineRule="auto"/>
            </w:pPr>
            <w:r>
              <w:t xml:space="preserve">Physician </w:t>
            </w:r>
            <w:r w:rsidR="00113AF6">
              <w:t>Assistant</w:t>
            </w:r>
            <w:r w:rsidR="00A800C7" w:rsidRPr="00A800C7">
              <w:t>s</w:t>
            </w:r>
            <w:r w:rsidR="00113AF6">
              <w:t xml:space="preserve"> (PAs)</w:t>
            </w:r>
          </w:p>
          <w:p w14:paraId="20F88019" w14:textId="77777777" w:rsidR="00A800C7" w:rsidRPr="00A800C7" w:rsidRDefault="00A800C7" w:rsidP="00683715">
            <w:pPr>
              <w:pStyle w:val="NoSpacing"/>
              <w:numPr>
                <w:ilvl w:val="0"/>
                <w:numId w:val="5"/>
              </w:numPr>
              <w:spacing w:line="276" w:lineRule="auto"/>
            </w:pPr>
            <w:r w:rsidRPr="00A800C7">
              <w:t>N</w:t>
            </w:r>
            <w:r w:rsidR="00113AF6">
              <w:t>urse Practitioners (NPs)</w:t>
            </w:r>
          </w:p>
          <w:p w14:paraId="78570895" w14:textId="77777777" w:rsidR="00A800C7" w:rsidRPr="00A800C7" w:rsidRDefault="00B829BB" w:rsidP="00683715">
            <w:pPr>
              <w:pStyle w:val="NoSpacing"/>
              <w:numPr>
                <w:ilvl w:val="0"/>
                <w:numId w:val="5"/>
              </w:numPr>
              <w:spacing w:line="276" w:lineRule="auto"/>
            </w:pPr>
            <w:r>
              <w:t xml:space="preserve">Surgical Technicians </w:t>
            </w:r>
          </w:p>
          <w:p w14:paraId="3DF1439A" w14:textId="77777777" w:rsidR="00A800C7" w:rsidRPr="00A800C7" w:rsidRDefault="00A800C7" w:rsidP="00683715">
            <w:pPr>
              <w:pStyle w:val="NoSpacing"/>
              <w:numPr>
                <w:ilvl w:val="0"/>
                <w:numId w:val="5"/>
              </w:numPr>
              <w:spacing w:line="276" w:lineRule="auto"/>
              <w:rPr>
                <w:b/>
              </w:rPr>
            </w:pPr>
            <w:r w:rsidRPr="00A800C7">
              <w:t>First Assists</w:t>
            </w:r>
          </w:p>
        </w:tc>
      </w:tr>
      <w:tr w:rsidR="00837A49" w14:paraId="3AE0142F" w14:textId="77777777" w:rsidTr="00A800C7">
        <w:tc>
          <w:tcPr>
            <w:tcW w:w="6475" w:type="dxa"/>
            <w:tcMar>
              <w:top w:w="72" w:type="dxa"/>
              <w:left w:w="115" w:type="dxa"/>
              <w:bottom w:w="72" w:type="dxa"/>
              <w:right w:w="115" w:type="dxa"/>
            </w:tcMar>
            <w:vAlign w:val="center"/>
          </w:tcPr>
          <w:p w14:paraId="06E0CC03" w14:textId="0EA94771" w:rsidR="00837A49" w:rsidRPr="00B829BB" w:rsidRDefault="00837A49" w:rsidP="00683715">
            <w:pPr>
              <w:pStyle w:val="ListParagraph"/>
              <w:numPr>
                <w:ilvl w:val="0"/>
                <w:numId w:val="6"/>
              </w:numPr>
              <w:spacing w:line="276" w:lineRule="auto"/>
              <w:rPr>
                <w:rFonts w:eastAsiaTheme="majorEastAsia"/>
              </w:rPr>
            </w:pPr>
            <w:r>
              <w:t>Is there a P</w:t>
            </w:r>
            <w:r w:rsidR="00464291">
              <w:t xml:space="preserve">ediatric </w:t>
            </w:r>
            <w:r>
              <w:t>A</w:t>
            </w:r>
            <w:r w:rsidR="00464291">
              <w:t>dvance</w:t>
            </w:r>
            <w:r w:rsidR="00C43507">
              <w:t>d</w:t>
            </w:r>
            <w:r w:rsidR="00464291">
              <w:t xml:space="preserve"> </w:t>
            </w:r>
            <w:r>
              <w:t>L</w:t>
            </w:r>
            <w:r w:rsidR="00464291">
              <w:t xml:space="preserve">ife </w:t>
            </w:r>
            <w:r>
              <w:t>S</w:t>
            </w:r>
            <w:r w:rsidR="00464291">
              <w:t>upport (PALS)</w:t>
            </w:r>
            <w:r>
              <w:t xml:space="preserve"> trained </w:t>
            </w:r>
            <w:hyperlink w:anchor="Clinician" w:history="1">
              <w:r w:rsidRPr="00F37681">
                <w:rPr>
                  <w:rStyle w:val="Hyperlink"/>
                </w:rPr>
                <w:t>clinician</w:t>
              </w:r>
            </w:hyperlink>
            <w:r w:rsidR="002903D0">
              <w:rPr>
                <w:rStyle w:val="Hyperlink"/>
              </w:rPr>
              <w:fldChar w:fldCharType="begin"/>
            </w:r>
            <w:r w:rsidR="002903D0">
              <w:rPr>
                <w:rStyle w:val="Hyperlink"/>
              </w:rPr>
              <w:instrText xml:space="preserve"> NOTEREF _Ref533165336 \f \h </w:instrText>
            </w:r>
            <w:r w:rsidR="002903D0">
              <w:rPr>
                <w:rStyle w:val="Hyperlink"/>
              </w:rPr>
            </w:r>
            <w:r w:rsidR="002903D0">
              <w:rPr>
                <w:rStyle w:val="Hyperlink"/>
              </w:rPr>
              <w:fldChar w:fldCharType="separate"/>
            </w:r>
            <w:r w:rsidR="00613A4E" w:rsidRPr="00613A4E">
              <w:rPr>
                <w:rStyle w:val="EndnoteReference"/>
              </w:rPr>
              <w:t>11</w:t>
            </w:r>
            <w:r w:rsidR="002903D0">
              <w:rPr>
                <w:rStyle w:val="Hyperlink"/>
              </w:rPr>
              <w:fldChar w:fldCharType="end"/>
            </w:r>
            <w:r>
              <w:t xml:space="preserve">, as well as a second </w:t>
            </w:r>
            <w:hyperlink w:anchor="Clinician" w:history="1">
              <w:r w:rsidR="002903D0">
                <w:rPr>
                  <w:rStyle w:val="Hyperlink"/>
                </w:rPr>
                <w:t>clinician</w:t>
              </w:r>
            </w:hyperlink>
            <w:r w:rsidR="002903D0">
              <w:rPr>
                <w:rStyle w:val="Hyperlink"/>
              </w:rPr>
              <w:fldChar w:fldCharType="begin"/>
            </w:r>
            <w:r w:rsidR="002903D0">
              <w:rPr>
                <w:rStyle w:val="Hyperlink"/>
              </w:rPr>
              <w:instrText xml:space="preserve"> NOTEREF _Ref533165336 \f \h </w:instrText>
            </w:r>
            <w:r w:rsidR="002903D0">
              <w:rPr>
                <w:rStyle w:val="Hyperlink"/>
              </w:rPr>
            </w:r>
            <w:r w:rsidR="002903D0">
              <w:rPr>
                <w:rStyle w:val="Hyperlink"/>
              </w:rPr>
              <w:fldChar w:fldCharType="separate"/>
            </w:r>
            <w:r w:rsidR="00613A4E" w:rsidRPr="00613A4E">
              <w:rPr>
                <w:rStyle w:val="EndnoteReference"/>
              </w:rPr>
              <w:t>11</w:t>
            </w:r>
            <w:r w:rsidR="002903D0">
              <w:rPr>
                <w:rStyle w:val="Hyperlink"/>
              </w:rPr>
              <w:fldChar w:fldCharType="end"/>
            </w:r>
            <w:r w:rsidR="00EC43EC" w:rsidRPr="00EC43EC">
              <w:rPr>
                <w:rStyle w:val="Hyperlink"/>
                <w:color w:val="auto"/>
                <w:u w:val="none"/>
              </w:rPr>
              <w:t>(regardless of PALS training)</w:t>
            </w:r>
            <w:r>
              <w:t>, present at all times in the facility while a</w:t>
            </w:r>
            <w:r w:rsidR="006E6E9E">
              <w:t xml:space="preserve"> pediatric</w:t>
            </w:r>
            <w:r>
              <w:t xml:space="preserve"> patient is recovering?</w:t>
            </w:r>
          </w:p>
          <w:p w14:paraId="78FF3513" w14:textId="77777777" w:rsidR="00B829BB" w:rsidRDefault="00B829BB" w:rsidP="00B829BB">
            <w:pPr>
              <w:spacing w:line="276" w:lineRule="auto"/>
              <w:rPr>
                <w:rFonts w:eastAsiaTheme="majorEastAsia"/>
              </w:rPr>
            </w:pPr>
          </w:p>
          <w:p w14:paraId="71A41DA0" w14:textId="1E980850" w:rsidR="00B829BB" w:rsidRPr="00B829BB" w:rsidRDefault="00070F98" w:rsidP="005C5C7E">
            <w:pPr>
              <w:spacing w:line="276" w:lineRule="auto"/>
              <w:ind w:left="360"/>
              <w:rPr>
                <w:rFonts w:eastAsiaTheme="majorEastAsia"/>
              </w:rPr>
            </w:pPr>
            <w:r>
              <w:rPr>
                <w:i/>
              </w:rPr>
              <w:t>If “no</w:t>
            </w:r>
            <w:r w:rsidR="00FD5ACB">
              <w:rPr>
                <w:i/>
              </w:rPr>
              <w:t>”</w:t>
            </w:r>
            <w:r w:rsidR="002903D0">
              <w:rPr>
                <w:i/>
              </w:rPr>
              <w:t xml:space="preserve"> or “not applicable; adult patients only</w:t>
            </w:r>
            <w:r w:rsidR="004207D7">
              <w:rPr>
                <w:i/>
              </w:rPr>
              <w:t>,</w:t>
            </w:r>
            <w:r w:rsidR="002903D0">
              <w:rPr>
                <w:i/>
              </w:rPr>
              <w:t>”</w:t>
            </w:r>
            <w:r>
              <w:rPr>
                <w:i/>
              </w:rPr>
              <w:t xml:space="preserve"> skip question #4 and </w:t>
            </w:r>
            <w:r w:rsidR="005C5C7E">
              <w:rPr>
                <w:i/>
              </w:rPr>
              <w:t>continue on to question #5</w:t>
            </w:r>
            <w:r w:rsidR="00B829BB">
              <w:rPr>
                <w:i/>
              </w:rPr>
              <w:t>.</w:t>
            </w:r>
          </w:p>
        </w:tc>
        <w:tc>
          <w:tcPr>
            <w:tcW w:w="2875" w:type="dxa"/>
            <w:tcMar>
              <w:top w:w="72" w:type="dxa"/>
              <w:left w:w="115" w:type="dxa"/>
              <w:bottom w:w="72" w:type="dxa"/>
              <w:right w:w="115" w:type="dxa"/>
            </w:tcMar>
            <w:vAlign w:val="center"/>
          </w:tcPr>
          <w:p w14:paraId="4011698D" w14:textId="77777777" w:rsidR="00837A49" w:rsidRDefault="00837A49" w:rsidP="00837A49">
            <w:pPr>
              <w:spacing w:line="276" w:lineRule="auto"/>
              <w:jc w:val="center"/>
              <w:rPr>
                <w:i/>
              </w:rPr>
            </w:pPr>
            <w:r w:rsidRPr="006F7A08">
              <w:rPr>
                <w:i/>
              </w:rPr>
              <w:t>Yes</w:t>
            </w:r>
          </w:p>
          <w:p w14:paraId="770B2BBF" w14:textId="77777777" w:rsidR="00837A49" w:rsidRPr="00837A49" w:rsidRDefault="00837A49" w:rsidP="00837A49">
            <w:pPr>
              <w:spacing w:line="276" w:lineRule="auto"/>
              <w:jc w:val="center"/>
              <w:rPr>
                <w:i/>
                <w:sz w:val="10"/>
                <w:szCs w:val="10"/>
              </w:rPr>
            </w:pPr>
          </w:p>
          <w:p w14:paraId="029A4350" w14:textId="77777777" w:rsidR="006E6E9E" w:rsidRDefault="00837A49" w:rsidP="006E6E9E">
            <w:pPr>
              <w:pStyle w:val="NoSpacing"/>
              <w:spacing w:line="276" w:lineRule="auto"/>
              <w:jc w:val="center"/>
              <w:rPr>
                <w:i/>
              </w:rPr>
            </w:pPr>
            <w:r w:rsidRPr="006F7A08">
              <w:rPr>
                <w:i/>
              </w:rPr>
              <w:t>No</w:t>
            </w:r>
          </w:p>
          <w:p w14:paraId="73151087" w14:textId="77777777" w:rsidR="006E6E9E" w:rsidRPr="006E6E9E" w:rsidRDefault="006E6E9E" w:rsidP="006E6E9E">
            <w:pPr>
              <w:pStyle w:val="NoSpacing"/>
              <w:spacing w:line="276" w:lineRule="auto"/>
              <w:jc w:val="center"/>
              <w:rPr>
                <w:i/>
                <w:sz w:val="10"/>
                <w:szCs w:val="10"/>
              </w:rPr>
            </w:pPr>
          </w:p>
          <w:p w14:paraId="0A27FB4B" w14:textId="77777777" w:rsidR="006E6E9E" w:rsidRPr="006E6E9E" w:rsidRDefault="006E6E9E" w:rsidP="006E6E9E">
            <w:pPr>
              <w:pStyle w:val="NoSpacing"/>
              <w:spacing w:line="276" w:lineRule="auto"/>
              <w:jc w:val="center"/>
              <w:rPr>
                <w:i/>
              </w:rPr>
            </w:pPr>
            <w:r>
              <w:rPr>
                <w:i/>
              </w:rPr>
              <w:t xml:space="preserve">Not applicable; adult patients only </w:t>
            </w:r>
          </w:p>
        </w:tc>
      </w:tr>
      <w:tr w:rsidR="00837A49" w14:paraId="13AB8C5D" w14:textId="77777777" w:rsidTr="00A800C7">
        <w:tc>
          <w:tcPr>
            <w:tcW w:w="6475" w:type="dxa"/>
            <w:tcMar>
              <w:top w:w="72" w:type="dxa"/>
              <w:left w:w="115" w:type="dxa"/>
              <w:bottom w:w="72" w:type="dxa"/>
              <w:right w:w="115" w:type="dxa"/>
            </w:tcMar>
            <w:vAlign w:val="center"/>
          </w:tcPr>
          <w:p w14:paraId="417321CC" w14:textId="77777777" w:rsidR="00837A49" w:rsidRDefault="00837A49" w:rsidP="00683715">
            <w:pPr>
              <w:pStyle w:val="ListParagraph"/>
              <w:numPr>
                <w:ilvl w:val="0"/>
                <w:numId w:val="6"/>
              </w:numPr>
              <w:spacing w:line="276" w:lineRule="auto"/>
              <w:rPr>
                <w:rFonts w:eastAsiaTheme="majorEastAsia"/>
              </w:rPr>
            </w:pPr>
            <w:r w:rsidRPr="00A800C7">
              <w:rPr>
                <w:rFonts w:eastAsiaTheme="majorEastAsia"/>
              </w:rPr>
              <w:t xml:space="preserve">Which of the following </w:t>
            </w:r>
            <w:r w:rsidR="000C0FE3">
              <w:rPr>
                <w:rFonts w:eastAsiaTheme="majorEastAsia"/>
              </w:rPr>
              <w:t>medical, surgical, and clinical staff are required to maintain</w:t>
            </w:r>
            <w:r>
              <w:rPr>
                <w:rFonts w:eastAsiaTheme="majorEastAsia"/>
              </w:rPr>
              <w:t xml:space="preserve"> </w:t>
            </w:r>
            <w:r w:rsidRPr="00A800C7">
              <w:rPr>
                <w:rFonts w:eastAsiaTheme="majorEastAsia"/>
              </w:rPr>
              <w:t>PALS</w:t>
            </w:r>
            <w:r>
              <w:rPr>
                <w:rFonts w:eastAsiaTheme="majorEastAsia"/>
              </w:rPr>
              <w:t xml:space="preserve"> </w:t>
            </w:r>
            <w:r w:rsidR="00504A5A">
              <w:rPr>
                <w:rFonts w:eastAsiaTheme="majorEastAsia"/>
              </w:rPr>
              <w:t>certification</w:t>
            </w:r>
            <w:r>
              <w:rPr>
                <w:rFonts w:eastAsiaTheme="majorEastAsia"/>
              </w:rPr>
              <w:t>?</w:t>
            </w:r>
          </w:p>
          <w:p w14:paraId="78E456F6" w14:textId="77777777" w:rsidR="00B15649" w:rsidRDefault="00B15649" w:rsidP="00B15649">
            <w:pPr>
              <w:spacing w:line="276" w:lineRule="auto"/>
              <w:rPr>
                <w:rFonts w:eastAsiaTheme="majorEastAsia"/>
              </w:rPr>
            </w:pPr>
          </w:p>
          <w:p w14:paraId="6AE922FC" w14:textId="77777777" w:rsidR="00B15649" w:rsidRPr="00B15649" w:rsidRDefault="00B15649" w:rsidP="00B15649">
            <w:pPr>
              <w:spacing w:line="276" w:lineRule="auto"/>
              <w:ind w:left="360"/>
              <w:rPr>
                <w:rFonts w:eastAsiaTheme="majorEastAsia"/>
              </w:rPr>
            </w:pPr>
            <w:r w:rsidRPr="00A800C7">
              <w:rPr>
                <w:rFonts w:eastAsiaTheme="majorEastAsia"/>
                <w:i/>
              </w:rPr>
              <w:t>Select all that apply.</w:t>
            </w:r>
          </w:p>
        </w:tc>
        <w:tc>
          <w:tcPr>
            <w:tcW w:w="2875" w:type="dxa"/>
            <w:tcMar>
              <w:top w:w="72" w:type="dxa"/>
              <w:left w:w="115" w:type="dxa"/>
              <w:bottom w:w="72" w:type="dxa"/>
              <w:right w:w="115" w:type="dxa"/>
            </w:tcMar>
            <w:vAlign w:val="center"/>
          </w:tcPr>
          <w:p w14:paraId="0CF01510" w14:textId="77777777" w:rsidR="00837A49" w:rsidRPr="00A800C7" w:rsidRDefault="00837A49" w:rsidP="00683715">
            <w:pPr>
              <w:pStyle w:val="NoSpacing"/>
              <w:numPr>
                <w:ilvl w:val="0"/>
                <w:numId w:val="5"/>
              </w:numPr>
              <w:spacing w:line="276" w:lineRule="auto"/>
            </w:pPr>
            <w:r w:rsidRPr="00A800C7">
              <w:t>Anesthesiologists</w:t>
            </w:r>
          </w:p>
          <w:p w14:paraId="7164AF7F" w14:textId="77777777" w:rsidR="00837A49" w:rsidRPr="00A800C7" w:rsidRDefault="00837A49" w:rsidP="00683715">
            <w:pPr>
              <w:pStyle w:val="NoSpacing"/>
              <w:numPr>
                <w:ilvl w:val="0"/>
                <w:numId w:val="5"/>
              </w:numPr>
              <w:spacing w:line="276" w:lineRule="auto"/>
            </w:pPr>
            <w:r w:rsidRPr="00A800C7">
              <w:t>Nurse Anesthetists (CRNAs)</w:t>
            </w:r>
          </w:p>
          <w:p w14:paraId="3EAD8D2E" w14:textId="77777777" w:rsidR="00837A49" w:rsidRPr="0095112D" w:rsidRDefault="00201644" w:rsidP="00683715">
            <w:pPr>
              <w:pStyle w:val="NoSpacing"/>
              <w:numPr>
                <w:ilvl w:val="0"/>
                <w:numId w:val="5"/>
              </w:numPr>
              <w:spacing w:line="276" w:lineRule="auto"/>
            </w:pPr>
            <w:r w:rsidRPr="0095112D">
              <w:t>Physicians</w:t>
            </w:r>
          </w:p>
          <w:p w14:paraId="230DE2DF" w14:textId="77777777" w:rsidR="00837A49" w:rsidRPr="0095112D" w:rsidRDefault="00837A49" w:rsidP="00683715">
            <w:pPr>
              <w:pStyle w:val="NoSpacing"/>
              <w:numPr>
                <w:ilvl w:val="0"/>
                <w:numId w:val="5"/>
              </w:numPr>
              <w:spacing w:line="276" w:lineRule="auto"/>
            </w:pPr>
            <w:r w:rsidRPr="0095112D">
              <w:t>Nurses</w:t>
            </w:r>
            <w:r w:rsidR="0095112D" w:rsidRPr="0095112D">
              <w:t xml:space="preserve"> (RN or MSN)</w:t>
            </w:r>
          </w:p>
          <w:p w14:paraId="66C55196" w14:textId="77777777" w:rsidR="00837A49" w:rsidRPr="00A800C7" w:rsidRDefault="00B829BB" w:rsidP="00683715">
            <w:pPr>
              <w:pStyle w:val="NoSpacing"/>
              <w:numPr>
                <w:ilvl w:val="0"/>
                <w:numId w:val="5"/>
              </w:numPr>
              <w:spacing w:line="276" w:lineRule="auto"/>
            </w:pPr>
            <w:r>
              <w:t>Physician</w:t>
            </w:r>
            <w:r w:rsidR="00837A49">
              <w:t xml:space="preserve"> Assistant</w:t>
            </w:r>
            <w:r w:rsidR="00837A49" w:rsidRPr="00A800C7">
              <w:t>s</w:t>
            </w:r>
            <w:r w:rsidR="00837A49">
              <w:t xml:space="preserve"> (PAs)</w:t>
            </w:r>
          </w:p>
          <w:p w14:paraId="3AD7D9C2" w14:textId="77777777" w:rsidR="00837A49" w:rsidRPr="00A800C7" w:rsidRDefault="00837A49" w:rsidP="00683715">
            <w:pPr>
              <w:pStyle w:val="NoSpacing"/>
              <w:numPr>
                <w:ilvl w:val="0"/>
                <w:numId w:val="5"/>
              </w:numPr>
              <w:spacing w:line="276" w:lineRule="auto"/>
            </w:pPr>
            <w:r w:rsidRPr="00A800C7">
              <w:t>N</w:t>
            </w:r>
            <w:r>
              <w:t>urse Practitioners (NPs)</w:t>
            </w:r>
          </w:p>
          <w:p w14:paraId="05C9C165" w14:textId="77777777" w:rsidR="00837A49" w:rsidRPr="00A800C7" w:rsidRDefault="00B829BB" w:rsidP="00683715">
            <w:pPr>
              <w:pStyle w:val="NoSpacing"/>
              <w:numPr>
                <w:ilvl w:val="0"/>
                <w:numId w:val="5"/>
              </w:numPr>
              <w:spacing w:line="276" w:lineRule="auto"/>
            </w:pPr>
            <w:r>
              <w:t>Surgical Technicians</w:t>
            </w:r>
          </w:p>
          <w:p w14:paraId="280CF1F8" w14:textId="77777777" w:rsidR="00837A49" w:rsidRPr="00A800C7" w:rsidRDefault="00837A49" w:rsidP="00683715">
            <w:pPr>
              <w:pStyle w:val="NoSpacing"/>
              <w:numPr>
                <w:ilvl w:val="0"/>
                <w:numId w:val="5"/>
              </w:numPr>
              <w:spacing w:line="276" w:lineRule="auto"/>
            </w:pPr>
            <w:r w:rsidRPr="00A800C7">
              <w:t>First Assists</w:t>
            </w:r>
          </w:p>
        </w:tc>
      </w:tr>
      <w:tr w:rsidR="00421EA3" w14:paraId="6F4B92D2" w14:textId="77777777" w:rsidTr="00A800C7">
        <w:tc>
          <w:tcPr>
            <w:tcW w:w="6475" w:type="dxa"/>
            <w:tcMar>
              <w:top w:w="72" w:type="dxa"/>
              <w:left w:w="115" w:type="dxa"/>
              <w:bottom w:w="72" w:type="dxa"/>
              <w:right w:w="115" w:type="dxa"/>
            </w:tcMar>
            <w:vAlign w:val="center"/>
          </w:tcPr>
          <w:p w14:paraId="54C124A0" w14:textId="7C724FCC" w:rsidR="00421EA3" w:rsidRPr="00A800C7" w:rsidRDefault="006E78E3" w:rsidP="006E78E3">
            <w:pPr>
              <w:pStyle w:val="ListParagraph"/>
              <w:numPr>
                <w:ilvl w:val="0"/>
                <w:numId w:val="6"/>
              </w:numPr>
              <w:spacing w:line="276" w:lineRule="auto"/>
              <w:rPr>
                <w:rFonts w:eastAsiaTheme="majorEastAsia"/>
              </w:rPr>
            </w:pPr>
            <w:r>
              <w:t xml:space="preserve">To help ensure that patients are cared for by adequately trained physicians, are </w:t>
            </w:r>
            <w:r w:rsidRPr="007628D4">
              <w:rPr>
                <w:b/>
              </w:rPr>
              <w:t>those phy</w:t>
            </w:r>
            <w:r w:rsidR="007F1205">
              <w:rPr>
                <w:b/>
              </w:rPr>
              <w:t>si</w:t>
            </w:r>
            <w:r w:rsidRPr="007628D4">
              <w:rPr>
                <w:b/>
              </w:rPr>
              <w:t>cians</w:t>
            </w:r>
            <w:r>
              <w:t xml:space="preserve"> who are authorized to perform procedures at your fac</w:t>
            </w:r>
            <w:r w:rsidR="007F1205">
              <w:t>i</w:t>
            </w:r>
            <w:r>
              <w:t>lity board certified or board eligible:</w:t>
            </w:r>
          </w:p>
        </w:tc>
        <w:tc>
          <w:tcPr>
            <w:tcW w:w="2875" w:type="dxa"/>
            <w:tcMar>
              <w:top w:w="72" w:type="dxa"/>
              <w:left w:w="115" w:type="dxa"/>
              <w:bottom w:w="72" w:type="dxa"/>
              <w:right w:w="115" w:type="dxa"/>
            </w:tcMar>
            <w:vAlign w:val="center"/>
          </w:tcPr>
          <w:p w14:paraId="33E06212" w14:textId="397F6A6C" w:rsidR="00421EA3" w:rsidRPr="008A39A1" w:rsidRDefault="00EF1A47" w:rsidP="002903D0">
            <w:pPr>
              <w:pStyle w:val="NoSpacing"/>
              <w:spacing w:line="276" w:lineRule="auto"/>
              <w:jc w:val="center"/>
              <w:rPr>
                <w:i/>
              </w:rPr>
            </w:pPr>
            <w:r w:rsidRPr="008A39A1">
              <w:rPr>
                <w:i/>
              </w:rPr>
              <w:t xml:space="preserve">All </w:t>
            </w:r>
            <w:r w:rsidR="002903D0" w:rsidRPr="008A39A1">
              <w:rPr>
                <w:i/>
              </w:rPr>
              <w:t xml:space="preserve">are board certified or board </w:t>
            </w:r>
            <w:r w:rsidR="00200F37" w:rsidRPr="008A39A1">
              <w:rPr>
                <w:i/>
              </w:rPr>
              <w:t>eligible (</w:t>
            </w:r>
            <w:r w:rsidR="002903D0" w:rsidRPr="008A39A1">
              <w:rPr>
                <w:i/>
              </w:rPr>
              <w:t>100%)</w:t>
            </w:r>
          </w:p>
          <w:p w14:paraId="6EFD34C3" w14:textId="77777777" w:rsidR="002903D0" w:rsidRPr="008A39A1" w:rsidRDefault="002903D0" w:rsidP="002903D0">
            <w:pPr>
              <w:pStyle w:val="NoSpacing"/>
              <w:spacing w:line="276" w:lineRule="auto"/>
              <w:jc w:val="center"/>
              <w:rPr>
                <w:i/>
                <w:sz w:val="10"/>
                <w:szCs w:val="10"/>
              </w:rPr>
            </w:pPr>
          </w:p>
          <w:p w14:paraId="54EF640F" w14:textId="27FE7A43" w:rsidR="00EF1A47" w:rsidRPr="008A39A1" w:rsidRDefault="007628D4" w:rsidP="002903D0">
            <w:pPr>
              <w:pStyle w:val="NoSpacing"/>
              <w:spacing w:line="276" w:lineRule="auto"/>
              <w:jc w:val="center"/>
              <w:rPr>
                <w:i/>
              </w:rPr>
            </w:pPr>
            <w:r w:rsidRPr="008A39A1">
              <w:rPr>
                <w:i/>
              </w:rPr>
              <w:t>Most</w:t>
            </w:r>
            <w:r w:rsidR="00EF1A47" w:rsidRPr="008A39A1">
              <w:rPr>
                <w:i/>
              </w:rPr>
              <w:t xml:space="preserve"> are board certified or board eligible (&gt;=50%)</w:t>
            </w:r>
          </w:p>
          <w:p w14:paraId="68A536D0" w14:textId="77777777" w:rsidR="002903D0" w:rsidRPr="008A39A1" w:rsidRDefault="002903D0" w:rsidP="002903D0">
            <w:pPr>
              <w:pStyle w:val="NoSpacing"/>
              <w:spacing w:line="276" w:lineRule="auto"/>
              <w:jc w:val="center"/>
              <w:rPr>
                <w:i/>
                <w:sz w:val="10"/>
                <w:szCs w:val="10"/>
              </w:rPr>
            </w:pPr>
          </w:p>
          <w:p w14:paraId="320BF18A" w14:textId="09641386" w:rsidR="00EF1A47" w:rsidRPr="008A39A1" w:rsidRDefault="007628D4" w:rsidP="002903D0">
            <w:pPr>
              <w:pStyle w:val="NoSpacing"/>
              <w:spacing w:line="276" w:lineRule="auto"/>
              <w:jc w:val="center"/>
              <w:rPr>
                <w:i/>
              </w:rPr>
            </w:pPr>
            <w:r w:rsidRPr="008A39A1">
              <w:rPr>
                <w:i/>
              </w:rPr>
              <w:t xml:space="preserve">Some </w:t>
            </w:r>
            <w:r w:rsidR="00EF1A47" w:rsidRPr="008A39A1">
              <w:rPr>
                <w:i/>
              </w:rPr>
              <w:t>are board certified or board eligible (&lt;50%)</w:t>
            </w:r>
          </w:p>
          <w:p w14:paraId="5F4DC269" w14:textId="77777777" w:rsidR="002903D0" w:rsidRPr="008A39A1" w:rsidRDefault="002903D0" w:rsidP="002903D0">
            <w:pPr>
              <w:pStyle w:val="NoSpacing"/>
              <w:spacing w:line="276" w:lineRule="auto"/>
              <w:jc w:val="center"/>
              <w:rPr>
                <w:i/>
                <w:sz w:val="10"/>
                <w:szCs w:val="10"/>
              </w:rPr>
            </w:pPr>
          </w:p>
          <w:p w14:paraId="10A6EFD6" w14:textId="11C6F22B" w:rsidR="00EF1A47" w:rsidRPr="008A39A1" w:rsidRDefault="00EF1A47" w:rsidP="002903D0">
            <w:pPr>
              <w:pStyle w:val="NoSpacing"/>
              <w:spacing w:line="276" w:lineRule="auto"/>
              <w:jc w:val="center"/>
              <w:rPr>
                <w:i/>
              </w:rPr>
            </w:pPr>
            <w:r w:rsidRPr="008A39A1">
              <w:rPr>
                <w:i/>
              </w:rPr>
              <w:t>No</w:t>
            </w:r>
            <w:r w:rsidR="007628D4" w:rsidRPr="008A39A1">
              <w:rPr>
                <w:i/>
              </w:rPr>
              <w:t>ne</w:t>
            </w:r>
            <w:r w:rsidRPr="008A39A1">
              <w:rPr>
                <w:i/>
              </w:rPr>
              <w:t xml:space="preserve"> are board certified or board eligible</w:t>
            </w:r>
          </w:p>
        </w:tc>
      </w:tr>
      <w:tr w:rsidR="002903D0" w14:paraId="6CFAE214" w14:textId="77777777" w:rsidTr="00A800C7">
        <w:tc>
          <w:tcPr>
            <w:tcW w:w="6475" w:type="dxa"/>
            <w:tcMar>
              <w:top w:w="72" w:type="dxa"/>
              <w:left w:w="115" w:type="dxa"/>
              <w:bottom w:w="72" w:type="dxa"/>
              <w:right w:w="115" w:type="dxa"/>
            </w:tcMar>
            <w:vAlign w:val="center"/>
          </w:tcPr>
          <w:p w14:paraId="7C8EBB53" w14:textId="3292295A" w:rsidR="002903D0" w:rsidRPr="00A800C7" w:rsidRDefault="002903D0" w:rsidP="008D1875">
            <w:pPr>
              <w:pStyle w:val="ListParagraph"/>
              <w:numPr>
                <w:ilvl w:val="0"/>
                <w:numId w:val="6"/>
              </w:numPr>
              <w:spacing w:line="276" w:lineRule="auto"/>
              <w:rPr>
                <w:rFonts w:eastAsiaTheme="majorEastAsia"/>
              </w:rPr>
            </w:pPr>
            <w:r>
              <w:lastRenderedPageBreak/>
              <w:t xml:space="preserve">To help ensure that patients are cared for by adequately trained anesthesiologists and/or certified nurse anesthetists, </w:t>
            </w:r>
            <w:r w:rsidRPr="007628D4">
              <w:rPr>
                <w:b/>
              </w:rPr>
              <w:t>are those p</w:t>
            </w:r>
            <w:r w:rsidR="008D1875">
              <w:rPr>
                <w:b/>
              </w:rPr>
              <w:t xml:space="preserve">roviding </w:t>
            </w:r>
            <w:r w:rsidRPr="007628D4">
              <w:rPr>
                <w:b/>
              </w:rPr>
              <w:t>anesthesia</w:t>
            </w:r>
            <w:r>
              <w:t xml:space="preserve"> at your facility board certified or board eligible:</w:t>
            </w:r>
          </w:p>
        </w:tc>
        <w:tc>
          <w:tcPr>
            <w:tcW w:w="2875" w:type="dxa"/>
            <w:tcMar>
              <w:top w:w="72" w:type="dxa"/>
              <w:left w:w="115" w:type="dxa"/>
              <w:bottom w:w="72" w:type="dxa"/>
              <w:right w:w="115" w:type="dxa"/>
            </w:tcMar>
            <w:vAlign w:val="center"/>
          </w:tcPr>
          <w:p w14:paraId="75D5CE15" w14:textId="68228A9F" w:rsidR="002903D0" w:rsidRPr="008A39A1" w:rsidRDefault="002903D0" w:rsidP="002903D0">
            <w:pPr>
              <w:pStyle w:val="NoSpacing"/>
              <w:spacing w:line="276" w:lineRule="auto"/>
              <w:jc w:val="center"/>
              <w:rPr>
                <w:i/>
              </w:rPr>
            </w:pPr>
            <w:r w:rsidRPr="008A39A1">
              <w:rPr>
                <w:i/>
              </w:rPr>
              <w:t xml:space="preserve">All are board certified or board </w:t>
            </w:r>
            <w:r w:rsidR="00200F37" w:rsidRPr="008A39A1">
              <w:rPr>
                <w:i/>
              </w:rPr>
              <w:t>eligible (</w:t>
            </w:r>
            <w:r w:rsidRPr="008A39A1">
              <w:rPr>
                <w:i/>
              </w:rPr>
              <w:t>100%)</w:t>
            </w:r>
          </w:p>
          <w:p w14:paraId="264FE042" w14:textId="77777777" w:rsidR="002903D0" w:rsidRPr="008A39A1" w:rsidRDefault="002903D0" w:rsidP="002903D0">
            <w:pPr>
              <w:pStyle w:val="NoSpacing"/>
              <w:spacing w:line="276" w:lineRule="auto"/>
              <w:jc w:val="center"/>
              <w:rPr>
                <w:i/>
                <w:sz w:val="10"/>
                <w:szCs w:val="10"/>
              </w:rPr>
            </w:pPr>
          </w:p>
          <w:p w14:paraId="615B1BB7" w14:textId="77777777" w:rsidR="002903D0" w:rsidRPr="008A39A1" w:rsidRDefault="002903D0" w:rsidP="002903D0">
            <w:pPr>
              <w:pStyle w:val="NoSpacing"/>
              <w:spacing w:line="276" w:lineRule="auto"/>
              <w:jc w:val="center"/>
              <w:rPr>
                <w:i/>
              </w:rPr>
            </w:pPr>
            <w:r w:rsidRPr="008A39A1">
              <w:rPr>
                <w:i/>
              </w:rPr>
              <w:t>Most are board certified or board eligible (&gt;=50%)</w:t>
            </w:r>
          </w:p>
          <w:p w14:paraId="7F433037" w14:textId="77777777" w:rsidR="002903D0" w:rsidRPr="008A39A1" w:rsidRDefault="002903D0" w:rsidP="002903D0">
            <w:pPr>
              <w:pStyle w:val="NoSpacing"/>
              <w:spacing w:line="276" w:lineRule="auto"/>
              <w:jc w:val="center"/>
              <w:rPr>
                <w:i/>
                <w:sz w:val="10"/>
                <w:szCs w:val="10"/>
              </w:rPr>
            </w:pPr>
          </w:p>
          <w:p w14:paraId="4F9DAE08" w14:textId="77777777" w:rsidR="002903D0" w:rsidRPr="008A39A1" w:rsidRDefault="002903D0" w:rsidP="002903D0">
            <w:pPr>
              <w:pStyle w:val="NoSpacing"/>
              <w:spacing w:line="276" w:lineRule="auto"/>
              <w:jc w:val="center"/>
              <w:rPr>
                <w:i/>
              </w:rPr>
            </w:pPr>
            <w:r w:rsidRPr="008A39A1">
              <w:rPr>
                <w:i/>
              </w:rPr>
              <w:t>Some are board certified or board eligible (&lt;50%)</w:t>
            </w:r>
          </w:p>
          <w:p w14:paraId="6F2A5314" w14:textId="77777777" w:rsidR="002903D0" w:rsidRPr="008A39A1" w:rsidRDefault="002903D0" w:rsidP="002903D0">
            <w:pPr>
              <w:pStyle w:val="NoSpacing"/>
              <w:spacing w:line="276" w:lineRule="auto"/>
              <w:jc w:val="center"/>
              <w:rPr>
                <w:i/>
                <w:sz w:val="10"/>
                <w:szCs w:val="10"/>
              </w:rPr>
            </w:pPr>
          </w:p>
          <w:p w14:paraId="0AB56BF2" w14:textId="45C20EDE" w:rsidR="002903D0" w:rsidRPr="008A39A1" w:rsidRDefault="002903D0" w:rsidP="002903D0">
            <w:pPr>
              <w:pStyle w:val="NoSpacing"/>
              <w:spacing w:line="276" w:lineRule="auto"/>
              <w:jc w:val="center"/>
              <w:rPr>
                <w:i/>
              </w:rPr>
            </w:pPr>
            <w:r w:rsidRPr="008A39A1">
              <w:rPr>
                <w:i/>
              </w:rPr>
              <w:t>None are board certified or board eligible</w:t>
            </w:r>
          </w:p>
        </w:tc>
      </w:tr>
    </w:tbl>
    <w:p w14:paraId="37349A63" w14:textId="77777777" w:rsidR="00453708" w:rsidRPr="00453708" w:rsidRDefault="00DB3845" w:rsidP="00453708">
      <w:pPr>
        <w:pStyle w:val="NoSpacing"/>
        <w:rPr>
          <w:b/>
        </w:rPr>
      </w:pPr>
      <w:r>
        <w:br w:type="page"/>
      </w:r>
      <w:r w:rsidRPr="00453708">
        <w:rPr>
          <w:b/>
        </w:rPr>
        <w:lastRenderedPageBreak/>
        <w:t>Affirmation of Accuracy</w:t>
      </w:r>
    </w:p>
    <w:p w14:paraId="78139031" w14:textId="77777777" w:rsidR="00453708" w:rsidRDefault="00453708" w:rsidP="00453708">
      <w:pPr>
        <w:pStyle w:val="NoSpacing"/>
      </w:pPr>
    </w:p>
    <w:p w14:paraId="07B4F90F" w14:textId="6E7ACE48" w:rsidR="00B141B3" w:rsidRDefault="00B141B3" w:rsidP="00B141B3">
      <w:pPr>
        <w:pStyle w:val="NoSpacing"/>
      </w:pPr>
      <w:r w:rsidRPr="009A5185">
        <w:t xml:space="preserve">As the </w:t>
      </w:r>
      <w:r>
        <w:t>administrator of the Ambulatory Surgery Center (ASC)</w:t>
      </w:r>
      <w:r w:rsidRPr="009A5185">
        <w:t xml:space="preserve"> or as an employee of the </w:t>
      </w:r>
      <w:r>
        <w:t>ASC</w:t>
      </w:r>
      <w:r w:rsidRPr="009A5185">
        <w:t xml:space="preserve"> to whom the </w:t>
      </w:r>
      <w:r>
        <w:t>ASC administrator</w:t>
      </w:r>
      <w:r w:rsidRPr="009A5185">
        <w:t xml:space="preserve"> has delegated responsibility, I have reviewed thi</w:t>
      </w:r>
      <w:r>
        <w:t>s information pertaining to the Medical, Surgical, and Clinical Staff Section</w:t>
      </w:r>
      <w:r w:rsidRPr="009A5185">
        <w:t xml:space="preserve"> at our </w:t>
      </w:r>
      <w:r>
        <w:t>ASC</w:t>
      </w:r>
      <w:r w:rsidRPr="009A5185">
        <w:t xml:space="preserve">, and I hereby certify that this information is true, accurate, and reflects the current, normal operating circumstances at our </w:t>
      </w:r>
      <w:r>
        <w:t xml:space="preserve">ASC. </w:t>
      </w:r>
      <w:r w:rsidRPr="009A5185">
        <w:t xml:space="preserve">I am authorized to make this certification on behalf of our </w:t>
      </w:r>
      <w:r>
        <w:t xml:space="preserve">ASC. </w:t>
      </w:r>
    </w:p>
    <w:p w14:paraId="44C35891" w14:textId="77777777" w:rsidR="00B141B3" w:rsidRDefault="00B141B3" w:rsidP="00B141B3">
      <w:pPr>
        <w:pStyle w:val="NoSpacing"/>
      </w:pPr>
    </w:p>
    <w:p w14:paraId="15297B49" w14:textId="77777777" w:rsidR="00B141B3" w:rsidRDefault="00B141B3" w:rsidP="00B141B3">
      <w:pPr>
        <w:pStyle w:val="NoSpacing"/>
      </w:pPr>
      <w:r>
        <w:t xml:space="preserve">The ASC and I understand that The Leapfrog Group is relying on the truth and accuracy of this information. </w:t>
      </w:r>
      <w:r w:rsidRPr="009A5185">
        <w:t xml:space="preserve">The </w:t>
      </w:r>
      <w:r>
        <w:t xml:space="preserve">ASC </w:t>
      </w:r>
      <w:r w:rsidRPr="009A5185">
        <w:t xml:space="preserve">and I understand that The Leapfrog Group will make this information and/or analyses of this information public through </w:t>
      </w:r>
      <w:r>
        <w:t>a national report that does not identify individual ASCs.</w:t>
      </w:r>
    </w:p>
    <w:p w14:paraId="736B535E" w14:textId="77777777" w:rsidR="00B141B3" w:rsidRDefault="00B141B3" w:rsidP="00B141B3">
      <w:pPr>
        <w:pStyle w:val="NoSpacing"/>
      </w:pPr>
    </w:p>
    <w:p w14:paraId="776A31A9" w14:textId="625C5B44" w:rsidR="00B141B3" w:rsidRPr="009A5185" w:rsidRDefault="00B141B3" w:rsidP="00B141B3">
      <w:pPr>
        <w:pStyle w:val="NoSpacing"/>
      </w:pPr>
      <w:r w:rsidRPr="009A5185">
        <w:t>This information and/or analyses and all intellectual property rights therein shall be and remain the sole and exclusive property of The Leapfrog Group</w:t>
      </w:r>
      <w:r>
        <w:t xml:space="preserve"> in which The Leapfrog Group retains exclusive ownership</w:t>
      </w:r>
      <w:r w:rsidRPr="009A5185">
        <w:t xml:space="preserve">. This information does not infringe </w:t>
      </w:r>
      <w:r w:rsidR="00B539DA">
        <w:t>upon</w:t>
      </w:r>
      <w:r w:rsidR="00DB43E1">
        <w:t xml:space="preserve"> </w:t>
      </w:r>
      <w:r w:rsidRPr="009A5185">
        <w:t>any third party’s intellectual property rights</w:t>
      </w:r>
      <w:r>
        <w:t xml:space="preserve"> or any other third party rights whatsoever and is free and clear of all encumbrances and liens of any kind</w:t>
      </w:r>
      <w:r w:rsidRPr="009A5185">
        <w:t xml:space="preserve">. The </w:t>
      </w:r>
      <w:r>
        <w:t xml:space="preserve">ASC </w:t>
      </w:r>
      <w:r w:rsidRPr="009A5185">
        <w:t xml:space="preserve">and I acknowledge that The Leapfrog Group may use this information in a commercial manner for profit. The </w:t>
      </w:r>
      <w:r>
        <w:t xml:space="preserve">ASC </w:t>
      </w:r>
      <w:r w:rsidRPr="009A5185">
        <w:t>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persons who contract with</w:t>
      </w:r>
      <w:r>
        <w:t xml:space="preserve"> The</w:t>
      </w:r>
      <w:r w:rsidRPr="009A5185">
        <w:t xml:space="preserve"> Leapfrog</w:t>
      </w:r>
      <w:r>
        <w:t xml:space="preserve"> Group</w:t>
      </w:r>
      <w:r w:rsidRPr="009A5185">
        <w:t xml:space="preserve"> reserve the right to omit or disclaim information that is not current, accurate or truthful.</w:t>
      </w:r>
    </w:p>
    <w:p w14:paraId="40000B9E" w14:textId="77777777" w:rsidR="00B141B3" w:rsidRDefault="00B141B3" w:rsidP="00B141B3"/>
    <w:p w14:paraId="57D6000E" w14:textId="77777777" w:rsidR="00CD02DE" w:rsidRPr="009A5185" w:rsidRDefault="00CD02DE" w:rsidP="00CD02DE">
      <w:pPr>
        <w:spacing w:line="240" w:lineRule="auto"/>
        <w:rPr>
          <w:rFonts w:cs="Arial"/>
          <w:snapToGrid w:val="0"/>
          <w:color w:val="000000"/>
        </w:rPr>
      </w:pPr>
    </w:p>
    <w:p w14:paraId="47CCEDE8" w14:textId="77777777" w:rsidR="00CD02DE" w:rsidRPr="009A5185" w:rsidRDefault="00CD02DE" w:rsidP="00CD02DE">
      <w:pPr>
        <w:spacing w:line="240" w:lineRule="auto"/>
        <w:rPr>
          <w:rFonts w:cs="Arial"/>
          <w:snapToGrid w:val="0"/>
          <w:color w:val="000000"/>
        </w:rPr>
      </w:pPr>
      <w:r w:rsidRPr="009A5185">
        <w:rPr>
          <w:rFonts w:cs="Arial"/>
          <w:snapToGrid w:val="0"/>
          <w:color w:val="000000"/>
        </w:rPr>
        <w:t>Affirmed by _____</w:t>
      </w:r>
      <w:r>
        <w:rPr>
          <w:rFonts w:cs="Arial"/>
          <w:snapToGrid w:val="0"/>
          <w:color w:val="000000"/>
        </w:rPr>
        <w:t>_______</w:t>
      </w:r>
      <w:r w:rsidRPr="009A5185">
        <w:rPr>
          <w:rFonts w:cs="Arial"/>
          <w:snapToGrid w:val="0"/>
          <w:color w:val="000000"/>
        </w:rPr>
        <w:t xml:space="preserve">________________, the </w:t>
      </w:r>
      <w:r>
        <w:rPr>
          <w:rFonts w:cs="Arial"/>
          <w:snapToGrid w:val="0"/>
          <w:color w:val="000000"/>
        </w:rPr>
        <w:t>ASC’s</w:t>
      </w:r>
      <w:r w:rsidRPr="009A5185">
        <w:rPr>
          <w:rFonts w:cs="Arial"/>
          <w:snapToGrid w:val="0"/>
          <w:color w:val="000000"/>
        </w:rPr>
        <w:t xml:space="preserve"> ___________________________,</w:t>
      </w:r>
    </w:p>
    <w:p w14:paraId="1BCFBF71" w14:textId="77777777" w:rsidR="00CD02DE" w:rsidRPr="009A5185" w:rsidRDefault="00CD02DE" w:rsidP="00CD02DE">
      <w:pPr>
        <w:spacing w:line="240" w:lineRule="auto"/>
        <w:ind w:left="720" w:firstLine="720"/>
        <w:rPr>
          <w:rFonts w:cs="Arial"/>
        </w:rPr>
      </w:pPr>
      <w:r w:rsidRPr="009A5185">
        <w:rPr>
          <w:rFonts w:cs="Arial"/>
        </w:rPr>
        <w:t>(</w:t>
      </w:r>
      <w:r w:rsidRPr="00CD02DE">
        <w:rPr>
          <w:rFonts w:cs="Arial"/>
          <w:i/>
        </w:rPr>
        <w:t>First Name, Last Name</w:t>
      </w:r>
      <w:r w:rsidRPr="009A5185">
        <w:rPr>
          <w:rFonts w:cs="Arial"/>
        </w:rPr>
        <w:t>)</w:t>
      </w:r>
      <w:r w:rsidRPr="009A5185">
        <w:rPr>
          <w:rFonts w:cs="Arial"/>
        </w:rPr>
        <w:tab/>
      </w:r>
      <w:r w:rsidRPr="009A5185">
        <w:rPr>
          <w:rFonts w:cs="Arial"/>
        </w:rPr>
        <w:tab/>
      </w:r>
      <w:r w:rsidRPr="009A5185">
        <w:rPr>
          <w:rFonts w:cs="Arial"/>
        </w:rPr>
        <w:tab/>
      </w:r>
      <w:r>
        <w:rPr>
          <w:rFonts w:cs="Arial"/>
        </w:rPr>
        <w:tab/>
      </w:r>
      <w:r w:rsidRPr="009A5185">
        <w:rPr>
          <w:rFonts w:cs="Arial"/>
        </w:rPr>
        <w:t>(</w:t>
      </w:r>
      <w:r w:rsidRPr="00CD02DE">
        <w:rPr>
          <w:rFonts w:cs="Arial"/>
          <w:i/>
        </w:rPr>
        <w:t>Title</w:t>
      </w:r>
      <w:r w:rsidRPr="009A5185">
        <w:rPr>
          <w:rFonts w:cs="Arial"/>
        </w:rPr>
        <w:t>)</w:t>
      </w:r>
    </w:p>
    <w:p w14:paraId="0BF00395" w14:textId="77777777" w:rsidR="00CD02DE" w:rsidRDefault="00CD02DE" w:rsidP="00CD02DE">
      <w:pPr>
        <w:spacing w:line="240" w:lineRule="auto"/>
        <w:rPr>
          <w:rFonts w:cs="Arial"/>
          <w:snapToGrid w:val="0"/>
        </w:rPr>
      </w:pPr>
    </w:p>
    <w:p w14:paraId="11C62115" w14:textId="77777777" w:rsidR="00CD02DE" w:rsidRPr="009A5185" w:rsidRDefault="00CD02DE" w:rsidP="00CD02DE">
      <w:pPr>
        <w:spacing w:line="240" w:lineRule="auto"/>
        <w:rPr>
          <w:rFonts w:cs="Arial"/>
          <w:snapToGrid w:val="0"/>
        </w:rPr>
      </w:pPr>
      <w:r w:rsidRPr="009A5185">
        <w:rPr>
          <w:rFonts w:cs="Arial"/>
          <w:snapToGrid w:val="0"/>
        </w:rPr>
        <w:t>On _______________________.</w:t>
      </w:r>
    </w:p>
    <w:p w14:paraId="78EFCDB6" w14:textId="77777777" w:rsidR="00DB3845" w:rsidRPr="00453708" w:rsidRDefault="00453708" w:rsidP="00453708">
      <w:pPr>
        <w:pStyle w:val="Subtitle"/>
        <w:ind w:left="720" w:firstLine="720"/>
        <w:rPr>
          <w:b w:val="0"/>
        </w:rPr>
      </w:pPr>
      <w:r w:rsidRPr="00453708">
        <w:rPr>
          <w:rFonts w:cs="Arial"/>
          <w:b w:val="0"/>
        </w:rPr>
        <w:t>(</w:t>
      </w:r>
      <w:r>
        <w:rPr>
          <w:rFonts w:cs="Arial"/>
          <w:b w:val="0"/>
          <w:i/>
        </w:rPr>
        <w:t>Date</w:t>
      </w:r>
      <w:r w:rsidRPr="00453708">
        <w:rPr>
          <w:rFonts w:cs="Arial"/>
          <w:b w:val="0"/>
        </w:rPr>
        <w:t>)</w:t>
      </w:r>
    </w:p>
    <w:p w14:paraId="22B3A9F8" w14:textId="77777777" w:rsidR="00DB3845" w:rsidRDefault="00DB3845" w:rsidP="00DB3845">
      <w:r>
        <w:br w:type="page"/>
      </w:r>
    </w:p>
    <w:p w14:paraId="618C4378" w14:textId="41F52F16" w:rsidR="00DB3845" w:rsidRDefault="00DB3845" w:rsidP="00DB3845">
      <w:pPr>
        <w:pStyle w:val="Heading2"/>
      </w:pPr>
      <w:bookmarkStart w:id="64" w:name="_Toc14864836"/>
      <w:r>
        <w:lastRenderedPageBreak/>
        <w:t xml:space="preserve">Section </w:t>
      </w:r>
      <w:r w:rsidR="00CA13A7">
        <w:t xml:space="preserve">2: </w:t>
      </w:r>
      <w:r w:rsidR="00765287">
        <w:t xml:space="preserve">Medical, Surgical, and </w:t>
      </w:r>
      <w:r w:rsidR="00CA13A7">
        <w:t>Clinical</w:t>
      </w:r>
      <w:r w:rsidR="00D94F8F">
        <w:t xml:space="preserve"> Staff </w:t>
      </w:r>
      <w:r>
        <w:t>Reference Information</w:t>
      </w:r>
      <w:bookmarkEnd w:id="64"/>
    </w:p>
    <w:p w14:paraId="5D052B28" w14:textId="77777777" w:rsidR="00DB3845" w:rsidRDefault="00DB3845" w:rsidP="005948CF"/>
    <w:p w14:paraId="655360C1" w14:textId="77777777" w:rsidR="0018513F" w:rsidRDefault="00DB3845" w:rsidP="00DB3845">
      <w:pPr>
        <w:pStyle w:val="Heading4"/>
      </w:pPr>
      <w:bookmarkStart w:id="65" w:name="_Toc14864837"/>
      <w:r>
        <w:t>Change Summary Since Release</w:t>
      </w:r>
      <w:bookmarkEnd w:id="65"/>
    </w:p>
    <w:p w14:paraId="1FADE00F" w14:textId="77777777" w:rsidR="0018513F" w:rsidRDefault="0018513F" w:rsidP="00280809"/>
    <w:p w14:paraId="72CDB8AA" w14:textId="77777777" w:rsidR="0018513F" w:rsidRPr="009A5185" w:rsidRDefault="0018513F" w:rsidP="0018513F">
      <w:pPr>
        <w:pStyle w:val="BodyText3"/>
        <w:rPr>
          <w:rFonts w:cs="Arial"/>
          <w:lang w:eastAsia="ja-JP"/>
        </w:rPr>
      </w:pPr>
      <w:r w:rsidRPr="009A5185">
        <w:rPr>
          <w:rFonts w:cs="Arial"/>
          <w:lang w:eastAsia="ja-JP"/>
        </w:rPr>
        <w:t>None. If substantive changes are made to this section of the Survey after release on April 1, 201</w:t>
      </w:r>
      <w:r>
        <w:rPr>
          <w:rFonts w:cs="Arial"/>
          <w:lang w:eastAsia="ja-JP"/>
        </w:rPr>
        <w:t>9</w:t>
      </w:r>
      <w:r w:rsidRPr="009A5185">
        <w:rPr>
          <w:rFonts w:cs="Arial"/>
          <w:lang w:eastAsia="ja-JP"/>
        </w:rPr>
        <w:t>, they will be documented in this Change Summary section.</w:t>
      </w:r>
    </w:p>
    <w:p w14:paraId="2A559232" w14:textId="48487B45" w:rsidR="00DB3845" w:rsidRDefault="00DB3845" w:rsidP="00DB3845">
      <w:pPr>
        <w:pStyle w:val="Heading4"/>
        <w:rPr>
          <w:color w:val="404040" w:themeColor="text1" w:themeTint="BF"/>
          <w:szCs w:val="28"/>
        </w:rPr>
      </w:pPr>
      <w:r>
        <w:br w:type="page"/>
      </w:r>
    </w:p>
    <w:p w14:paraId="52B8CC75" w14:textId="77777777" w:rsidR="00DB3845" w:rsidRDefault="00F01C33" w:rsidP="00DB3845">
      <w:pPr>
        <w:pStyle w:val="Heading3"/>
      </w:pPr>
      <w:bookmarkStart w:id="66" w:name="_Toc14864838"/>
      <w:r>
        <w:lastRenderedPageBreak/>
        <w:t xml:space="preserve">Medical, Surgical, and </w:t>
      </w:r>
      <w:r w:rsidR="00CA13A7">
        <w:t>Clinical</w:t>
      </w:r>
      <w:r w:rsidR="00D94F8F">
        <w:t xml:space="preserve"> Staff</w:t>
      </w:r>
      <w:r w:rsidR="00DB3845">
        <w:t xml:space="preserve"> Frequently Asked Questions (FAQs)</w:t>
      </w:r>
      <w:bookmarkEnd w:id="66"/>
    </w:p>
    <w:p w14:paraId="5F233784" w14:textId="77777777" w:rsidR="007A314E" w:rsidRDefault="007A314E" w:rsidP="00DB3845"/>
    <w:p w14:paraId="3E61ECC6" w14:textId="77777777" w:rsidR="00494031" w:rsidRDefault="00494031" w:rsidP="00494031">
      <w:pPr>
        <w:pStyle w:val="ListParagraph"/>
        <w:numPr>
          <w:ilvl w:val="0"/>
          <w:numId w:val="101"/>
        </w:numPr>
        <w:rPr>
          <w:b/>
        </w:rPr>
      </w:pPr>
      <w:r w:rsidRPr="002047F1">
        <w:rPr>
          <w:b/>
        </w:rPr>
        <w:t>If a pediatric ASC has clinicians trained in PALS, but a small percentage of the patient population is over 18, should these clinicians also have ACLS training or would the PALS training be sufficient?</w:t>
      </w:r>
    </w:p>
    <w:p w14:paraId="10094471" w14:textId="2523A1F1" w:rsidR="00463AF3" w:rsidRDefault="00494031" w:rsidP="00463AF3">
      <w:pPr>
        <w:pStyle w:val="ListParagraph"/>
        <w:ind w:left="360"/>
      </w:pPr>
      <w:r>
        <w:t>If your facility is performing procedures on both adult and pediatric patients, there should be at least one clinician with ACLS training when adult</w:t>
      </w:r>
      <w:r w:rsidR="00776677">
        <w:t xml:space="preserve"> patients are recovering and on</w:t>
      </w:r>
      <w:r>
        <w:t>e clinician with PALS training when pediatric patients are recovering. This could mean that some clinicians maintain both certifications or some maintain ACLS and other</w:t>
      </w:r>
      <w:r w:rsidR="00B72157">
        <w:t>s</w:t>
      </w:r>
      <w:r>
        <w:t xml:space="preserve"> maintain PALS.</w:t>
      </w:r>
    </w:p>
    <w:p w14:paraId="6D24EA9A" w14:textId="77777777" w:rsidR="00494031" w:rsidRPr="002047F1" w:rsidRDefault="00494031" w:rsidP="00494031">
      <w:pPr>
        <w:pStyle w:val="ListParagraph"/>
        <w:ind w:left="360"/>
        <w:rPr>
          <w:b/>
        </w:rPr>
      </w:pPr>
    </w:p>
    <w:p w14:paraId="64641780" w14:textId="0E35BBC3" w:rsidR="00463AF3" w:rsidRDefault="00463AF3" w:rsidP="00463AF3">
      <w:pPr>
        <w:pStyle w:val="ListParagraph"/>
        <w:numPr>
          <w:ilvl w:val="0"/>
          <w:numId w:val="101"/>
        </w:numPr>
        <w:rPr>
          <w:b/>
        </w:rPr>
      </w:pPr>
      <w:r w:rsidRPr="00463AF3">
        <w:rPr>
          <w:b/>
        </w:rPr>
        <w:t xml:space="preserve">In Section </w:t>
      </w:r>
      <w:r>
        <w:rPr>
          <w:b/>
        </w:rPr>
        <w:t>2</w:t>
      </w:r>
      <w:r w:rsidRPr="00463AF3">
        <w:rPr>
          <w:b/>
        </w:rPr>
        <w:t xml:space="preserve"> questions #1-4, what staff should be included when reviewing ACLS/PALS certification? </w:t>
      </w:r>
    </w:p>
    <w:p w14:paraId="6B93DDFB" w14:textId="53357B86" w:rsidR="00463AF3" w:rsidRPr="00463AF3" w:rsidRDefault="00463AF3" w:rsidP="00463AF3">
      <w:pPr>
        <w:pStyle w:val="ListParagraph"/>
        <w:ind w:left="360"/>
      </w:pPr>
      <w:r w:rsidRPr="00463AF3">
        <w:t xml:space="preserve">Questions #1-4 refer to the staff that are present when patients are recovering from the outpatient procedures specified in Section </w:t>
      </w:r>
      <w:r>
        <w:t>3A</w:t>
      </w:r>
      <w:r w:rsidRPr="00463AF3">
        <w:t xml:space="preserve"> Volume of Procedures. In questions #2 and #4, you should select the types of staff that are required to maintain ACLS/PALS certification and that are present when patients are recovering, even if all staff of that type (i.e. staff that do not care for recovering patients) are not required to be ACLS/</w:t>
      </w:r>
      <w:r>
        <w:t>PALS certified. The intent of these</w:t>
      </w:r>
      <w:r w:rsidRPr="00463AF3">
        <w:t xml:space="preserve"> question</w:t>
      </w:r>
      <w:r>
        <w:t>s</w:t>
      </w:r>
      <w:r w:rsidRPr="00463AF3">
        <w:t xml:space="preserve"> is to ensure that there is an ACLS/PALS certified clinician present on-site (and one additional clinician to assist) in the event a patient in recovery needs a lifesaving intervention.</w:t>
      </w:r>
    </w:p>
    <w:p w14:paraId="1ED41078" w14:textId="77777777" w:rsidR="00463AF3" w:rsidRPr="00463AF3" w:rsidRDefault="00463AF3" w:rsidP="00463AF3">
      <w:pPr>
        <w:pStyle w:val="ListParagraph"/>
        <w:ind w:left="360"/>
        <w:rPr>
          <w:b/>
        </w:rPr>
      </w:pPr>
    </w:p>
    <w:p w14:paraId="12648C5A" w14:textId="1294AB20" w:rsidR="00463AF3" w:rsidRPr="00463AF3" w:rsidRDefault="009F0AB1" w:rsidP="00463AF3">
      <w:pPr>
        <w:pStyle w:val="ListParagraph"/>
        <w:numPr>
          <w:ilvl w:val="0"/>
          <w:numId w:val="101"/>
        </w:numPr>
        <w:rPr>
          <w:b/>
        </w:rPr>
      </w:pPr>
      <w:r w:rsidRPr="008A39A1">
        <w:rPr>
          <w:b/>
        </w:rPr>
        <w:t>How does Leapfrog define board certified and board eligible?</w:t>
      </w:r>
    </w:p>
    <w:p w14:paraId="657382F9" w14:textId="77777777" w:rsidR="002047F1" w:rsidRPr="008A39A1" w:rsidRDefault="009F0AB1" w:rsidP="002047F1">
      <w:pPr>
        <w:ind w:left="216"/>
      </w:pPr>
      <w:r w:rsidRPr="008A39A1">
        <w:rPr>
          <w:b/>
        </w:rPr>
        <w:t xml:space="preserve"> </w:t>
      </w:r>
      <w:r w:rsidR="002047F1" w:rsidRPr="008A39A1">
        <w:t>For physicians:</w:t>
      </w:r>
    </w:p>
    <w:p w14:paraId="1B7473A9" w14:textId="77777777" w:rsidR="002047F1" w:rsidRDefault="002047F1" w:rsidP="002047F1">
      <w:pPr>
        <w:pStyle w:val="ListParagraph"/>
        <w:numPr>
          <w:ilvl w:val="0"/>
          <w:numId w:val="102"/>
        </w:numPr>
        <w:ind w:left="432"/>
      </w:pPr>
      <w:r w:rsidRPr="008A39A1">
        <w:rPr>
          <w:u w:val="single"/>
        </w:rPr>
        <w:t>Board certified</w:t>
      </w:r>
      <w:r w:rsidRPr="00AC7C13">
        <w:t xml:space="preserve"> means that the physician has been awarded certification from the American Board of Medical Specialties</w:t>
      </w:r>
      <w:r>
        <w:t xml:space="preserve"> (ABMS) or the American Osteopathic Association (AOA)</w:t>
      </w:r>
      <w:r w:rsidRPr="00AC7C13">
        <w:t>.</w:t>
      </w:r>
      <w:r>
        <w:t xml:space="preserve"> </w:t>
      </w:r>
    </w:p>
    <w:p w14:paraId="715A3421" w14:textId="729AEC86" w:rsidR="002047F1" w:rsidRDefault="002047F1" w:rsidP="002047F1">
      <w:pPr>
        <w:pStyle w:val="ListParagraph"/>
        <w:numPr>
          <w:ilvl w:val="0"/>
          <w:numId w:val="102"/>
        </w:numPr>
        <w:ind w:left="432"/>
      </w:pPr>
      <w:r w:rsidRPr="00D82234">
        <w:rPr>
          <w:u w:val="single"/>
        </w:rPr>
        <w:t>Board eligible</w:t>
      </w:r>
      <w:r>
        <w:t xml:space="preserve"> indicates that the physician has completed their initial training/ fellowship, but has not yet passed an existing board-certifying exam in a specialty. Leapfrog adheres to the ABMS and AOA Board Eligibility Policies for all specialties, which may be reviewed here: </w:t>
      </w:r>
      <w:hyperlink r:id="rId47" w:history="1">
        <w:r w:rsidRPr="0011372B">
          <w:rPr>
            <w:rStyle w:val="Hyperlink"/>
          </w:rPr>
          <w:t>https://www.abms.org/media/176507/abms-board-eligibility-overview-and-faqs-abmsorg-20180511.pdf</w:t>
        </w:r>
      </w:hyperlink>
      <w:r>
        <w:t xml:space="preserve"> </w:t>
      </w:r>
      <w:r w:rsidRPr="00D82234">
        <w:t xml:space="preserve">and </w:t>
      </w:r>
      <w:hyperlink r:id="rId48" w:history="1">
        <w:r w:rsidRPr="00F819FB">
          <w:rPr>
            <w:rStyle w:val="Hyperlink"/>
          </w:rPr>
          <w:t>https://certification.osteopathic.org/about/</w:t>
        </w:r>
      </w:hyperlink>
      <w:r w:rsidRPr="00D82234">
        <w:t>, respectively</w:t>
      </w:r>
      <w:r>
        <w:t xml:space="preserve">. These eligibility periods provide the physician with an adequate window to take her/his boards and re-take if necessary. </w:t>
      </w:r>
    </w:p>
    <w:p w14:paraId="2C8ECAA7" w14:textId="77777777" w:rsidR="002047F1" w:rsidRDefault="002047F1" w:rsidP="00DB0D2F">
      <w:pPr>
        <w:ind w:left="216"/>
      </w:pPr>
      <w:r>
        <w:t>For CRNAs:</w:t>
      </w:r>
    </w:p>
    <w:p w14:paraId="7D013B76" w14:textId="77777777" w:rsidR="002047F1" w:rsidRDefault="002047F1" w:rsidP="002047F1">
      <w:pPr>
        <w:pStyle w:val="ListParagraph"/>
        <w:numPr>
          <w:ilvl w:val="0"/>
          <w:numId w:val="102"/>
        </w:numPr>
        <w:ind w:left="432"/>
      </w:pPr>
      <w:r w:rsidRPr="008A39A1">
        <w:rPr>
          <w:u w:val="single"/>
        </w:rPr>
        <w:t>Board certified</w:t>
      </w:r>
      <w:r>
        <w:t xml:space="preserve"> means that the RN has been awarded certification from The National Board of Certification and Recertification for Nurse Anesthetists (NBCRNA). </w:t>
      </w:r>
    </w:p>
    <w:p w14:paraId="3353130E" w14:textId="77777777" w:rsidR="002047F1" w:rsidRDefault="002047F1" w:rsidP="002047F1">
      <w:pPr>
        <w:pStyle w:val="ListParagraph"/>
        <w:numPr>
          <w:ilvl w:val="0"/>
          <w:numId w:val="102"/>
        </w:numPr>
        <w:ind w:left="432"/>
      </w:pPr>
      <w:r w:rsidRPr="008A39A1">
        <w:rPr>
          <w:u w:val="single"/>
        </w:rPr>
        <w:t>Board eligible</w:t>
      </w:r>
      <w:r>
        <w:t xml:space="preserve"> indicates that the registered nurse (RN) has completed their nurse anesthesia education program accredited by the Council on Accreditation of Nurse Anesthesia Education Programs (COA), but has not yet passed their board-certifying exam. Leapfrog adheres to the NBCRNA Board Eligibility Policy, which states that RNs are eligible to take the National Certification Exam (NCE) within 2-years of completing their accredited nurse anesthesia education program. This policy may be reviewed here (p.8): </w:t>
      </w:r>
      <w:hyperlink r:id="rId49" w:history="1">
        <w:r>
          <w:rPr>
            <w:rStyle w:val="Hyperlink"/>
          </w:rPr>
          <w:t>https://www.nbcrna.com/docs/default-source/initial-certification/program-administration/nce_hb.pdf</w:t>
        </w:r>
      </w:hyperlink>
      <w:r>
        <w:t>. These eligibility periods provide RNs with an adequate window to take her/his boards and re-take if necessary.</w:t>
      </w:r>
    </w:p>
    <w:p w14:paraId="61E7F65E" w14:textId="026686BE" w:rsidR="009F0AB1" w:rsidRDefault="009F0AB1" w:rsidP="002047F1">
      <w:pPr>
        <w:pStyle w:val="ListParagraph"/>
        <w:ind w:left="360"/>
        <w:rPr>
          <w:b/>
        </w:rPr>
      </w:pPr>
    </w:p>
    <w:p w14:paraId="4C5CBCF1" w14:textId="41A74217" w:rsidR="007A314E" w:rsidRDefault="007A314E" w:rsidP="007A314E"/>
    <w:p w14:paraId="168897D2" w14:textId="5621861F" w:rsidR="00DB3845" w:rsidRDefault="00DB3845" w:rsidP="00DB3845">
      <w:r>
        <w:br w:type="page"/>
      </w:r>
    </w:p>
    <w:p w14:paraId="42D4CEB2" w14:textId="77777777" w:rsidR="007C0172" w:rsidRDefault="00DB3845" w:rsidP="00DB3845">
      <w:pPr>
        <w:pStyle w:val="PageIntentionallyLeftBlank"/>
        <w:sectPr w:rsidR="007C0172" w:rsidSect="009F0AB1">
          <w:headerReference w:type="default" r:id="rId50"/>
          <w:endnotePr>
            <w:numFmt w:val="decimal"/>
          </w:endnotePr>
          <w:pgSz w:w="12240" w:h="15840"/>
          <w:pgMar w:top="1440" w:right="1440" w:bottom="1440" w:left="1440" w:header="720" w:footer="720" w:gutter="0"/>
          <w:cols w:space="720"/>
          <w:docGrid w:linePitch="360"/>
        </w:sectPr>
      </w:pPr>
      <w:r>
        <w:lastRenderedPageBreak/>
        <w:t>Page Intentionally Left Blank</w:t>
      </w:r>
    </w:p>
    <w:p w14:paraId="11351BAC" w14:textId="7E45477F" w:rsidR="00DB3845" w:rsidRPr="00F909BC" w:rsidRDefault="00DB3845" w:rsidP="00DB3845">
      <w:pPr>
        <w:pStyle w:val="PageIntentionallyLeftBlank"/>
      </w:pPr>
    </w:p>
    <w:p w14:paraId="3D735ACB" w14:textId="77777777" w:rsidR="00DB3845" w:rsidRDefault="00DB3845" w:rsidP="00F909BC">
      <w:pPr>
        <w:pStyle w:val="PageIntentionallyLeftBlank"/>
        <w:sectPr w:rsidR="00DB3845" w:rsidSect="007C0172">
          <w:endnotePr>
            <w:numFmt w:val="decimal"/>
          </w:endnotePr>
          <w:type w:val="continuous"/>
          <w:pgSz w:w="12240" w:h="15840"/>
          <w:pgMar w:top="1440" w:right="1440" w:bottom="1440" w:left="1440" w:header="720" w:footer="720" w:gutter="0"/>
          <w:cols w:space="720"/>
          <w:docGrid w:linePitch="360"/>
        </w:sectPr>
      </w:pPr>
    </w:p>
    <w:p w14:paraId="0D6EF843" w14:textId="77777777" w:rsidR="00DB3845" w:rsidRDefault="00DB3845" w:rsidP="00A62DED"/>
    <w:p w14:paraId="7536E5FF" w14:textId="77777777" w:rsidR="00DB3845" w:rsidRDefault="00DB3845" w:rsidP="00DB3845"/>
    <w:p w14:paraId="562268AA" w14:textId="77777777" w:rsidR="00DB3845" w:rsidRDefault="00DB3845" w:rsidP="00DB3845"/>
    <w:p w14:paraId="01161382" w14:textId="77777777" w:rsidR="00DB3845" w:rsidRDefault="00DB3845" w:rsidP="00DB3845"/>
    <w:p w14:paraId="46F71C39" w14:textId="77777777" w:rsidR="00DB3845" w:rsidRDefault="00DB3845" w:rsidP="00DB3845"/>
    <w:p w14:paraId="110280D1" w14:textId="77777777" w:rsidR="00DB3845" w:rsidRDefault="00DB3845" w:rsidP="00DB3845"/>
    <w:p w14:paraId="28148328" w14:textId="77777777" w:rsidR="00DB3845" w:rsidRDefault="00DB3845" w:rsidP="00DB3845"/>
    <w:p w14:paraId="35F855F8" w14:textId="77777777" w:rsidR="00DB3845" w:rsidRDefault="00DB3845" w:rsidP="00DB3845"/>
    <w:p w14:paraId="1306ED07" w14:textId="77777777" w:rsidR="00DB3845" w:rsidRPr="0092042C" w:rsidRDefault="00D94F8F" w:rsidP="00DB3845">
      <w:pPr>
        <w:pStyle w:val="Heading1"/>
      </w:pPr>
      <w:bookmarkStart w:id="67" w:name="_SECTION_3:_VOLUME"/>
      <w:bookmarkStart w:id="68" w:name="_Toc14864839"/>
      <w:bookmarkEnd w:id="67"/>
      <w:r>
        <w:t>SECTION 3</w:t>
      </w:r>
      <w:r w:rsidR="00DB3845" w:rsidRPr="0092042C">
        <w:t xml:space="preserve">: </w:t>
      </w:r>
      <w:r w:rsidR="00A70935">
        <w:t>VOLUME AND SAFETY OF PROCEDURES</w:t>
      </w:r>
      <w:bookmarkEnd w:id="68"/>
    </w:p>
    <w:p w14:paraId="0BBFE888" w14:textId="77777777" w:rsidR="00DB3845" w:rsidRDefault="00DB3845" w:rsidP="00DB3845">
      <w:pPr>
        <w:pStyle w:val="NoSpacing"/>
      </w:pPr>
    </w:p>
    <w:p w14:paraId="5C486BB7" w14:textId="77777777" w:rsidR="00DB3845" w:rsidRPr="0092042C" w:rsidRDefault="00DB3845" w:rsidP="00DB3845">
      <w:pPr>
        <w:pStyle w:val="NoSpacing"/>
        <w:rPr>
          <w:rFonts w:cs="Arial"/>
        </w:rPr>
      </w:pPr>
      <w:r w:rsidRPr="0092042C">
        <w:rPr>
          <w:rFonts w:cs="Arial"/>
        </w:rPr>
        <w:t>This section includes questions and reference information for</w:t>
      </w:r>
      <w:r w:rsidR="00D94F8F">
        <w:rPr>
          <w:rFonts w:cs="Arial"/>
        </w:rPr>
        <w:t xml:space="preserve"> Section 3: </w:t>
      </w:r>
      <w:r w:rsidR="00A70935">
        <w:rPr>
          <w:rFonts w:cs="Arial"/>
        </w:rPr>
        <w:t>Volume and Safety of Procedures</w:t>
      </w:r>
      <w:r w:rsidRPr="0092042C">
        <w:rPr>
          <w:rFonts w:cs="Arial"/>
        </w:rPr>
        <w:t>. Please carefully review the questions, endnotes, and reference information (e.g., measure specifications, notes, and frequently asked questions) before you begin. Failure to review the reference information could result in inaccurate responses.</w:t>
      </w:r>
    </w:p>
    <w:p w14:paraId="6159422A" w14:textId="77777777" w:rsidR="00DB3845" w:rsidRDefault="00DB3845" w:rsidP="00DB3845"/>
    <w:p w14:paraId="384C3AAC" w14:textId="77777777" w:rsidR="00DB3845" w:rsidRDefault="00DB3845" w:rsidP="00DB3845">
      <w:r>
        <w:br w:type="page"/>
      </w:r>
    </w:p>
    <w:p w14:paraId="5F73A429" w14:textId="77777777" w:rsidR="00DB3845" w:rsidRPr="00F1726C" w:rsidRDefault="00D94F8F" w:rsidP="00DB3845">
      <w:pPr>
        <w:pStyle w:val="Heading2"/>
      </w:pPr>
      <w:bookmarkStart w:id="69" w:name="_Toc14864840"/>
      <w:r>
        <w:lastRenderedPageBreak/>
        <w:t>Section 3</w:t>
      </w:r>
      <w:r w:rsidR="00DB3845" w:rsidRPr="00F1726C">
        <w:t xml:space="preserve">: </w:t>
      </w:r>
      <w:r w:rsidR="00A70935">
        <w:t>Volume and Safety of Procedures</w:t>
      </w:r>
      <w:bookmarkEnd w:id="69"/>
    </w:p>
    <w:p w14:paraId="726DA444" w14:textId="77777777" w:rsidR="00DB3845" w:rsidRDefault="00DB3845" w:rsidP="00DB3845">
      <w:pPr>
        <w:rPr>
          <w:rFonts w:cs="Arial"/>
        </w:rPr>
      </w:pPr>
    </w:p>
    <w:p w14:paraId="52BDEF1D" w14:textId="77777777" w:rsidR="0085561D" w:rsidRDefault="0085561D" w:rsidP="00DB3845">
      <w:pPr>
        <w:rPr>
          <w:rFonts w:cs="Arial"/>
          <w:snapToGrid w:val="0"/>
        </w:rPr>
      </w:pPr>
      <w:r w:rsidRPr="0085561D">
        <w:rPr>
          <w:b/>
        </w:rPr>
        <w:t>Outpatient Procedures Bibliography (Patient Selection, Safe Surgery Checklist):</w:t>
      </w:r>
      <w:r>
        <w:t xml:space="preserve"> </w:t>
      </w:r>
      <w:hyperlink r:id="rId51" w:history="1">
        <w:r>
          <w:rPr>
            <w:rStyle w:val="Hyperlink"/>
          </w:rPr>
          <w:t>http://www.leapfroggroup.org/outpatient-procedures</w:t>
        </w:r>
      </w:hyperlink>
    </w:p>
    <w:p w14:paraId="008B4093" w14:textId="77777777" w:rsidR="0085561D" w:rsidRDefault="0085561D" w:rsidP="00DB3845">
      <w:pPr>
        <w:rPr>
          <w:rFonts w:cs="Arial"/>
          <w:snapToGrid w:val="0"/>
        </w:rPr>
      </w:pPr>
    </w:p>
    <w:p w14:paraId="196564D6" w14:textId="4F440BF3" w:rsidR="0059034F" w:rsidRPr="0085561D" w:rsidRDefault="007E1670" w:rsidP="00DB3845">
      <w:pPr>
        <w:rPr>
          <w:rFonts w:cs="Arial"/>
          <w:snapToGrid w:val="0"/>
        </w:rPr>
      </w:pPr>
      <w:r w:rsidRPr="009A5185">
        <w:rPr>
          <w:rFonts w:cs="Arial"/>
        </w:rPr>
        <w:t xml:space="preserve">Section 3 includes questions about your </w:t>
      </w:r>
      <w:r>
        <w:rPr>
          <w:rFonts w:cs="Arial"/>
        </w:rPr>
        <w:t>facility’s volumes of adult and pediatric procedures,</w:t>
      </w:r>
      <w:r w:rsidR="00D87128">
        <w:rPr>
          <w:rFonts w:cs="Arial"/>
        </w:rPr>
        <w:t xml:space="preserve"> patient follow-up and after-hours communication,</w:t>
      </w:r>
      <w:r>
        <w:rPr>
          <w:rFonts w:cs="Arial"/>
        </w:rPr>
        <w:t xml:space="preserve"> patient selection</w:t>
      </w:r>
      <w:r w:rsidR="00D87128">
        <w:rPr>
          <w:rFonts w:cs="Arial"/>
        </w:rPr>
        <w:t xml:space="preserve"> and consent</w:t>
      </w:r>
      <w:r w:rsidR="0059034F">
        <w:rPr>
          <w:rFonts w:cs="Arial"/>
        </w:rPr>
        <w:t>, and use of a safe surgery c</w:t>
      </w:r>
      <w:r>
        <w:rPr>
          <w:rFonts w:cs="Arial"/>
        </w:rPr>
        <w:t xml:space="preserve">hecklist. </w:t>
      </w:r>
    </w:p>
    <w:p w14:paraId="40D3B392" w14:textId="030F958F" w:rsidR="003618F9" w:rsidRPr="003618F9" w:rsidRDefault="003618F9" w:rsidP="003618F9">
      <w:pPr>
        <w:spacing w:after="0" w:line="240" w:lineRule="auto"/>
        <w:rPr>
          <w:rFonts w:cs="Arial"/>
        </w:rPr>
      </w:pPr>
      <w:r w:rsidRPr="003618F9">
        <w:rPr>
          <w:rFonts w:cs="Arial"/>
        </w:rPr>
        <w:t xml:space="preserve">Leapfrog will not score Survey responses or publicly report individual ASC Survey Results in 2019. However, participating ASCs will receive a free individual </w:t>
      </w:r>
      <w:r w:rsidR="00D87128">
        <w:rPr>
          <w:rFonts w:cs="Arial"/>
        </w:rPr>
        <w:t>ASC Benchmarking Report</w:t>
      </w:r>
      <w:r w:rsidRPr="003618F9">
        <w:rPr>
          <w:rFonts w:cs="Arial"/>
        </w:rPr>
        <w:t xml:space="preserve">. </w:t>
      </w:r>
      <w:r>
        <w:rPr>
          <w:rFonts w:cs="Arial"/>
        </w:rPr>
        <w:t>For ASCs that submit a Survey by June 30, t</w:t>
      </w:r>
      <w:r w:rsidRPr="003618F9">
        <w:rPr>
          <w:rFonts w:cs="Arial"/>
        </w:rPr>
        <w:t xml:space="preserve">his </w:t>
      </w:r>
      <w:r w:rsidR="00D87128">
        <w:rPr>
          <w:rFonts w:cs="Arial"/>
        </w:rPr>
        <w:t>ASC Benchmarking Report</w:t>
      </w:r>
      <w:r w:rsidR="00D87128" w:rsidRPr="003618F9">
        <w:rPr>
          <w:rFonts w:cs="Arial"/>
        </w:rPr>
        <w:t xml:space="preserve"> </w:t>
      </w:r>
      <w:r w:rsidRPr="003618F9">
        <w:rPr>
          <w:rFonts w:cs="Arial"/>
        </w:rPr>
        <w:t>will be availa</w:t>
      </w:r>
      <w:r>
        <w:rPr>
          <w:rFonts w:cs="Arial"/>
        </w:rPr>
        <w:t>ble to</w:t>
      </w:r>
      <w:r w:rsidRPr="003618F9">
        <w:rPr>
          <w:rFonts w:cs="Arial"/>
        </w:rPr>
        <w:t xml:space="preserve"> view in </w:t>
      </w:r>
      <w:r w:rsidR="001D22E2" w:rsidRPr="001D22E2">
        <w:rPr>
          <w:rFonts w:cs="Arial"/>
        </w:rPr>
        <w:t xml:space="preserve">September and February </w:t>
      </w:r>
      <w:r w:rsidRPr="003618F9">
        <w:rPr>
          <w:rFonts w:cs="Arial"/>
        </w:rPr>
        <w:t xml:space="preserve">via the ASC Details Page link on the Survey Dashboard. Leapfrog plans to score Survey responses and publicly report individual ASC Survey Results in 2020. </w:t>
      </w:r>
    </w:p>
    <w:p w14:paraId="05D258E7" w14:textId="41B97BDE" w:rsidR="00DB3845" w:rsidRDefault="00DB3845" w:rsidP="00DB3845">
      <w:r>
        <w:br w:type="page"/>
      </w:r>
    </w:p>
    <w:p w14:paraId="71A948CB" w14:textId="102CEA5A" w:rsidR="00DB3845" w:rsidRPr="003F5A97" w:rsidRDefault="00D94F8F" w:rsidP="003F5A97">
      <w:pPr>
        <w:pStyle w:val="Heading3"/>
      </w:pPr>
      <w:bookmarkStart w:id="70" w:name="_Toc14864841"/>
      <w:r w:rsidRPr="003F5A97">
        <w:lastRenderedPageBreak/>
        <w:t>3</w:t>
      </w:r>
      <w:r w:rsidR="008B32C4" w:rsidRPr="003F5A97">
        <w:t>A</w:t>
      </w:r>
      <w:r w:rsidR="00DB3845" w:rsidRPr="003F5A97">
        <w:t xml:space="preserve">: </w:t>
      </w:r>
      <w:r w:rsidR="00A70935" w:rsidRPr="003F5A97">
        <w:t xml:space="preserve">Volume </w:t>
      </w:r>
      <w:r w:rsidR="008B32C4" w:rsidRPr="003F5A97">
        <w:t>of</w:t>
      </w:r>
      <w:r w:rsidR="00A70935" w:rsidRPr="003F5A97">
        <w:t xml:space="preserve"> Procedures</w:t>
      </w:r>
      <w:bookmarkEnd w:id="70"/>
    </w:p>
    <w:p w14:paraId="22B50817" w14:textId="77777777" w:rsidR="007A314E" w:rsidRDefault="007A314E" w:rsidP="007A314E">
      <w:pPr>
        <w:rPr>
          <w:rFonts w:cs="Arial"/>
          <w:b/>
          <w:szCs w:val="28"/>
        </w:rPr>
      </w:pPr>
    </w:p>
    <w:p w14:paraId="364E3E61" w14:textId="5314F7A5" w:rsidR="00CE083D" w:rsidRDefault="00CE083D" w:rsidP="00CE083D">
      <w:r>
        <w:rPr>
          <w:noProof/>
        </w:rPr>
        <mc:AlternateContent>
          <mc:Choice Requires="wps">
            <w:drawing>
              <wp:anchor distT="45720" distB="45720" distL="114300" distR="114300" simplePos="0" relativeHeight="251691008" behindDoc="0" locked="0" layoutInCell="1" allowOverlap="1" wp14:anchorId="72C417E7" wp14:editId="67D5F393">
                <wp:simplePos x="0" y="0"/>
                <wp:positionH relativeFrom="margin">
                  <wp:align>right</wp:align>
                </wp:positionH>
                <wp:positionV relativeFrom="paragraph">
                  <wp:posOffset>481965</wp:posOffset>
                </wp:positionV>
                <wp:extent cx="5924550" cy="5524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rgbClr val="FFFFFF"/>
                        </a:solidFill>
                        <a:ln w="9525">
                          <a:solidFill>
                            <a:srgbClr val="FF0000"/>
                          </a:solidFill>
                          <a:miter lim="800000"/>
                          <a:headEnd/>
                          <a:tailEnd/>
                        </a:ln>
                      </wps:spPr>
                      <wps:txbx>
                        <w:txbxContent>
                          <w:p w14:paraId="198E8D3E" w14:textId="77777777" w:rsidR="000478AB" w:rsidRPr="00263739" w:rsidRDefault="000478AB" w:rsidP="00CE083D">
                            <w:pPr>
                              <w:pStyle w:val="NoSpacing"/>
                              <w:rPr>
                                <w:b/>
                              </w:rPr>
                            </w:pPr>
                            <w:r w:rsidRPr="00263739">
                              <w:rPr>
                                <w:b/>
                              </w:rPr>
                              <w:t>Reporting Time Period: 12 months</w:t>
                            </w:r>
                          </w:p>
                          <w:p w14:paraId="0CCD3102" w14:textId="77777777" w:rsidR="000478AB" w:rsidRDefault="000478AB" w:rsidP="00CE083D">
                            <w:pPr>
                              <w:pStyle w:val="NoSpacing"/>
                              <w:numPr>
                                <w:ilvl w:val="0"/>
                                <w:numId w:val="4"/>
                              </w:numPr>
                            </w:pPr>
                            <w:r>
                              <w:t>Surveys submitted prior to September 1: 01/01/2018 – 12/31/2018</w:t>
                            </w:r>
                          </w:p>
                          <w:p w14:paraId="36DDD705" w14:textId="77777777" w:rsidR="000478AB" w:rsidRPr="00263739" w:rsidRDefault="000478AB" w:rsidP="00CE083D">
                            <w:pPr>
                              <w:pStyle w:val="NoSpacing"/>
                              <w:numPr>
                                <w:ilvl w:val="0"/>
                                <w:numId w:val="4"/>
                              </w:numPr>
                            </w:pPr>
                            <w:r>
                              <w:t>Surveys (re)submitted on or after September 1: 07/01/2018 – 06/30/2019</w:t>
                            </w:r>
                          </w:p>
                          <w:p w14:paraId="778EA49E" w14:textId="77777777" w:rsidR="000478AB" w:rsidRPr="00DF6A41" w:rsidRDefault="000478AB" w:rsidP="00CE083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417E7" id="_x0000_s1028" type="#_x0000_t202" style="position:absolute;margin-left:415.3pt;margin-top:37.95pt;width:466.5pt;height:43.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" strokecolor="red">
                <v:textbox>
                  <w:txbxContent>
                    <w:p w14:paraId="198E8D3E" w14:textId="77777777" w:rsidR="000478AB" w:rsidRPr="00263739" w:rsidRDefault="000478AB" w:rsidP="00CE083D">
                      <w:pPr>
                        <w:pStyle w:val="NoSpacing"/>
                        <w:rPr>
                          <w:b/>
                        </w:rPr>
                      </w:pPr>
                      <w:r w:rsidRPr="00263739">
                        <w:rPr>
                          <w:b/>
                        </w:rPr>
                        <w:t>Reporting Time Period: 12 months</w:t>
                      </w:r>
                    </w:p>
                    <w:p w14:paraId="0CCD3102" w14:textId="77777777" w:rsidR="000478AB" w:rsidRDefault="000478AB" w:rsidP="00CE083D">
                      <w:pPr>
                        <w:pStyle w:val="NoSpacing"/>
                        <w:numPr>
                          <w:ilvl w:val="0"/>
                          <w:numId w:val="4"/>
                        </w:numPr>
                      </w:pPr>
                      <w:r>
                        <w:t>Surveys submitted prior to September 1: 01/01/2018 – 12/31/2018</w:t>
                      </w:r>
                    </w:p>
                    <w:p w14:paraId="36DDD705" w14:textId="77777777" w:rsidR="000478AB" w:rsidRPr="00263739" w:rsidRDefault="000478AB" w:rsidP="00CE083D">
                      <w:pPr>
                        <w:pStyle w:val="NoSpacing"/>
                        <w:numPr>
                          <w:ilvl w:val="0"/>
                          <w:numId w:val="4"/>
                        </w:numPr>
                      </w:pPr>
                      <w:r>
                        <w:t>Surveys (re)submitted on or after September 1: 07/01/2018 – 06/30/2019</w:t>
                      </w:r>
                    </w:p>
                    <w:p w14:paraId="778EA49E" w14:textId="77777777" w:rsidR="000478AB" w:rsidRPr="00DF6A41" w:rsidRDefault="000478AB" w:rsidP="00CE083D">
                      <w:pPr>
                        <w:rPr>
                          <w:b/>
                        </w:rPr>
                      </w:pPr>
                    </w:p>
                  </w:txbxContent>
                </v:textbox>
                <w10:wrap type="square" anchorx="margin"/>
              </v:shape>
            </w:pict>
          </mc:Fallback>
        </mc:AlternateContent>
      </w:r>
      <w:r w:rsidRPr="007A314E">
        <w:rPr>
          <w:rFonts w:cs="Arial"/>
          <w:b/>
          <w:szCs w:val="28"/>
        </w:rPr>
        <w:t xml:space="preserve">Specifications: </w:t>
      </w:r>
      <w:r>
        <w:rPr>
          <w:rFonts w:cs="Arial"/>
          <w:szCs w:val="28"/>
        </w:rPr>
        <w:t xml:space="preserve">See </w:t>
      </w:r>
      <w:hyperlink w:anchor="VolumeOfProcedures_MeasureSpecs" w:history="1">
        <w:r w:rsidR="003931B6" w:rsidRPr="001B37BE">
          <w:rPr>
            <w:rStyle w:val="Hyperlink"/>
            <w:rFonts w:cs="Arial"/>
            <w:b/>
            <w:i/>
            <w:szCs w:val="28"/>
          </w:rPr>
          <w:t xml:space="preserve">Volume of </w:t>
        </w:r>
        <w:r w:rsidRPr="001B37BE">
          <w:rPr>
            <w:rStyle w:val="Hyperlink"/>
            <w:rFonts w:cs="Arial"/>
            <w:b/>
            <w:i/>
            <w:szCs w:val="28"/>
          </w:rPr>
          <w:t>Procedures</w:t>
        </w:r>
        <w:r w:rsidR="00BB4FAE" w:rsidRPr="001B37BE">
          <w:rPr>
            <w:rStyle w:val="Hyperlink"/>
            <w:rFonts w:cs="Arial"/>
            <w:b/>
            <w:i/>
            <w:szCs w:val="28"/>
          </w:rPr>
          <w:t xml:space="preserve"> Measure Specifications</w:t>
        </w:r>
      </w:hyperlink>
      <w:r w:rsidR="00BB4FAE">
        <w:rPr>
          <w:rStyle w:val="Hyperlink"/>
          <w:rFonts w:cs="Arial"/>
          <w:b/>
          <w:i/>
          <w:szCs w:val="28"/>
        </w:rPr>
        <w:t xml:space="preserve"> </w:t>
      </w:r>
      <w:r w:rsidR="00BB4FAE">
        <w:rPr>
          <w:rFonts w:cs="Arial"/>
          <w:szCs w:val="28"/>
        </w:rPr>
        <w:t>in the</w:t>
      </w:r>
      <w:r>
        <w:rPr>
          <w:rFonts w:cs="Arial"/>
          <w:szCs w:val="28"/>
        </w:rPr>
        <w:t xml:space="preserve"> </w:t>
      </w:r>
      <w:r w:rsidR="003931B6">
        <w:rPr>
          <w:rFonts w:cs="Arial"/>
          <w:szCs w:val="28"/>
        </w:rPr>
        <w:t>Reference Information on page</w:t>
      </w:r>
      <w:r w:rsidR="00363806">
        <w:rPr>
          <w:rFonts w:cs="Arial"/>
          <w:szCs w:val="28"/>
        </w:rPr>
        <w:t>s</w:t>
      </w:r>
      <w:r w:rsidR="003931B6">
        <w:rPr>
          <w:rFonts w:cs="Arial"/>
          <w:szCs w:val="28"/>
        </w:rPr>
        <w:t xml:space="preserve"> </w:t>
      </w:r>
      <w:r w:rsidR="003931B6" w:rsidRPr="00CB7A99">
        <w:rPr>
          <w:rFonts w:cs="Arial"/>
          <w:szCs w:val="28"/>
        </w:rPr>
        <w:t>5</w:t>
      </w:r>
      <w:r w:rsidR="00CB7A99">
        <w:rPr>
          <w:rFonts w:cs="Arial"/>
          <w:szCs w:val="28"/>
        </w:rPr>
        <w:t>3</w:t>
      </w:r>
      <w:r w:rsidR="00363806">
        <w:rPr>
          <w:rFonts w:cs="Arial"/>
          <w:szCs w:val="28"/>
        </w:rPr>
        <w:t>-72</w:t>
      </w:r>
      <w:r>
        <w:rPr>
          <w:rFonts w:cs="Arial"/>
          <w:szCs w:val="28"/>
        </w:rPr>
        <w:t xml:space="preserve">. </w:t>
      </w:r>
    </w:p>
    <w:p w14:paraId="72BBE82D" w14:textId="77777777" w:rsidR="00CE083D" w:rsidRDefault="00CE083D" w:rsidP="00CE083D">
      <w:pPr>
        <w:pStyle w:val="NoSpacing"/>
      </w:pPr>
    </w:p>
    <w:tbl>
      <w:tblPr>
        <w:tblStyle w:val="TableGrid"/>
        <w:tblW w:w="0" w:type="auto"/>
        <w:tblLook w:val="04A0" w:firstRow="1" w:lastRow="0" w:firstColumn="1" w:lastColumn="0" w:noHBand="0" w:noVBand="1"/>
      </w:tblPr>
      <w:tblGrid>
        <w:gridCol w:w="6475"/>
        <w:gridCol w:w="2875"/>
      </w:tblGrid>
      <w:tr w:rsidR="00CE083D" w14:paraId="00075F62" w14:textId="77777777" w:rsidTr="000478AB">
        <w:tc>
          <w:tcPr>
            <w:tcW w:w="6475" w:type="dxa"/>
            <w:tcMar>
              <w:top w:w="72" w:type="dxa"/>
              <w:left w:w="115" w:type="dxa"/>
              <w:bottom w:w="72" w:type="dxa"/>
              <w:right w:w="115" w:type="dxa"/>
            </w:tcMar>
            <w:vAlign w:val="center"/>
          </w:tcPr>
          <w:p w14:paraId="2DC6F77E" w14:textId="6B1439F8" w:rsidR="00CE083D" w:rsidRPr="00DF6A41" w:rsidRDefault="0020381F" w:rsidP="0020381F">
            <w:pPr>
              <w:pStyle w:val="Subtitle"/>
              <w:numPr>
                <w:ilvl w:val="0"/>
                <w:numId w:val="2"/>
              </w:numPr>
              <w:spacing w:line="276" w:lineRule="auto"/>
              <w:rPr>
                <w:b w:val="0"/>
              </w:rPr>
            </w:pPr>
            <w:r>
              <w:rPr>
                <w:b w:val="0"/>
              </w:rPr>
              <w:t>12-month r</w:t>
            </w:r>
            <w:r w:rsidR="00CE083D">
              <w:rPr>
                <w:b w:val="0"/>
              </w:rPr>
              <w:t xml:space="preserve">eporting </w:t>
            </w:r>
            <w:r>
              <w:rPr>
                <w:b w:val="0"/>
              </w:rPr>
              <w:t xml:space="preserve">time </w:t>
            </w:r>
            <w:r w:rsidR="00CE083D">
              <w:rPr>
                <w:b w:val="0"/>
              </w:rPr>
              <w:t>period used:</w:t>
            </w:r>
          </w:p>
        </w:tc>
        <w:tc>
          <w:tcPr>
            <w:tcW w:w="2875" w:type="dxa"/>
            <w:tcMar>
              <w:top w:w="72" w:type="dxa"/>
              <w:left w:w="115" w:type="dxa"/>
              <w:bottom w:w="72" w:type="dxa"/>
              <w:right w:w="115" w:type="dxa"/>
            </w:tcMar>
            <w:vAlign w:val="center"/>
          </w:tcPr>
          <w:p w14:paraId="45115B0A" w14:textId="77777777" w:rsidR="00CE083D" w:rsidRPr="00876C1D" w:rsidRDefault="00CE083D" w:rsidP="00CE083D">
            <w:pPr>
              <w:pStyle w:val="Subtitle"/>
              <w:numPr>
                <w:ilvl w:val="0"/>
                <w:numId w:val="7"/>
              </w:numPr>
              <w:spacing w:line="276" w:lineRule="auto"/>
              <w:rPr>
                <w:b w:val="0"/>
              </w:rPr>
            </w:pPr>
            <w:r w:rsidRPr="00876C1D">
              <w:rPr>
                <w:b w:val="0"/>
              </w:rPr>
              <w:t>01/01/2018 – 12/31/2018</w:t>
            </w:r>
          </w:p>
          <w:p w14:paraId="45DE664D" w14:textId="77777777" w:rsidR="00CE083D" w:rsidRDefault="00CE083D" w:rsidP="00CE083D">
            <w:pPr>
              <w:pStyle w:val="Subtitle"/>
              <w:numPr>
                <w:ilvl w:val="0"/>
                <w:numId w:val="7"/>
              </w:numPr>
              <w:spacing w:line="276" w:lineRule="auto"/>
            </w:pPr>
            <w:r w:rsidRPr="00876C1D">
              <w:rPr>
                <w:b w:val="0"/>
              </w:rPr>
              <w:t>07/01/2018 – 06/30/2019</w:t>
            </w:r>
          </w:p>
        </w:tc>
      </w:tr>
    </w:tbl>
    <w:p w14:paraId="35E2EA0D" w14:textId="77777777" w:rsidR="00CE083D" w:rsidRDefault="00CE083D" w:rsidP="00CE083D"/>
    <w:tbl>
      <w:tblPr>
        <w:tblStyle w:val="TableGrid"/>
        <w:tblW w:w="0" w:type="auto"/>
        <w:tblLook w:val="04A0" w:firstRow="1" w:lastRow="0" w:firstColumn="1" w:lastColumn="0" w:noHBand="0" w:noVBand="1"/>
      </w:tblPr>
      <w:tblGrid>
        <w:gridCol w:w="6475"/>
        <w:gridCol w:w="2875"/>
      </w:tblGrid>
      <w:tr w:rsidR="00CE083D" w14:paraId="6609B183" w14:textId="77777777" w:rsidTr="000478AB">
        <w:tc>
          <w:tcPr>
            <w:tcW w:w="6475" w:type="dxa"/>
            <w:tcMar>
              <w:top w:w="72" w:type="dxa"/>
              <w:left w:w="115" w:type="dxa"/>
              <w:bottom w:w="72" w:type="dxa"/>
              <w:right w:w="115" w:type="dxa"/>
            </w:tcMar>
            <w:vAlign w:val="center"/>
          </w:tcPr>
          <w:p w14:paraId="5D39B815" w14:textId="265034CB" w:rsidR="00CE083D" w:rsidRDefault="00CE083D" w:rsidP="00CE083D">
            <w:pPr>
              <w:pStyle w:val="Subtitle"/>
              <w:numPr>
                <w:ilvl w:val="0"/>
                <w:numId w:val="2"/>
              </w:numPr>
              <w:spacing w:line="276" w:lineRule="auto"/>
              <w:rPr>
                <w:b w:val="0"/>
              </w:rPr>
            </w:pPr>
            <w:r>
              <w:rPr>
                <w:b w:val="0"/>
              </w:rPr>
              <w:t xml:space="preserve">During the reporting period, were one or more of the following </w:t>
            </w:r>
            <w:r>
              <w:t>gastroenterology</w:t>
            </w:r>
            <w:r>
              <w:rPr>
                <w:b w:val="0"/>
              </w:rPr>
              <w:t xml:space="preserve"> procedures performed at your facility</w:t>
            </w:r>
            <w:r w:rsidR="0020381F">
              <w:rPr>
                <w:b w:val="0"/>
              </w:rPr>
              <w:t xml:space="preserve"> on </w:t>
            </w:r>
            <w:r w:rsidR="0020381F">
              <w:rPr>
                <w:b w:val="0"/>
                <w:u w:val="single"/>
              </w:rPr>
              <w:t>adult</w:t>
            </w:r>
            <w:r w:rsidR="0020381F">
              <w:rPr>
                <w:b w:val="0"/>
              </w:rPr>
              <w:t xml:space="preserve"> or </w:t>
            </w:r>
            <w:r w:rsidR="0020381F">
              <w:rPr>
                <w:b w:val="0"/>
                <w:u w:val="single"/>
              </w:rPr>
              <w:t>pediatric</w:t>
            </w:r>
            <w:r w:rsidR="0020381F" w:rsidRPr="00A72FFF">
              <w:rPr>
                <w:b w:val="0"/>
              </w:rPr>
              <w:t xml:space="preserve"> </w:t>
            </w:r>
            <w:r w:rsidR="0020381F">
              <w:rPr>
                <w:b w:val="0"/>
              </w:rPr>
              <w:t>patients</w:t>
            </w:r>
            <w:r>
              <w:rPr>
                <w:b w:val="0"/>
              </w:rPr>
              <w:t>:</w:t>
            </w:r>
          </w:p>
          <w:p w14:paraId="0A57F06C" w14:textId="77777777" w:rsidR="00CE083D" w:rsidRDefault="00CE083D" w:rsidP="000478AB"/>
          <w:p w14:paraId="6AAF1D33" w14:textId="77777777" w:rsidR="00CE083D" w:rsidRPr="000B5D73" w:rsidRDefault="00CE083D" w:rsidP="004A4CDA">
            <w:pPr>
              <w:pStyle w:val="NoSpacing"/>
              <w:numPr>
                <w:ilvl w:val="0"/>
                <w:numId w:val="93"/>
              </w:numPr>
            </w:pPr>
            <w:r w:rsidRPr="000B5D73">
              <w:t>Upper GI endoscopy</w:t>
            </w:r>
          </w:p>
          <w:p w14:paraId="5B000FAF" w14:textId="77777777" w:rsidR="00CE083D" w:rsidRPr="000B5D73" w:rsidRDefault="00CE083D" w:rsidP="004A4CDA">
            <w:pPr>
              <w:pStyle w:val="NoSpacing"/>
              <w:numPr>
                <w:ilvl w:val="0"/>
                <w:numId w:val="93"/>
              </w:numPr>
            </w:pPr>
            <w:r w:rsidRPr="000B5D73">
              <w:t>Other upper GI procedures</w:t>
            </w:r>
          </w:p>
          <w:p w14:paraId="2C668477" w14:textId="77777777" w:rsidR="00CE083D" w:rsidRPr="000B5D73" w:rsidRDefault="00CE083D" w:rsidP="004A4CDA">
            <w:pPr>
              <w:pStyle w:val="NoSpacing"/>
              <w:numPr>
                <w:ilvl w:val="0"/>
                <w:numId w:val="93"/>
              </w:numPr>
            </w:pPr>
            <w:r w:rsidRPr="000B5D73">
              <w:t>Small intestine and stomal endoscopy</w:t>
            </w:r>
          </w:p>
          <w:p w14:paraId="015F3FEC" w14:textId="77777777" w:rsidR="00CE083D" w:rsidRDefault="00CE083D" w:rsidP="004A4CDA">
            <w:pPr>
              <w:pStyle w:val="NoSpacing"/>
              <w:numPr>
                <w:ilvl w:val="0"/>
                <w:numId w:val="93"/>
              </w:numPr>
            </w:pPr>
            <w:r w:rsidRPr="000B5D73">
              <w:t>Lower GI endoscopy</w:t>
            </w:r>
          </w:p>
          <w:p w14:paraId="26D81831" w14:textId="77777777" w:rsidR="009A4355" w:rsidRDefault="009A4355" w:rsidP="000478AB">
            <w:pPr>
              <w:pStyle w:val="NoSpacing"/>
              <w:ind w:left="360"/>
            </w:pPr>
          </w:p>
          <w:p w14:paraId="73F4A58A" w14:textId="3DF3DF23" w:rsidR="009A4355" w:rsidRPr="009A4355" w:rsidRDefault="009A4355" w:rsidP="000478AB">
            <w:pPr>
              <w:pStyle w:val="NoSpacing"/>
              <w:ind w:left="360"/>
              <w:rPr>
                <w:i/>
              </w:rPr>
            </w:pPr>
            <w:r>
              <w:rPr>
                <w:i/>
              </w:rPr>
              <w:t>If “no”</w:t>
            </w:r>
            <w:r w:rsidR="00213CA9">
              <w:rPr>
                <w:i/>
              </w:rPr>
              <w:t xml:space="preserve"> or “yes, but no longer perform these procedures,”</w:t>
            </w:r>
            <w:r w:rsidR="002B25AB">
              <w:rPr>
                <w:i/>
              </w:rPr>
              <w:t xml:space="preserve"> skip </w:t>
            </w:r>
            <w:r>
              <w:rPr>
                <w:i/>
              </w:rPr>
              <w:t>question #12 below.</w:t>
            </w:r>
          </w:p>
        </w:tc>
        <w:tc>
          <w:tcPr>
            <w:tcW w:w="2875" w:type="dxa"/>
            <w:tcMar>
              <w:top w:w="72" w:type="dxa"/>
              <w:left w:w="115" w:type="dxa"/>
              <w:bottom w:w="72" w:type="dxa"/>
              <w:right w:w="115" w:type="dxa"/>
            </w:tcMar>
            <w:vAlign w:val="center"/>
          </w:tcPr>
          <w:p w14:paraId="6850782F" w14:textId="23291BA2" w:rsidR="00CE083D" w:rsidRDefault="00CE083D" w:rsidP="00CE083D">
            <w:pPr>
              <w:spacing w:line="276" w:lineRule="auto"/>
              <w:jc w:val="center"/>
              <w:rPr>
                <w:i/>
              </w:rPr>
            </w:pPr>
            <w:r w:rsidRPr="006F7A08">
              <w:rPr>
                <w:i/>
              </w:rPr>
              <w:t>Yes</w:t>
            </w:r>
          </w:p>
          <w:p w14:paraId="7B15D503" w14:textId="2B15768E" w:rsidR="00213CA9" w:rsidRDefault="00213CA9" w:rsidP="00CE083D">
            <w:pPr>
              <w:spacing w:line="276" w:lineRule="auto"/>
              <w:jc w:val="center"/>
              <w:rPr>
                <w:i/>
              </w:rPr>
            </w:pPr>
            <w:r>
              <w:rPr>
                <w:i/>
              </w:rPr>
              <w:t>Yes, but no longer perform these procedures</w:t>
            </w:r>
          </w:p>
          <w:p w14:paraId="721F83E1" w14:textId="77777777" w:rsidR="00CE083D" w:rsidRPr="006F7A08" w:rsidRDefault="00CE083D" w:rsidP="00CE083D">
            <w:pPr>
              <w:spacing w:line="276" w:lineRule="auto"/>
              <w:jc w:val="center"/>
              <w:rPr>
                <w:i/>
                <w:sz w:val="10"/>
                <w:szCs w:val="10"/>
              </w:rPr>
            </w:pPr>
          </w:p>
          <w:p w14:paraId="38CE8679" w14:textId="3E1342A7" w:rsidR="00CE083D" w:rsidRDefault="00CE083D" w:rsidP="00CE083D">
            <w:pPr>
              <w:jc w:val="center"/>
              <w:rPr>
                <w:i/>
              </w:rPr>
            </w:pPr>
            <w:r w:rsidRPr="006F7A08">
              <w:rPr>
                <w:i/>
              </w:rPr>
              <w:t>No</w:t>
            </w:r>
          </w:p>
        </w:tc>
      </w:tr>
      <w:tr w:rsidR="00CE083D" w14:paraId="106170BD" w14:textId="77777777" w:rsidTr="00C32461">
        <w:trPr>
          <w:trHeight w:val="3068"/>
        </w:trPr>
        <w:tc>
          <w:tcPr>
            <w:tcW w:w="6475" w:type="dxa"/>
            <w:tcMar>
              <w:top w:w="72" w:type="dxa"/>
              <w:left w:w="115" w:type="dxa"/>
              <w:bottom w:w="72" w:type="dxa"/>
              <w:right w:w="115" w:type="dxa"/>
            </w:tcMar>
            <w:vAlign w:val="center"/>
          </w:tcPr>
          <w:p w14:paraId="1CEBDB77" w14:textId="3942CF0F" w:rsidR="00CE083D" w:rsidRDefault="00CE083D" w:rsidP="00CE083D">
            <w:pPr>
              <w:pStyle w:val="Subtitle"/>
              <w:numPr>
                <w:ilvl w:val="0"/>
                <w:numId w:val="2"/>
              </w:numPr>
              <w:spacing w:line="276" w:lineRule="auto"/>
              <w:rPr>
                <w:b w:val="0"/>
              </w:rPr>
            </w:pPr>
            <w:r w:rsidRPr="00D42943">
              <w:rPr>
                <w:b w:val="0"/>
              </w:rPr>
              <w:t>During th</w:t>
            </w:r>
            <w:r>
              <w:rPr>
                <w:b w:val="0"/>
              </w:rPr>
              <w:t xml:space="preserve">e reporting period, were one or </w:t>
            </w:r>
            <w:r w:rsidRPr="00D42943">
              <w:rPr>
                <w:b w:val="0"/>
              </w:rPr>
              <w:t xml:space="preserve">more of the following </w:t>
            </w:r>
            <w:r>
              <w:t>general surgery</w:t>
            </w:r>
            <w:r w:rsidRPr="00D42943">
              <w:rPr>
                <w:b w:val="0"/>
              </w:rPr>
              <w:t xml:space="preserve"> procedures performed at your facility</w:t>
            </w:r>
            <w:r w:rsidR="0020381F">
              <w:rPr>
                <w:b w:val="0"/>
              </w:rPr>
              <w:t xml:space="preserve"> on </w:t>
            </w:r>
            <w:r w:rsidR="0020381F">
              <w:rPr>
                <w:b w:val="0"/>
                <w:u w:val="single"/>
              </w:rPr>
              <w:t>adult</w:t>
            </w:r>
            <w:r w:rsidR="0020381F">
              <w:rPr>
                <w:b w:val="0"/>
              </w:rPr>
              <w:t xml:space="preserve"> or </w:t>
            </w:r>
            <w:r w:rsidR="0020381F">
              <w:rPr>
                <w:b w:val="0"/>
                <w:u w:val="single"/>
              </w:rPr>
              <w:t>pediatric</w:t>
            </w:r>
            <w:r w:rsidR="0020381F" w:rsidRPr="00A72FFF">
              <w:rPr>
                <w:b w:val="0"/>
              </w:rPr>
              <w:t xml:space="preserve"> </w:t>
            </w:r>
            <w:r w:rsidR="0020381F">
              <w:rPr>
                <w:b w:val="0"/>
              </w:rPr>
              <w:t>patients</w:t>
            </w:r>
            <w:r w:rsidRPr="00D42943">
              <w:rPr>
                <w:b w:val="0"/>
              </w:rPr>
              <w:t>:</w:t>
            </w:r>
          </w:p>
          <w:p w14:paraId="1F4F14C9" w14:textId="77777777" w:rsidR="00CE083D" w:rsidRDefault="00CE083D" w:rsidP="000478AB"/>
          <w:p w14:paraId="37DD3178" w14:textId="77777777" w:rsidR="00CE083D" w:rsidRDefault="00CE083D" w:rsidP="004A4CDA">
            <w:pPr>
              <w:pStyle w:val="NoSpacing"/>
              <w:numPr>
                <w:ilvl w:val="0"/>
                <w:numId w:val="94"/>
              </w:numPr>
            </w:pPr>
            <w:r>
              <w:t>Cholecystectomy and common duct exploration</w:t>
            </w:r>
          </w:p>
          <w:p w14:paraId="3BBFA940" w14:textId="77777777" w:rsidR="00CE083D" w:rsidRDefault="00CE083D" w:rsidP="004A4CDA">
            <w:pPr>
              <w:pStyle w:val="NoSpacing"/>
              <w:numPr>
                <w:ilvl w:val="0"/>
                <w:numId w:val="94"/>
              </w:numPr>
            </w:pPr>
            <w:r>
              <w:t>Excision of skin lesion</w:t>
            </w:r>
          </w:p>
          <w:p w14:paraId="42CCE23A" w14:textId="77777777" w:rsidR="00CE083D" w:rsidRDefault="00CE083D" w:rsidP="004A4CDA">
            <w:pPr>
              <w:pStyle w:val="NoSpacing"/>
              <w:numPr>
                <w:ilvl w:val="0"/>
                <w:numId w:val="94"/>
              </w:numPr>
            </w:pPr>
            <w:r>
              <w:t>Hemorrhoid procedures</w:t>
            </w:r>
          </w:p>
          <w:p w14:paraId="490FAD14" w14:textId="77777777" w:rsidR="00CE083D" w:rsidRDefault="00CE083D" w:rsidP="004A4CDA">
            <w:pPr>
              <w:pStyle w:val="NoSpacing"/>
              <w:numPr>
                <w:ilvl w:val="0"/>
                <w:numId w:val="94"/>
              </w:numPr>
            </w:pPr>
            <w:r>
              <w:t>Inguinal and femoral hernia repair</w:t>
            </w:r>
          </w:p>
          <w:p w14:paraId="796FA237" w14:textId="77777777" w:rsidR="00CE083D" w:rsidRDefault="00CE083D" w:rsidP="004A4CDA">
            <w:pPr>
              <w:pStyle w:val="NoSpacing"/>
              <w:numPr>
                <w:ilvl w:val="0"/>
                <w:numId w:val="94"/>
              </w:numPr>
            </w:pPr>
            <w:r>
              <w:t>Other hernia repair</w:t>
            </w:r>
          </w:p>
          <w:p w14:paraId="4AAF22E6" w14:textId="77777777" w:rsidR="00CE083D" w:rsidRDefault="00CE083D" w:rsidP="004A4CDA">
            <w:pPr>
              <w:pStyle w:val="NoSpacing"/>
              <w:numPr>
                <w:ilvl w:val="0"/>
                <w:numId w:val="94"/>
              </w:numPr>
            </w:pPr>
            <w:r>
              <w:t xml:space="preserve">Laparoscopy </w:t>
            </w:r>
          </w:p>
          <w:p w14:paraId="3BDAA267" w14:textId="77777777" w:rsidR="00CE083D" w:rsidRDefault="00CE083D" w:rsidP="004A4CDA">
            <w:pPr>
              <w:pStyle w:val="NoSpacing"/>
              <w:numPr>
                <w:ilvl w:val="0"/>
                <w:numId w:val="94"/>
              </w:numPr>
            </w:pPr>
            <w:r>
              <w:t>Lumpectomy or quadrantectomy of breast</w:t>
            </w:r>
          </w:p>
          <w:p w14:paraId="4D9522E2" w14:textId="77777777" w:rsidR="00CE083D" w:rsidRDefault="00CE083D" w:rsidP="004A4CDA">
            <w:pPr>
              <w:pStyle w:val="NoSpacing"/>
              <w:numPr>
                <w:ilvl w:val="0"/>
                <w:numId w:val="94"/>
              </w:numPr>
            </w:pPr>
            <w:r>
              <w:t xml:space="preserve">Mastectomy </w:t>
            </w:r>
          </w:p>
          <w:p w14:paraId="7FABAF42" w14:textId="77777777" w:rsidR="00C32461" w:rsidRDefault="00CE083D" w:rsidP="004A4CDA">
            <w:pPr>
              <w:pStyle w:val="NoSpacing"/>
              <w:numPr>
                <w:ilvl w:val="0"/>
                <w:numId w:val="94"/>
              </w:numPr>
            </w:pPr>
            <w:r>
              <w:t>Skin graft</w:t>
            </w:r>
          </w:p>
          <w:p w14:paraId="2105EA00" w14:textId="77777777" w:rsidR="009A4355" w:rsidRDefault="009A4355" w:rsidP="00C32461">
            <w:pPr>
              <w:pStyle w:val="NoSpacing"/>
              <w:ind w:left="360"/>
            </w:pPr>
          </w:p>
          <w:p w14:paraId="6D680D4B" w14:textId="420D3386" w:rsidR="009A4355" w:rsidRPr="009A4355" w:rsidRDefault="000A5758" w:rsidP="00C32461">
            <w:pPr>
              <w:pStyle w:val="NoSpacing"/>
              <w:ind w:left="360"/>
              <w:rPr>
                <w:i/>
              </w:rPr>
            </w:pPr>
            <w:r>
              <w:rPr>
                <w:i/>
              </w:rPr>
              <w:t>If “no” or “yes, but no longer perform these procedures,” skip question #13 below.</w:t>
            </w:r>
          </w:p>
        </w:tc>
        <w:tc>
          <w:tcPr>
            <w:tcW w:w="2875" w:type="dxa"/>
            <w:tcMar>
              <w:top w:w="72" w:type="dxa"/>
              <w:left w:w="115" w:type="dxa"/>
              <w:bottom w:w="72" w:type="dxa"/>
              <w:right w:w="115" w:type="dxa"/>
            </w:tcMar>
            <w:vAlign w:val="center"/>
          </w:tcPr>
          <w:p w14:paraId="6059AD63" w14:textId="77777777" w:rsidR="000A5758" w:rsidRDefault="000A5758" w:rsidP="000A5758">
            <w:pPr>
              <w:spacing w:line="276" w:lineRule="auto"/>
              <w:jc w:val="center"/>
              <w:rPr>
                <w:i/>
              </w:rPr>
            </w:pPr>
            <w:r w:rsidRPr="006F7A08">
              <w:rPr>
                <w:i/>
              </w:rPr>
              <w:t>Yes</w:t>
            </w:r>
          </w:p>
          <w:p w14:paraId="6B5DA25A" w14:textId="77777777" w:rsidR="000A5758" w:rsidRDefault="000A5758" w:rsidP="000A5758">
            <w:pPr>
              <w:spacing w:line="276" w:lineRule="auto"/>
              <w:jc w:val="center"/>
              <w:rPr>
                <w:i/>
              </w:rPr>
            </w:pPr>
            <w:r>
              <w:rPr>
                <w:i/>
              </w:rPr>
              <w:t>Yes, but no longer perform these procedures</w:t>
            </w:r>
          </w:p>
          <w:p w14:paraId="022A4C69" w14:textId="77777777" w:rsidR="000A5758" w:rsidRPr="006F7A08" w:rsidRDefault="000A5758" w:rsidP="000A5758">
            <w:pPr>
              <w:spacing w:line="276" w:lineRule="auto"/>
              <w:jc w:val="center"/>
              <w:rPr>
                <w:i/>
                <w:sz w:val="10"/>
                <w:szCs w:val="10"/>
              </w:rPr>
            </w:pPr>
          </w:p>
          <w:p w14:paraId="748AEADF" w14:textId="2BC21969" w:rsidR="00CE083D" w:rsidRDefault="000A5758" w:rsidP="000A5758">
            <w:pPr>
              <w:jc w:val="center"/>
              <w:rPr>
                <w:i/>
              </w:rPr>
            </w:pPr>
            <w:r w:rsidRPr="006F7A08">
              <w:rPr>
                <w:i/>
              </w:rPr>
              <w:t>No</w:t>
            </w:r>
          </w:p>
        </w:tc>
      </w:tr>
      <w:tr w:rsidR="00CE083D" w14:paraId="6E78ABD0" w14:textId="77777777" w:rsidTr="000478AB">
        <w:tc>
          <w:tcPr>
            <w:tcW w:w="6475" w:type="dxa"/>
            <w:tcMar>
              <w:top w:w="72" w:type="dxa"/>
              <w:left w:w="115" w:type="dxa"/>
              <w:bottom w:w="72" w:type="dxa"/>
              <w:right w:w="115" w:type="dxa"/>
            </w:tcMar>
            <w:vAlign w:val="center"/>
          </w:tcPr>
          <w:p w14:paraId="052EC2BA" w14:textId="2B80B7D7" w:rsidR="00CE083D" w:rsidRDefault="00CE083D" w:rsidP="00CE083D">
            <w:pPr>
              <w:pStyle w:val="Subtitle"/>
              <w:numPr>
                <w:ilvl w:val="0"/>
                <w:numId w:val="2"/>
              </w:numPr>
              <w:spacing w:line="276" w:lineRule="auto"/>
              <w:rPr>
                <w:b w:val="0"/>
              </w:rPr>
            </w:pPr>
            <w:r w:rsidRPr="00D42943">
              <w:rPr>
                <w:b w:val="0"/>
              </w:rPr>
              <w:t>During th</w:t>
            </w:r>
            <w:r>
              <w:rPr>
                <w:b w:val="0"/>
              </w:rPr>
              <w:t xml:space="preserve">e reporting period, were one or </w:t>
            </w:r>
            <w:r w:rsidRPr="00D42943">
              <w:rPr>
                <w:b w:val="0"/>
              </w:rPr>
              <w:t xml:space="preserve">more of the following </w:t>
            </w:r>
            <w:r>
              <w:t>ophthalmology</w:t>
            </w:r>
            <w:r w:rsidRPr="00D42943">
              <w:rPr>
                <w:b w:val="0"/>
              </w:rPr>
              <w:t xml:space="preserve"> procedures performed at your facility</w:t>
            </w:r>
            <w:r w:rsidR="0020381F">
              <w:rPr>
                <w:b w:val="0"/>
              </w:rPr>
              <w:t xml:space="preserve"> on </w:t>
            </w:r>
            <w:r w:rsidR="0020381F">
              <w:rPr>
                <w:b w:val="0"/>
                <w:u w:val="single"/>
              </w:rPr>
              <w:t>adult</w:t>
            </w:r>
            <w:r w:rsidR="0020381F">
              <w:rPr>
                <w:b w:val="0"/>
              </w:rPr>
              <w:t xml:space="preserve"> or </w:t>
            </w:r>
            <w:r w:rsidR="0020381F">
              <w:rPr>
                <w:b w:val="0"/>
                <w:u w:val="single"/>
              </w:rPr>
              <w:t>pediatric</w:t>
            </w:r>
            <w:r w:rsidR="0020381F" w:rsidRPr="00A72FFF">
              <w:rPr>
                <w:b w:val="0"/>
              </w:rPr>
              <w:t xml:space="preserve"> </w:t>
            </w:r>
            <w:r w:rsidR="0020381F">
              <w:rPr>
                <w:b w:val="0"/>
              </w:rPr>
              <w:t>patients</w:t>
            </w:r>
            <w:r w:rsidRPr="00D42943">
              <w:rPr>
                <w:b w:val="0"/>
              </w:rPr>
              <w:t>:</w:t>
            </w:r>
          </w:p>
          <w:p w14:paraId="6DF118A8" w14:textId="77777777" w:rsidR="00CE083D" w:rsidRDefault="00CE083D" w:rsidP="000478AB">
            <w:pPr>
              <w:pStyle w:val="NoSpacing"/>
              <w:ind w:left="360"/>
            </w:pPr>
          </w:p>
          <w:p w14:paraId="554BE2FC" w14:textId="77777777" w:rsidR="00CE083D" w:rsidRDefault="00CE083D" w:rsidP="004A4CDA">
            <w:pPr>
              <w:pStyle w:val="NoSpacing"/>
              <w:numPr>
                <w:ilvl w:val="0"/>
                <w:numId w:val="95"/>
              </w:numPr>
            </w:pPr>
            <w:r>
              <w:t>Anterior segment eye procedures</w:t>
            </w:r>
          </w:p>
          <w:p w14:paraId="7790874D" w14:textId="77777777" w:rsidR="00CE083D" w:rsidRDefault="00CE083D" w:rsidP="004A4CDA">
            <w:pPr>
              <w:pStyle w:val="NoSpacing"/>
              <w:numPr>
                <w:ilvl w:val="0"/>
                <w:numId w:val="95"/>
              </w:numPr>
            </w:pPr>
            <w:r>
              <w:t>Posterior segment eye procedures</w:t>
            </w:r>
          </w:p>
          <w:p w14:paraId="7503FF3D" w14:textId="77777777" w:rsidR="009A4355" w:rsidRDefault="009A4355" w:rsidP="000478AB">
            <w:pPr>
              <w:pStyle w:val="NoSpacing"/>
              <w:ind w:left="360"/>
            </w:pPr>
          </w:p>
          <w:p w14:paraId="5B4FC46C" w14:textId="2F098ED3" w:rsidR="009A4355" w:rsidRPr="009141A4" w:rsidRDefault="000A5758" w:rsidP="000478AB">
            <w:pPr>
              <w:pStyle w:val="NoSpacing"/>
              <w:ind w:left="360"/>
            </w:pPr>
            <w:r>
              <w:rPr>
                <w:i/>
              </w:rPr>
              <w:lastRenderedPageBreak/>
              <w:t>If “no” or “yes, but no longer perform these procedures,” skip question #14 below.</w:t>
            </w:r>
          </w:p>
        </w:tc>
        <w:tc>
          <w:tcPr>
            <w:tcW w:w="2875" w:type="dxa"/>
            <w:tcMar>
              <w:top w:w="72" w:type="dxa"/>
              <w:left w:w="115" w:type="dxa"/>
              <w:bottom w:w="72" w:type="dxa"/>
              <w:right w:w="115" w:type="dxa"/>
            </w:tcMar>
            <w:vAlign w:val="center"/>
          </w:tcPr>
          <w:p w14:paraId="26306E8F" w14:textId="77777777" w:rsidR="000A5758" w:rsidRDefault="000A5758" w:rsidP="000A5758">
            <w:pPr>
              <w:spacing w:line="276" w:lineRule="auto"/>
              <w:jc w:val="center"/>
              <w:rPr>
                <w:i/>
              </w:rPr>
            </w:pPr>
            <w:r w:rsidRPr="006F7A08">
              <w:rPr>
                <w:i/>
              </w:rPr>
              <w:lastRenderedPageBreak/>
              <w:t>Yes</w:t>
            </w:r>
          </w:p>
          <w:p w14:paraId="2B0E298F" w14:textId="77777777" w:rsidR="000A5758" w:rsidRDefault="000A5758" w:rsidP="000A5758">
            <w:pPr>
              <w:spacing w:line="276" w:lineRule="auto"/>
              <w:jc w:val="center"/>
              <w:rPr>
                <w:i/>
              </w:rPr>
            </w:pPr>
            <w:r>
              <w:rPr>
                <w:i/>
              </w:rPr>
              <w:t>Yes, but no longer perform these procedures</w:t>
            </w:r>
          </w:p>
          <w:p w14:paraId="595D22F9" w14:textId="77777777" w:rsidR="000A5758" w:rsidRPr="006F7A08" w:rsidRDefault="000A5758" w:rsidP="000A5758">
            <w:pPr>
              <w:spacing w:line="276" w:lineRule="auto"/>
              <w:jc w:val="center"/>
              <w:rPr>
                <w:i/>
                <w:sz w:val="10"/>
                <w:szCs w:val="10"/>
              </w:rPr>
            </w:pPr>
          </w:p>
          <w:p w14:paraId="17889995" w14:textId="651383FF" w:rsidR="00CE083D" w:rsidRDefault="000A5758" w:rsidP="000A5758">
            <w:pPr>
              <w:jc w:val="center"/>
              <w:rPr>
                <w:i/>
              </w:rPr>
            </w:pPr>
            <w:r w:rsidRPr="006F7A08">
              <w:rPr>
                <w:i/>
              </w:rPr>
              <w:t>No</w:t>
            </w:r>
          </w:p>
        </w:tc>
      </w:tr>
      <w:tr w:rsidR="00CE083D" w14:paraId="1AED1C11" w14:textId="77777777" w:rsidTr="000478AB">
        <w:tc>
          <w:tcPr>
            <w:tcW w:w="6475" w:type="dxa"/>
            <w:tcMar>
              <w:top w:w="72" w:type="dxa"/>
              <w:left w:w="115" w:type="dxa"/>
              <w:bottom w:w="72" w:type="dxa"/>
              <w:right w:w="115" w:type="dxa"/>
            </w:tcMar>
            <w:vAlign w:val="center"/>
          </w:tcPr>
          <w:p w14:paraId="26643DBB" w14:textId="0CBABB9A" w:rsidR="00CE083D" w:rsidRDefault="00CE083D" w:rsidP="00CE083D">
            <w:pPr>
              <w:pStyle w:val="Subtitle"/>
              <w:numPr>
                <w:ilvl w:val="0"/>
                <w:numId w:val="2"/>
              </w:numPr>
              <w:spacing w:line="276" w:lineRule="auto"/>
              <w:rPr>
                <w:b w:val="0"/>
              </w:rPr>
            </w:pPr>
            <w:r w:rsidRPr="00D42943">
              <w:rPr>
                <w:b w:val="0"/>
              </w:rPr>
              <w:t>During th</w:t>
            </w:r>
            <w:r>
              <w:rPr>
                <w:b w:val="0"/>
              </w:rPr>
              <w:t xml:space="preserve">e reporting period, were one or </w:t>
            </w:r>
            <w:r w:rsidRPr="00D42943">
              <w:rPr>
                <w:b w:val="0"/>
              </w:rPr>
              <w:t xml:space="preserve">more of the following </w:t>
            </w:r>
            <w:r>
              <w:t>orthopedic</w:t>
            </w:r>
            <w:r w:rsidRPr="00D42943">
              <w:rPr>
                <w:b w:val="0"/>
              </w:rPr>
              <w:t xml:space="preserve"> procedures performed at your facility</w:t>
            </w:r>
            <w:r w:rsidR="0020381F">
              <w:rPr>
                <w:b w:val="0"/>
              </w:rPr>
              <w:t xml:space="preserve"> on </w:t>
            </w:r>
            <w:r w:rsidR="0020381F">
              <w:rPr>
                <w:b w:val="0"/>
                <w:u w:val="single"/>
              </w:rPr>
              <w:t>adult</w:t>
            </w:r>
            <w:r w:rsidR="0020381F">
              <w:rPr>
                <w:b w:val="0"/>
              </w:rPr>
              <w:t xml:space="preserve"> or </w:t>
            </w:r>
            <w:r w:rsidR="0020381F">
              <w:rPr>
                <w:b w:val="0"/>
                <w:u w:val="single"/>
              </w:rPr>
              <w:t>pediatric</w:t>
            </w:r>
            <w:r w:rsidR="0020381F" w:rsidRPr="00A72FFF">
              <w:rPr>
                <w:b w:val="0"/>
              </w:rPr>
              <w:t xml:space="preserve"> </w:t>
            </w:r>
            <w:r w:rsidR="0020381F">
              <w:rPr>
                <w:b w:val="0"/>
              </w:rPr>
              <w:t>patients</w:t>
            </w:r>
            <w:r w:rsidRPr="00D42943">
              <w:rPr>
                <w:b w:val="0"/>
              </w:rPr>
              <w:t>:</w:t>
            </w:r>
          </w:p>
          <w:p w14:paraId="6EA0E973" w14:textId="77777777" w:rsidR="00CE083D" w:rsidRDefault="00CE083D" w:rsidP="000478AB"/>
          <w:p w14:paraId="2E28DBA9" w14:textId="77777777" w:rsidR="00CE083D" w:rsidRDefault="00CE083D" w:rsidP="004A4CDA">
            <w:pPr>
              <w:pStyle w:val="NoSpacing"/>
              <w:numPr>
                <w:ilvl w:val="0"/>
                <w:numId w:val="96"/>
              </w:numPr>
            </w:pPr>
            <w:r>
              <w:t xml:space="preserve">Finger, hand, wrist, forearm, and elbow procedures </w:t>
            </w:r>
          </w:p>
          <w:p w14:paraId="707FB809" w14:textId="77777777" w:rsidR="00CE083D" w:rsidRDefault="00CE083D" w:rsidP="004A4CDA">
            <w:pPr>
              <w:pStyle w:val="NoSpacing"/>
              <w:numPr>
                <w:ilvl w:val="0"/>
                <w:numId w:val="96"/>
              </w:numPr>
            </w:pPr>
            <w:r>
              <w:t xml:space="preserve">Shoulder procedures </w:t>
            </w:r>
          </w:p>
          <w:p w14:paraId="6EC422B5" w14:textId="77777777" w:rsidR="00CE083D" w:rsidRDefault="00CE083D" w:rsidP="004A4CDA">
            <w:pPr>
              <w:pStyle w:val="NoSpacing"/>
              <w:numPr>
                <w:ilvl w:val="0"/>
                <w:numId w:val="96"/>
              </w:numPr>
            </w:pPr>
            <w:r>
              <w:t xml:space="preserve">Spine procedures </w:t>
            </w:r>
          </w:p>
          <w:p w14:paraId="75747A41" w14:textId="77777777" w:rsidR="00CE083D" w:rsidRDefault="00CE083D" w:rsidP="004A4CDA">
            <w:pPr>
              <w:pStyle w:val="NoSpacing"/>
              <w:numPr>
                <w:ilvl w:val="0"/>
                <w:numId w:val="96"/>
              </w:numPr>
            </w:pPr>
            <w:r>
              <w:t>Hip procedures</w:t>
            </w:r>
          </w:p>
          <w:p w14:paraId="1082FD3D" w14:textId="77777777" w:rsidR="00CE083D" w:rsidRDefault="00CE083D" w:rsidP="004A4CDA">
            <w:pPr>
              <w:pStyle w:val="NoSpacing"/>
              <w:numPr>
                <w:ilvl w:val="0"/>
                <w:numId w:val="96"/>
              </w:numPr>
            </w:pPr>
            <w:r>
              <w:t xml:space="preserve">Knee procedures </w:t>
            </w:r>
          </w:p>
          <w:p w14:paraId="0C39B6C0" w14:textId="77777777" w:rsidR="00CE083D" w:rsidRDefault="00CE083D" w:rsidP="004A4CDA">
            <w:pPr>
              <w:pStyle w:val="NoSpacing"/>
              <w:numPr>
                <w:ilvl w:val="0"/>
                <w:numId w:val="96"/>
              </w:numPr>
            </w:pPr>
            <w:r>
              <w:t>Toe, foot, ankle, and leg procedures</w:t>
            </w:r>
          </w:p>
          <w:p w14:paraId="5881B8C2" w14:textId="77777777" w:rsidR="00CE083D" w:rsidRDefault="00CE083D" w:rsidP="004A4CDA">
            <w:pPr>
              <w:pStyle w:val="NoSpacing"/>
              <w:numPr>
                <w:ilvl w:val="0"/>
                <w:numId w:val="96"/>
              </w:numPr>
            </w:pPr>
            <w:r>
              <w:t>General orthopedic procedures</w:t>
            </w:r>
          </w:p>
          <w:p w14:paraId="7DEA02AB" w14:textId="77777777" w:rsidR="009A4355" w:rsidRDefault="009A4355" w:rsidP="000478AB">
            <w:pPr>
              <w:pStyle w:val="NoSpacing"/>
              <w:ind w:left="360"/>
            </w:pPr>
          </w:p>
          <w:p w14:paraId="1D248FF6" w14:textId="20078913" w:rsidR="009A4355" w:rsidRPr="009141A4" w:rsidRDefault="000A5758" w:rsidP="000478AB">
            <w:pPr>
              <w:pStyle w:val="NoSpacing"/>
              <w:ind w:left="360"/>
            </w:pPr>
            <w:r>
              <w:rPr>
                <w:i/>
              </w:rPr>
              <w:t>If “no” or “yes, but no longer perform these procedures,” skip question #15 below.</w:t>
            </w:r>
          </w:p>
        </w:tc>
        <w:tc>
          <w:tcPr>
            <w:tcW w:w="2875" w:type="dxa"/>
            <w:tcMar>
              <w:top w:w="72" w:type="dxa"/>
              <w:left w:w="115" w:type="dxa"/>
              <w:bottom w:w="72" w:type="dxa"/>
              <w:right w:w="115" w:type="dxa"/>
            </w:tcMar>
            <w:vAlign w:val="center"/>
          </w:tcPr>
          <w:p w14:paraId="2F5FB7BE" w14:textId="77777777" w:rsidR="000A5758" w:rsidRDefault="000A5758" w:rsidP="000A5758">
            <w:pPr>
              <w:spacing w:line="276" w:lineRule="auto"/>
              <w:jc w:val="center"/>
              <w:rPr>
                <w:i/>
              </w:rPr>
            </w:pPr>
            <w:r w:rsidRPr="006F7A08">
              <w:rPr>
                <w:i/>
              </w:rPr>
              <w:t>Yes</w:t>
            </w:r>
          </w:p>
          <w:p w14:paraId="0618C8B2" w14:textId="77777777" w:rsidR="000A5758" w:rsidRDefault="000A5758" w:rsidP="000A5758">
            <w:pPr>
              <w:spacing w:line="276" w:lineRule="auto"/>
              <w:jc w:val="center"/>
              <w:rPr>
                <w:i/>
              </w:rPr>
            </w:pPr>
            <w:r>
              <w:rPr>
                <w:i/>
              </w:rPr>
              <w:t>Yes, but no longer perform these procedures</w:t>
            </w:r>
          </w:p>
          <w:p w14:paraId="7FD811E0" w14:textId="77777777" w:rsidR="000A5758" w:rsidRPr="006F7A08" w:rsidRDefault="000A5758" w:rsidP="000A5758">
            <w:pPr>
              <w:spacing w:line="276" w:lineRule="auto"/>
              <w:jc w:val="center"/>
              <w:rPr>
                <w:i/>
                <w:sz w:val="10"/>
                <w:szCs w:val="10"/>
              </w:rPr>
            </w:pPr>
          </w:p>
          <w:p w14:paraId="68CCFC04" w14:textId="1F32CDF1" w:rsidR="00CE083D" w:rsidRDefault="000A5758" w:rsidP="000A5758">
            <w:pPr>
              <w:jc w:val="center"/>
              <w:rPr>
                <w:i/>
              </w:rPr>
            </w:pPr>
            <w:r w:rsidRPr="006F7A08">
              <w:rPr>
                <w:i/>
              </w:rPr>
              <w:t>No</w:t>
            </w:r>
          </w:p>
        </w:tc>
      </w:tr>
      <w:tr w:rsidR="00CE083D" w14:paraId="6D76454C" w14:textId="77777777" w:rsidTr="000478AB">
        <w:tc>
          <w:tcPr>
            <w:tcW w:w="6475" w:type="dxa"/>
            <w:tcMar>
              <w:top w:w="72" w:type="dxa"/>
              <w:left w:w="115" w:type="dxa"/>
              <w:bottom w:w="72" w:type="dxa"/>
              <w:right w:w="115" w:type="dxa"/>
            </w:tcMar>
            <w:vAlign w:val="center"/>
          </w:tcPr>
          <w:p w14:paraId="155A8042" w14:textId="493FC14C" w:rsidR="00CE083D" w:rsidRDefault="00CE083D" w:rsidP="00CE083D">
            <w:pPr>
              <w:pStyle w:val="Subtitle"/>
              <w:numPr>
                <w:ilvl w:val="0"/>
                <w:numId w:val="2"/>
              </w:numPr>
              <w:spacing w:line="276" w:lineRule="auto"/>
              <w:rPr>
                <w:b w:val="0"/>
              </w:rPr>
            </w:pPr>
            <w:r w:rsidRPr="00D42943">
              <w:rPr>
                <w:b w:val="0"/>
              </w:rPr>
              <w:t>During th</w:t>
            </w:r>
            <w:r>
              <w:rPr>
                <w:b w:val="0"/>
              </w:rPr>
              <w:t xml:space="preserve">e reporting period, were one or </w:t>
            </w:r>
            <w:r w:rsidRPr="00D42943">
              <w:rPr>
                <w:b w:val="0"/>
              </w:rPr>
              <w:t xml:space="preserve">more of the following </w:t>
            </w:r>
            <w:r>
              <w:t>otolaryngology</w:t>
            </w:r>
            <w:r w:rsidRPr="00D42943">
              <w:rPr>
                <w:b w:val="0"/>
              </w:rPr>
              <w:t xml:space="preserve"> procedures performed at your facility</w:t>
            </w:r>
            <w:r w:rsidR="0020381F">
              <w:rPr>
                <w:b w:val="0"/>
              </w:rPr>
              <w:t xml:space="preserve"> on </w:t>
            </w:r>
            <w:r w:rsidR="0020381F">
              <w:rPr>
                <w:b w:val="0"/>
                <w:u w:val="single"/>
              </w:rPr>
              <w:t>adult</w:t>
            </w:r>
            <w:r w:rsidR="0020381F">
              <w:rPr>
                <w:b w:val="0"/>
              </w:rPr>
              <w:t xml:space="preserve"> or </w:t>
            </w:r>
            <w:r w:rsidR="0020381F">
              <w:rPr>
                <w:b w:val="0"/>
                <w:u w:val="single"/>
              </w:rPr>
              <w:t>pediatric</w:t>
            </w:r>
            <w:r w:rsidR="0020381F" w:rsidRPr="00A72FFF">
              <w:rPr>
                <w:b w:val="0"/>
              </w:rPr>
              <w:t xml:space="preserve"> </w:t>
            </w:r>
            <w:r w:rsidR="0020381F">
              <w:rPr>
                <w:b w:val="0"/>
              </w:rPr>
              <w:t>patients</w:t>
            </w:r>
            <w:r w:rsidRPr="00D42943">
              <w:rPr>
                <w:b w:val="0"/>
              </w:rPr>
              <w:t>:</w:t>
            </w:r>
          </w:p>
          <w:p w14:paraId="4BF733C6" w14:textId="77777777" w:rsidR="00CE083D" w:rsidRDefault="00CE083D" w:rsidP="000478AB"/>
          <w:p w14:paraId="658A1DED" w14:textId="77777777" w:rsidR="00CE083D" w:rsidRDefault="00CE083D" w:rsidP="004A4CDA">
            <w:pPr>
              <w:pStyle w:val="NoSpacing"/>
              <w:numPr>
                <w:ilvl w:val="0"/>
                <w:numId w:val="97"/>
              </w:numPr>
            </w:pPr>
            <w:r>
              <w:t>Ear procedures</w:t>
            </w:r>
          </w:p>
          <w:p w14:paraId="7EAAF59E" w14:textId="77777777" w:rsidR="00CE083D" w:rsidRDefault="00CE083D" w:rsidP="004A4CDA">
            <w:pPr>
              <w:pStyle w:val="NoSpacing"/>
              <w:numPr>
                <w:ilvl w:val="0"/>
                <w:numId w:val="97"/>
              </w:numPr>
            </w:pPr>
            <w:r>
              <w:t>Mouth procedures</w:t>
            </w:r>
          </w:p>
          <w:p w14:paraId="7F9DBD82" w14:textId="77777777" w:rsidR="00CE083D" w:rsidRDefault="00CE083D" w:rsidP="004A4CDA">
            <w:pPr>
              <w:pStyle w:val="NoSpacing"/>
              <w:numPr>
                <w:ilvl w:val="0"/>
                <w:numId w:val="97"/>
              </w:numPr>
            </w:pPr>
            <w:r>
              <w:t>Nasal/ sinus procedures</w:t>
            </w:r>
          </w:p>
          <w:p w14:paraId="125DBE64" w14:textId="3E9FAE55" w:rsidR="00CE083D" w:rsidRDefault="001062A2" w:rsidP="004A4CDA">
            <w:pPr>
              <w:pStyle w:val="NoSpacing"/>
              <w:numPr>
                <w:ilvl w:val="0"/>
                <w:numId w:val="97"/>
              </w:numPr>
            </w:pPr>
            <w:r>
              <w:t>Pharynx/ adenoid</w:t>
            </w:r>
            <w:r w:rsidR="00CE083D">
              <w:t>/ tonsil procedures</w:t>
            </w:r>
          </w:p>
          <w:p w14:paraId="19DC5C96" w14:textId="77777777" w:rsidR="009A4355" w:rsidRDefault="009A4355" w:rsidP="000478AB">
            <w:pPr>
              <w:pStyle w:val="NoSpacing"/>
              <w:ind w:left="360"/>
            </w:pPr>
          </w:p>
          <w:p w14:paraId="617C2208" w14:textId="134A7918" w:rsidR="009A4355" w:rsidRPr="009141A4" w:rsidRDefault="000A5758" w:rsidP="000478AB">
            <w:pPr>
              <w:pStyle w:val="NoSpacing"/>
              <w:ind w:left="360"/>
            </w:pPr>
            <w:r>
              <w:rPr>
                <w:i/>
              </w:rPr>
              <w:t>If “no” or “yes, but no longer perform these procedures,” skip question #16 below.</w:t>
            </w:r>
          </w:p>
        </w:tc>
        <w:tc>
          <w:tcPr>
            <w:tcW w:w="2875" w:type="dxa"/>
            <w:tcMar>
              <w:top w:w="72" w:type="dxa"/>
              <w:left w:w="115" w:type="dxa"/>
              <w:bottom w:w="72" w:type="dxa"/>
              <w:right w:w="115" w:type="dxa"/>
            </w:tcMar>
            <w:vAlign w:val="center"/>
          </w:tcPr>
          <w:p w14:paraId="43F18359" w14:textId="77777777" w:rsidR="000A5758" w:rsidRDefault="000A5758" w:rsidP="000A5758">
            <w:pPr>
              <w:spacing w:line="276" w:lineRule="auto"/>
              <w:jc w:val="center"/>
              <w:rPr>
                <w:i/>
              </w:rPr>
            </w:pPr>
            <w:r w:rsidRPr="006F7A08">
              <w:rPr>
                <w:i/>
              </w:rPr>
              <w:t>Yes</w:t>
            </w:r>
          </w:p>
          <w:p w14:paraId="2348CFA4" w14:textId="77777777" w:rsidR="000A5758" w:rsidRDefault="000A5758" w:rsidP="000A5758">
            <w:pPr>
              <w:spacing w:line="276" w:lineRule="auto"/>
              <w:jc w:val="center"/>
              <w:rPr>
                <w:i/>
              </w:rPr>
            </w:pPr>
            <w:r>
              <w:rPr>
                <w:i/>
              </w:rPr>
              <w:t>Yes, but no longer perform these procedures</w:t>
            </w:r>
          </w:p>
          <w:p w14:paraId="3B52860B" w14:textId="77777777" w:rsidR="000A5758" w:rsidRPr="006F7A08" w:rsidRDefault="000A5758" w:rsidP="000A5758">
            <w:pPr>
              <w:spacing w:line="276" w:lineRule="auto"/>
              <w:jc w:val="center"/>
              <w:rPr>
                <w:i/>
                <w:sz w:val="10"/>
                <w:szCs w:val="10"/>
              </w:rPr>
            </w:pPr>
          </w:p>
          <w:p w14:paraId="127A009D" w14:textId="67ED2810" w:rsidR="00CE083D" w:rsidRDefault="000A5758" w:rsidP="000A5758">
            <w:pPr>
              <w:jc w:val="center"/>
              <w:rPr>
                <w:i/>
              </w:rPr>
            </w:pPr>
            <w:r w:rsidRPr="006F7A08">
              <w:rPr>
                <w:i/>
              </w:rPr>
              <w:t>No</w:t>
            </w:r>
          </w:p>
        </w:tc>
      </w:tr>
      <w:tr w:rsidR="00CE083D" w14:paraId="691F9100" w14:textId="77777777" w:rsidTr="000478AB">
        <w:tc>
          <w:tcPr>
            <w:tcW w:w="6475" w:type="dxa"/>
            <w:tcMar>
              <w:top w:w="72" w:type="dxa"/>
              <w:left w:w="115" w:type="dxa"/>
              <w:bottom w:w="72" w:type="dxa"/>
              <w:right w:w="115" w:type="dxa"/>
            </w:tcMar>
            <w:vAlign w:val="center"/>
          </w:tcPr>
          <w:p w14:paraId="6D4D72A3" w14:textId="70E4E078" w:rsidR="00CE083D" w:rsidRDefault="00CE083D" w:rsidP="00CE083D">
            <w:pPr>
              <w:pStyle w:val="Subtitle"/>
              <w:numPr>
                <w:ilvl w:val="0"/>
                <w:numId w:val="2"/>
              </w:numPr>
              <w:spacing w:line="276" w:lineRule="auto"/>
              <w:rPr>
                <w:b w:val="0"/>
              </w:rPr>
            </w:pPr>
            <w:r w:rsidRPr="00D42943">
              <w:rPr>
                <w:b w:val="0"/>
              </w:rPr>
              <w:t>During th</w:t>
            </w:r>
            <w:r>
              <w:rPr>
                <w:b w:val="0"/>
              </w:rPr>
              <w:t xml:space="preserve">e reporting period, were one or </w:t>
            </w:r>
            <w:r w:rsidRPr="00D42943">
              <w:rPr>
                <w:b w:val="0"/>
              </w:rPr>
              <w:t xml:space="preserve">more of the following </w:t>
            </w:r>
            <w:r>
              <w:t>urology</w:t>
            </w:r>
            <w:r w:rsidRPr="00D42943">
              <w:rPr>
                <w:b w:val="0"/>
              </w:rPr>
              <w:t xml:space="preserve"> procedures performed at your facility</w:t>
            </w:r>
            <w:r w:rsidR="0020381F">
              <w:rPr>
                <w:b w:val="0"/>
              </w:rPr>
              <w:t xml:space="preserve"> on </w:t>
            </w:r>
            <w:r w:rsidR="0020381F">
              <w:rPr>
                <w:b w:val="0"/>
                <w:u w:val="single"/>
              </w:rPr>
              <w:t>adult</w:t>
            </w:r>
            <w:r w:rsidR="0020381F">
              <w:rPr>
                <w:b w:val="0"/>
              </w:rPr>
              <w:t xml:space="preserve"> or </w:t>
            </w:r>
            <w:r w:rsidR="0020381F">
              <w:rPr>
                <w:b w:val="0"/>
                <w:u w:val="single"/>
              </w:rPr>
              <w:t xml:space="preserve">pediatric </w:t>
            </w:r>
            <w:r w:rsidR="0020381F">
              <w:rPr>
                <w:b w:val="0"/>
              </w:rPr>
              <w:t>patients</w:t>
            </w:r>
            <w:r w:rsidRPr="00D42943">
              <w:rPr>
                <w:b w:val="0"/>
              </w:rPr>
              <w:t>:</w:t>
            </w:r>
          </w:p>
          <w:p w14:paraId="4F33C522" w14:textId="77777777" w:rsidR="00CE083D" w:rsidRDefault="00CE083D" w:rsidP="000478AB"/>
          <w:p w14:paraId="101E952D" w14:textId="77777777" w:rsidR="00CE083D" w:rsidRDefault="00CE083D" w:rsidP="004A4CDA">
            <w:pPr>
              <w:pStyle w:val="NoSpacing"/>
              <w:numPr>
                <w:ilvl w:val="0"/>
                <w:numId w:val="98"/>
              </w:numPr>
            </w:pPr>
            <w:r>
              <w:t>Circumcision</w:t>
            </w:r>
          </w:p>
          <w:p w14:paraId="004DA170" w14:textId="77777777" w:rsidR="00CE083D" w:rsidRDefault="00CE083D" w:rsidP="004A4CDA">
            <w:pPr>
              <w:pStyle w:val="NoSpacing"/>
              <w:numPr>
                <w:ilvl w:val="0"/>
                <w:numId w:val="98"/>
              </w:numPr>
            </w:pPr>
            <w:r>
              <w:t>Cystourethroscopy</w:t>
            </w:r>
          </w:p>
          <w:p w14:paraId="3D37011B" w14:textId="77777777" w:rsidR="00CE083D" w:rsidRDefault="00CE083D" w:rsidP="004A4CDA">
            <w:pPr>
              <w:pStyle w:val="NoSpacing"/>
              <w:numPr>
                <w:ilvl w:val="0"/>
                <w:numId w:val="98"/>
              </w:numPr>
            </w:pPr>
            <w:r>
              <w:t xml:space="preserve">Male genital procedures </w:t>
            </w:r>
          </w:p>
          <w:p w14:paraId="0232443A" w14:textId="77777777" w:rsidR="00CE083D" w:rsidRDefault="00CE083D" w:rsidP="004A4CDA">
            <w:pPr>
              <w:pStyle w:val="NoSpacing"/>
              <w:numPr>
                <w:ilvl w:val="0"/>
                <w:numId w:val="98"/>
              </w:numPr>
            </w:pPr>
            <w:r>
              <w:t>Male sterilization procedures</w:t>
            </w:r>
          </w:p>
          <w:p w14:paraId="5D7017A5" w14:textId="77777777" w:rsidR="00CE083D" w:rsidRDefault="00CE083D" w:rsidP="004A4CDA">
            <w:pPr>
              <w:pStyle w:val="NoSpacing"/>
              <w:numPr>
                <w:ilvl w:val="0"/>
                <w:numId w:val="98"/>
              </w:numPr>
            </w:pPr>
            <w:r>
              <w:t xml:space="preserve">Urethra procedures </w:t>
            </w:r>
          </w:p>
          <w:p w14:paraId="40201321" w14:textId="77777777" w:rsidR="00CE083D" w:rsidRDefault="00CE083D" w:rsidP="004A4CDA">
            <w:pPr>
              <w:pStyle w:val="NoSpacing"/>
              <w:numPr>
                <w:ilvl w:val="0"/>
                <w:numId w:val="98"/>
              </w:numPr>
            </w:pPr>
            <w:r>
              <w:t>Vaginal repair procedures</w:t>
            </w:r>
          </w:p>
          <w:p w14:paraId="4F177EB2" w14:textId="77777777" w:rsidR="009A4355" w:rsidRDefault="009A4355" w:rsidP="000478AB">
            <w:pPr>
              <w:pStyle w:val="NoSpacing"/>
              <w:ind w:left="360"/>
            </w:pPr>
          </w:p>
          <w:p w14:paraId="30480616" w14:textId="0E818E8A" w:rsidR="009A4355" w:rsidRPr="009141A4" w:rsidRDefault="000A5758" w:rsidP="000478AB">
            <w:pPr>
              <w:pStyle w:val="NoSpacing"/>
              <w:ind w:left="360"/>
            </w:pPr>
            <w:r>
              <w:rPr>
                <w:i/>
              </w:rPr>
              <w:t>If “no” or “yes, but no longer perform these procedures,” skip question #17 below.</w:t>
            </w:r>
          </w:p>
        </w:tc>
        <w:tc>
          <w:tcPr>
            <w:tcW w:w="2875" w:type="dxa"/>
            <w:tcMar>
              <w:top w:w="72" w:type="dxa"/>
              <w:left w:w="115" w:type="dxa"/>
              <w:bottom w:w="72" w:type="dxa"/>
              <w:right w:w="115" w:type="dxa"/>
            </w:tcMar>
            <w:vAlign w:val="center"/>
          </w:tcPr>
          <w:p w14:paraId="67288FBF" w14:textId="77777777" w:rsidR="000A5758" w:rsidRDefault="000A5758" w:rsidP="000A5758">
            <w:pPr>
              <w:spacing w:line="276" w:lineRule="auto"/>
              <w:jc w:val="center"/>
              <w:rPr>
                <w:i/>
              </w:rPr>
            </w:pPr>
            <w:r w:rsidRPr="006F7A08">
              <w:rPr>
                <w:i/>
              </w:rPr>
              <w:t>Yes</w:t>
            </w:r>
          </w:p>
          <w:p w14:paraId="1A1F70B9" w14:textId="77777777" w:rsidR="000A5758" w:rsidRDefault="000A5758" w:rsidP="000A5758">
            <w:pPr>
              <w:spacing w:line="276" w:lineRule="auto"/>
              <w:jc w:val="center"/>
              <w:rPr>
                <w:i/>
              </w:rPr>
            </w:pPr>
            <w:r>
              <w:rPr>
                <w:i/>
              </w:rPr>
              <w:t>Yes, but no longer perform these procedures</w:t>
            </w:r>
          </w:p>
          <w:p w14:paraId="433436FC" w14:textId="77777777" w:rsidR="000A5758" w:rsidRPr="006F7A08" w:rsidRDefault="000A5758" w:rsidP="000A5758">
            <w:pPr>
              <w:spacing w:line="276" w:lineRule="auto"/>
              <w:jc w:val="center"/>
              <w:rPr>
                <w:i/>
                <w:sz w:val="10"/>
                <w:szCs w:val="10"/>
              </w:rPr>
            </w:pPr>
          </w:p>
          <w:p w14:paraId="63CDCC32" w14:textId="452E29DA" w:rsidR="00CE083D" w:rsidRDefault="000A5758" w:rsidP="000A5758">
            <w:pPr>
              <w:jc w:val="center"/>
              <w:rPr>
                <w:i/>
              </w:rPr>
            </w:pPr>
            <w:r w:rsidRPr="006F7A08">
              <w:rPr>
                <w:i/>
              </w:rPr>
              <w:t>No</w:t>
            </w:r>
          </w:p>
        </w:tc>
      </w:tr>
      <w:tr w:rsidR="00CE083D" w14:paraId="1F09A81F" w14:textId="77777777" w:rsidTr="000478AB">
        <w:tc>
          <w:tcPr>
            <w:tcW w:w="6475" w:type="dxa"/>
            <w:tcMar>
              <w:top w:w="72" w:type="dxa"/>
              <w:left w:w="115" w:type="dxa"/>
              <w:bottom w:w="72" w:type="dxa"/>
              <w:right w:w="115" w:type="dxa"/>
            </w:tcMar>
            <w:vAlign w:val="center"/>
          </w:tcPr>
          <w:p w14:paraId="7B0A89FC" w14:textId="4368AB41" w:rsidR="00CE083D" w:rsidRDefault="00CE083D" w:rsidP="00CE083D">
            <w:pPr>
              <w:pStyle w:val="Subtitle"/>
              <w:numPr>
                <w:ilvl w:val="0"/>
                <w:numId w:val="2"/>
              </w:numPr>
              <w:spacing w:line="276" w:lineRule="auto"/>
              <w:rPr>
                <w:b w:val="0"/>
              </w:rPr>
            </w:pPr>
            <w:r w:rsidRPr="00D42943">
              <w:rPr>
                <w:b w:val="0"/>
              </w:rPr>
              <w:t>During th</w:t>
            </w:r>
            <w:r>
              <w:rPr>
                <w:b w:val="0"/>
              </w:rPr>
              <w:t xml:space="preserve">e reporting period, </w:t>
            </w:r>
            <w:r w:rsidR="00084A2B">
              <w:rPr>
                <w:b w:val="0"/>
              </w:rPr>
              <w:t xml:space="preserve">was </w:t>
            </w:r>
            <w:r w:rsidRPr="00D42943">
              <w:rPr>
                <w:b w:val="0"/>
              </w:rPr>
              <w:t xml:space="preserve">the following </w:t>
            </w:r>
            <w:r>
              <w:t>dermatology</w:t>
            </w:r>
            <w:r w:rsidR="00084A2B">
              <w:rPr>
                <w:b w:val="0"/>
              </w:rPr>
              <w:t xml:space="preserve"> procedure</w:t>
            </w:r>
            <w:r w:rsidRPr="00D42943">
              <w:rPr>
                <w:b w:val="0"/>
              </w:rPr>
              <w:t xml:space="preserve"> performed at your facility</w:t>
            </w:r>
            <w:r>
              <w:rPr>
                <w:b w:val="0"/>
              </w:rPr>
              <w:t xml:space="preserve"> </w:t>
            </w:r>
            <w:r w:rsidRPr="008B0C7A">
              <w:rPr>
                <w:b w:val="0"/>
              </w:rPr>
              <w:t xml:space="preserve">on </w:t>
            </w:r>
            <w:r w:rsidRPr="008B0C7A">
              <w:rPr>
                <w:b w:val="0"/>
                <w:u w:val="single"/>
              </w:rPr>
              <w:t>adult</w:t>
            </w:r>
            <w:r w:rsidRPr="00FE6C26">
              <w:rPr>
                <w:b w:val="0"/>
              </w:rPr>
              <w:t xml:space="preserve"> </w:t>
            </w:r>
            <w:r w:rsidRPr="008B0C7A">
              <w:rPr>
                <w:b w:val="0"/>
              </w:rPr>
              <w:t>patients</w:t>
            </w:r>
            <w:r w:rsidRPr="00D42943">
              <w:rPr>
                <w:b w:val="0"/>
              </w:rPr>
              <w:t>:</w:t>
            </w:r>
          </w:p>
          <w:p w14:paraId="5E5C7258" w14:textId="77777777" w:rsidR="00CE083D" w:rsidRDefault="00CE083D" w:rsidP="000478AB"/>
          <w:p w14:paraId="09D0A7D1" w14:textId="4118D948" w:rsidR="00CE083D" w:rsidRDefault="001062A2" w:rsidP="004A4CDA">
            <w:pPr>
              <w:pStyle w:val="NoSpacing"/>
              <w:numPr>
                <w:ilvl w:val="0"/>
                <w:numId w:val="99"/>
              </w:numPr>
            </w:pPr>
            <w:r>
              <w:t>Complex skin repair</w:t>
            </w:r>
            <w:r w:rsidR="005E5A2B">
              <w:t>s</w:t>
            </w:r>
          </w:p>
          <w:p w14:paraId="00BA178D" w14:textId="77777777" w:rsidR="009A4355" w:rsidRDefault="009A4355" w:rsidP="000478AB">
            <w:pPr>
              <w:pStyle w:val="NoSpacing"/>
              <w:ind w:left="360"/>
            </w:pPr>
          </w:p>
          <w:p w14:paraId="1B9B8618" w14:textId="4E7BA80A" w:rsidR="009A4355" w:rsidRPr="009141A4" w:rsidRDefault="000A5758" w:rsidP="000478AB">
            <w:pPr>
              <w:pStyle w:val="NoSpacing"/>
              <w:ind w:left="360"/>
            </w:pPr>
            <w:r>
              <w:rPr>
                <w:i/>
              </w:rPr>
              <w:t>If “no” or “</w:t>
            </w:r>
            <w:r w:rsidR="00D11F7D">
              <w:rPr>
                <w:i/>
              </w:rPr>
              <w:t>yes, but no longer perform this procedure</w:t>
            </w:r>
            <w:r>
              <w:rPr>
                <w:i/>
              </w:rPr>
              <w:t>,” skip question #18 below.</w:t>
            </w:r>
          </w:p>
        </w:tc>
        <w:tc>
          <w:tcPr>
            <w:tcW w:w="2875" w:type="dxa"/>
            <w:tcMar>
              <w:top w:w="72" w:type="dxa"/>
              <w:left w:w="115" w:type="dxa"/>
              <w:bottom w:w="72" w:type="dxa"/>
              <w:right w:w="115" w:type="dxa"/>
            </w:tcMar>
            <w:vAlign w:val="center"/>
          </w:tcPr>
          <w:p w14:paraId="7081ED7A" w14:textId="77777777" w:rsidR="000A5758" w:rsidRDefault="000A5758" w:rsidP="000A5758">
            <w:pPr>
              <w:spacing w:line="276" w:lineRule="auto"/>
              <w:jc w:val="center"/>
              <w:rPr>
                <w:i/>
              </w:rPr>
            </w:pPr>
            <w:r w:rsidRPr="006F7A08">
              <w:rPr>
                <w:i/>
              </w:rPr>
              <w:t>Yes</w:t>
            </w:r>
          </w:p>
          <w:p w14:paraId="438053D0" w14:textId="70B757B4" w:rsidR="000A5758" w:rsidRDefault="0092063B" w:rsidP="000A5758">
            <w:pPr>
              <w:spacing w:line="276" w:lineRule="auto"/>
              <w:jc w:val="center"/>
              <w:rPr>
                <w:i/>
              </w:rPr>
            </w:pPr>
            <w:r>
              <w:rPr>
                <w:i/>
              </w:rPr>
              <w:t>Yes, but no longer perform this procedure</w:t>
            </w:r>
          </w:p>
          <w:p w14:paraId="2D1C1B05" w14:textId="77777777" w:rsidR="000A5758" w:rsidRPr="006F7A08" w:rsidRDefault="000A5758" w:rsidP="000A5758">
            <w:pPr>
              <w:spacing w:line="276" w:lineRule="auto"/>
              <w:jc w:val="center"/>
              <w:rPr>
                <w:i/>
                <w:sz w:val="10"/>
                <w:szCs w:val="10"/>
              </w:rPr>
            </w:pPr>
          </w:p>
          <w:p w14:paraId="54F03AB9" w14:textId="2A455B18" w:rsidR="00CE083D" w:rsidRDefault="000A5758" w:rsidP="000A5758">
            <w:pPr>
              <w:jc w:val="center"/>
              <w:rPr>
                <w:i/>
              </w:rPr>
            </w:pPr>
            <w:r w:rsidRPr="006F7A08">
              <w:rPr>
                <w:i/>
              </w:rPr>
              <w:t>No</w:t>
            </w:r>
          </w:p>
        </w:tc>
      </w:tr>
      <w:tr w:rsidR="00CE083D" w14:paraId="0F6CACC1" w14:textId="77777777" w:rsidTr="000478AB">
        <w:tc>
          <w:tcPr>
            <w:tcW w:w="6475" w:type="dxa"/>
            <w:tcMar>
              <w:top w:w="72" w:type="dxa"/>
              <w:left w:w="115" w:type="dxa"/>
              <w:bottom w:w="72" w:type="dxa"/>
              <w:right w:w="115" w:type="dxa"/>
            </w:tcMar>
            <w:vAlign w:val="center"/>
          </w:tcPr>
          <w:p w14:paraId="508369BA" w14:textId="4FF2875F" w:rsidR="00CE083D" w:rsidRDefault="00CE083D" w:rsidP="00CE083D">
            <w:pPr>
              <w:pStyle w:val="Subtitle"/>
              <w:numPr>
                <w:ilvl w:val="0"/>
                <w:numId w:val="2"/>
              </w:numPr>
              <w:spacing w:line="276" w:lineRule="auto"/>
              <w:rPr>
                <w:b w:val="0"/>
              </w:rPr>
            </w:pPr>
            <w:r w:rsidRPr="00D42943">
              <w:rPr>
                <w:b w:val="0"/>
              </w:rPr>
              <w:lastRenderedPageBreak/>
              <w:t>During th</w:t>
            </w:r>
            <w:r>
              <w:rPr>
                <w:b w:val="0"/>
              </w:rPr>
              <w:t xml:space="preserve">e reporting period, </w:t>
            </w:r>
            <w:r w:rsidR="00FE6C26">
              <w:rPr>
                <w:b w:val="0"/>
              </w:rPr>
              <w:t xml:space="preserve">was the </w:t>
            </w:r>
            <w:r w:rsidRPr="00D42943">
              <w:rPr>
                <w:b w:val="0"/>
              </w:rPr>
              <w:t xml:space="preserve">following </w:t>
            </w:r>
            <w:r>
              <w:t>neurological surgery</w:t>
            </w:r>
            <w:r w:rsidR="00FE6C26">
              <w:rPr>
                <w:b w:val="0"/>
              </w:rPr>
              <w:t xml:space="preserve"> procedure</w:t>
            </w:r>
            <w:r w:rsidRPr="00D42943">
              <w:rPr>
                <w:b w:val="0"/>
              </w:rPr>
              <w:t xml:space="preserve"> performed at your facility</w:t>
            </w:r>
            <w:r>
              <w:rPr>
                <w:b w:val="0"/>
              </w:rPr>
              <w:t xml:space="preserve"> </w:t>
            </w:r>
            <w:r w:rsidRPr="008B0C7A">
              <w:rPr>
                <w:b w:val="0"/>
              </w:rPr>
              <w:t xml:space="preserve">on </w:t>
            </w:r>
            <w:r w:rsidRPr="008B0C7A">
              <w:rPr>
                <w:b w:val="0"/>
                <w:u w:val="single"/>
              </w:rPr>
              <w:t>adult</w:t>
            </w:r>
            <w:r w:rsidRPr="008B0C7A">
              <w:rPr>
                <w:b w:val="0"/>
              </w:rPr>
              <w:t xml:space="preserve"> patients</w:t>
            </w:r>
            <w:r w:rsidRPr="00D42943">
              <w:rPr>
                <w:b w:val="0"/>
              </w:rPr>
              <w:t>:</w:t>
            </w:r>
          </w:p>
          <w:p w14:paraId="5C7BF4D0" w14:textId="77777777" w:rsidR="00CE083D" w:rsidRDefault="00CE083D" w:rsidP="000478AB"/>
          <w:p w14:paraId="56B612B0" w14:textId="151AF494" w:rsidR="00CE083D" w:rsidRDefault="006B2A08" w:rsidP="004A4CDA">
            <w:pPr>
              <w:pStyle w:val="ListParagraph"/>
              <w:numPr>
                <w:ilvl w:val="0"/>
                <w:numId w:val="99"/>
              </w:numPr>
            </w:pPr>
            <w:r>
              <w:t>Spinal fusion</w:t>
            </w:r>
            <w:r w:rsidR="00CE083D">
              <w:t xml:space="preserve"> procedures</w:t>
            </w:r>
          </w:p>
          <w:p w14:paraId="4BBA7078" w14:textId="77777777" w:rsidR="000A5758" w:rsidRDefault="000A5758" w:rsidP="000478AB">
            <w:pPr>
              <w:ind w:left="360"/>
            </w:pPr>
          </w:p>
          <w:p w14:paraId="1A6BAD27" w14:textId="5CC15C16" w:rsidR="000A5758" w:rsidRPr="009141A4" w:rsidRDefault="000A5758" w:rsidP="000478AB">
            <w:pPr>
              <w:ind w:left="360"/>
            </w:pPr>
            <w:r>
              <w:rPr>
                <w:i/>
              </w:rPr>
              <w:t>If “no” or “</w:t>
            </w:r>
            <w:r w:rsidR="00D11F7D">
              <w:rPr>
                <w:i/>
              </w:rPr>
              <w:t>yes, but no longer perform this procedure</w:t>
            </w:r>
            <w:r>
              <w:rPr>
                <w:i/>
              </w:rPr>
              <w:t>,” skip question #19 below.</w:t>
            </w:r>
          </w:p>
        </w:tc>
        <w:tc>
          <w:tcPr>
            <w:tcW w:w="2875" w:type="dxa"/>
            <w:tcMar>
              <w:top w:w="72" w:type="dxa"/>
              <w:left w:w="115" w:type="dxa"/>
              <w:bottom w:w="72" w:type="dxa"/>
              <w:right w:w="115" w:type="dxa"/>
            </w:tcMar>
            <w:vAlign w:val="center"/>
          </w:tcPr>
          <w:p w14:paraId="6CCC8A4B" w14:textId="77777777" w:rsidR="000A5758" w:rsidRDefault="000A5758" w:rsidP="000A5758">
            <w:pPr>
              <w:spacing w:line="276" w:lineRule="auto"/>
              <w:jc w:val="center"/>
              <w:rPr>
                <w:i/>
              </w:rPr>
            </w:pPr>
            <w:r w:rsidRPr="006F7A08">
              <w:rPr>
                <w:i/>
              </w:rPr>
              <w:t>Yes</w:t>
            </w:r>
          </w:p>
          <w:p w14:paraId="7DE24692" w14:textId="6DA1D678" w:rsidR="000A5758" w:rsidRDefault="0092063B" w:rsidP="000A5758">
            <w:pPr>
              <w:spacing w:line="276" w:lineRule="auto"/>
              <w:jc w:val="center"/>
              <w:rPr>
                <w:i/>
              </w:rPr>
            </w:pPr>
            <w:r>
              <w:rPr>
                <w:i/>
              </w:rPr>
              <w:t>Yes, but no longer perform this procedure</w:t>
            </w:r>
          </w:p>
          <w:p w14:paraId="6CBA3B75" w14:textId="77777777" w:rsidR="000A5758" w:rsidRPr="006F7A08" w:rsidRDefault="000A5758" w:rsidP="000A5758">
            <w:pPr>
              <w:spacing w:line="276" w:lineRule="auto"/>
              <w:jc w:val="center"/>
              <w:rPr>
                <w:i/>
                <w:sz w:val="10"/>
                <w:szCs w:val="10"/>
              </w:rPr>
            </w:pPr>
          </w:p>
          <w:p w14:paraId="01074848" w14:textId="3F87F16A" w:rsidR="00CE083D" w:rsidRDefault="000A5758" w:rsidP="000A5758">
            <w:pPr>
              <w:jc w:val="center"/>
              <w:rPr>
                <w:i/>
              </w:rPr>
            </w:pPr>
            <w:r w:rsidRPr="006F7A08">
              <w:rPr>
                <w:i/>
              </w:rPr>
              <w:t>No</w:t>
            </w:r>
          </w:p>
        </w:tc>
      </w:tr>
      <w:tr w:rsidR="00CE083D" w14:paraId="33A8FC82" w14:textId="77777777" w:rsidTr="000478AB">
        <w:tc>
          <w:tcPr>
            <w:tcW w:w="6475" w:type="dxa"/>
            <w:tcMar>
              <w:top w:w="72" w:type="dxa"/>
              <w:left w:w="115" w:type="dxa"/>
              <w:bottom w:w="72" w:type="dxa"/>
              <w:right w:w="115" w:type="dxa"/>
            </w:tcMar>
            <w:vAlign w:val="center"/>
          </w:tcPr>
          <w:p w14:paraId="572C1D3D" w14:textId="77777777" w:rsidR="00CE083D" w:rsidRDefault="00CE083D" w:rsidP="00CE083D">
            <w:pPr>
              <w:pStyle w:val="Subtitle"/>
              <w:numPr>
                <w:ilvl w:val="0"/>
                <w:numId w:val="2"/>
              </w:numPr>
              <w:spacing w:line="276" w:lineRule="auto"/>
              <w:rPr>
                <w:b w:val="0"/>
              </w:rPr>
            </w:pPr>
            <w:r w:rsidRPr="00D42943">
              <w:rPr>
                <w:b w:val="0"/>
              </w:rPr>
              <w:t>During th</w:t>
            </w:r>
            <w:r>
              <w:rPr>
                <w:b w:val="0"/>
              </w:rPr>
              <w:t xml:space="preserve">e reporting period, were one or </w:t>
            </w:r>
            <w:r w:rsidRPr="00D42943">
              <w:rPr>
                <w:b w:val="0"/>
              </w:rPr>
              <w:t xml:space="preserve">more of the following </w:t>
            </w:r>
            <w:r>
              <w:t>obstetrics and gynecology</w:t>
            </w:r>
            <w:r w:rsidRPr="00D42943">
              <w:rPr>
                <w:b w:val="0"/>
              </w:rPr>
              <w:t xml:space="preserve"> procedures performed at your facility</w:t>
            </w:r>
            <w:r>
              <w:rPr>
                <w:b w:val="0"/>
              </w:rPr>
              <w:t xml:space="preserve"> </w:t>
            </w:r>
            <w:r w:rsidRPr="008B0C7A">
              <w:rPr>
                <w:b w:val="0"/>
              </w:rPr>
              <w:t xml:space="preserve">on </w:t>
            </w:r>
            <w:r w:rsidRPr="008B0C7A">
              <w:rPr>
                <w:b w:val="0"/>
                <w:u w:val="single"/>
              </w:rPr>
              <w:t>adult</w:t>
            </w:r>
            <w:r w:rsidRPr="008B0C7A">
              <w:rPr>
                <w:b w:val="0"/>
              </w:rPr>
              <w:t xml:space="preserve"> patients</w:t>
            </w:r>
            <w:r w:rsidRPr="0020381F">
              <w:rPr>
                <w:b w:val="0"/>
              </w:rPr>
              <w:t>:</w:t>
            </w:r>
          </w:p>
          <w:p w14:paraId="526A8A2F" w14:textId="77777777" w:rsidR="00CE083D" w:rsidRDefault="00CE083D" w:rsidP="000478AB"/>
          <w:p w14:paraId="5C440723" w14:textId="77777777" w:rsidR="00CE083D" w:rsidRDefault="00CE083D" w:rsidP="004A4CDA">
            <w:pPr>
              <w:pStyle w:val="NoSpacing"/>
              <w:numPr>
                <w:ilvl w:val="0"/>
                <w:numId w:val="99"/>
              </w:numPr>
            </w:pPr>
            <w:r>
              <w:t>Cervix procedures</w:t>
            </w:r>
          </w:p>
          <w:p w14:paraId="38D2B04B" w14:textId="3A29831A" w:rsidR="00CE083D" w:rsidRDefault="00CE083D" w:rsidP="004A4CDA">
            <w:pPr>
              <w:pStyle w:val="NoSpacing"/>
              <w:numPr>
                <w:ilvl w:val="0"/>
                <w:numId w:val="99"/>
              </w:numPr>
            </w:pPr>
            <w:r>
              <w:t>Hyster</w:t>
            </w:r>
            <w:r w:rsidR="008057D4">
              <w:t>oscopy</w:t>
            </w:r>
          </w:p>
          <w:p w14:paraId="6BE5A664" w14:textId="77777777" w:rsidR="00CE083D" w:rsidRDefault="00CE083D" w:rsidP="004A4CDA">
            <w:pPr>
              <w:pStyle w:val="NoSpacing"/>
              <w:numPr>
                <w:ilvl w:val="0"/>
                <w:numId w:val="99"/>
              </w:numPr>
            </w:pPr>
            <w:r>
              <w:t>Uterus and adnexa laparoscopies</w:t>
            </w:r>
          </w:p>
          <w:p w14:paraId="4744446B" w14:textId="77777777" w:rsidR="009A4355" w:rsidRDefault="009A4355" w:rsidP="000478AB">
            <w:pPr>
              <w:pStyle w:val="NoSpacing"/>
              <w:ind w:left="360"/>
            </w:pPr>
          </w:p>
          <w:p w14:paraId="05C1FA47" w14:textId="0CA47350" w:rsidR="009A4355" w:rsidRPr="009141A4" w:rsidRDefault="000A5758" w:rsidP="000478AB">
            <w:pPr>
              <w:pStyle w:val="NoSpacing"/>
              <w:ind w:left="360"/>
            </w:pPr>
            <w:r>
              <w:rPr>
                <w:i/>
              </w:rPr>
              <w:t>If “no” or “yes, but no longer perform these procedures,” skip question #20 below.</w:t>
            </w:r>
          </w:p>
        </w:tc>
        <w:tc>
          <w:tcPr>
            <w:tcW w:w="2875" w:type="dxa"/>
            <w:tcMar>
              <w:top w:w="72" w:type="dxa"/>
              <w:left w:w="115" w:type="dxa"/>
              <w:bottom w:w="72" w:type="dxa"/>
              <w:right w:w="115" w:type="dxa"/>
            </w:tcMar>
            <w:vAlign w:val="center"/>
          </w:tcPr>
          <w:p w14:paraId="010A2811" w14:textId="77777777" w:rsidR="000A5758" w:rsidRDefault="000A5758" w:rsidP="000A5758">
            <w:pPr>
              <w:spacing w:line="276" w:lineRule="auto"/>
              <w:jc w:val="center"/>
              <w:rPr>
                <w:i/>
              </w:rPr>
            </w:pPr>
            <w:r w:rsidRPr="006F7A08">
              <w:rPr>
                <w:i/>
              </w:rPr>
              <w:t>Yes</w:t>
            </w:r>
          </w:p>
          <w:p w14:paraId="7DAFCA1F" w14:textId="77777777" w:rsidR="000A5758" w:rsidRDefault="000A5758" w:rsidP="000A5758">
            <w:pPr>
              <w:spacing w:line="276" w:lineRule="auto"/>
              <w:jc w:val="center"/>
              <w:rPr>
                <w:i/>
              </w:rPr>
            </w:pPr>
            <w:r>
              <w:rPr>
                <w:i/>
              </w:rPr>
              <w:t>Yes, but no longer perform these procedures</w:t>
            </w:r>
          </w:p>
          <w:p w14:paraId="5BE9FF12" w14:textId="77777777" w:rsidR="000A5758" w:rsidRPr="006F7A08" w:rsidRDefault="000A5758" w:rsidP="000A5758">
            <w:pPr>
              <w:spacing w:line="276" w:lineRule="auto"/>
              <w:jc w:val="center"/>
              <w:rPr>
                <w:i/>
                <w:sz w:val="10"/>
                <w:szCs w:val="10"/>
              </w:rPr>
            </w:pPr>
          </w:p>
          <w:p w14:paraId="28C89FD8" w14:textId="3AEB4C00" w:rsidR="00CE083D" w:rsidRDefault="000A5758" w:rsidP="000A5758">
            <w:pPr>
              <w:jc w:val="center"/>
              <w:rPr>
                <w:i/>
              </w:rPr>
            </w:pPr>
            <w:r w:rsidRPr="006F7A08">
              <w:rPr>
                <w:i/>
              </w:rPr>
              <w:t>No</w:t>
            </w:r>
          </w:p>
        </w:tc>
      </w:tr>
      <w:tr w:rsidR="00CE083D" w14:paraId="4275D206" w14:textId="77777777" w:rsidTr="000478AB">
        <w:tc>
          <w:tcPr>
            <w:tcW w:w="6475" w:type="dxa"/>
            <w:tcMar>
              <w:top w:w="72" w:type="dxa"/>
              <w:left w:w="115" w:type="dxa"/>
              <w:bottom w:w="72" w:type="dxa"/>
              <w:right w:w="115" w:type="dxa"/>
            </w:tcMar>
            <w:vAlign w:val="center"/>
          </w:tcPr>
          <w:p w14:paraId="74EBD54D" w14:textId="77777777" w:rsidR="00CE083D" w:rsidRDefault="00CE083D" w:rsidP="00CE083D">
            <w:pPr>
              <w:pStyle w:val="Subtitle"/>
              <w:numPr>
                <w:ilvl w:val="0"/>
                <w:numId w:val="2"/>
              </w:numPr>
              <w:spacing w:line="276" w:lineRule="auto"/>
              <w:rPr>
                <w:b w:val="0"/>
              </w:rPr>
            </w:pPr>
            <w:r w:rsidRPr="00D42943">
              <w:rPr>
                <w:b w:val="0"/>
              </w:rPr>
              <w:t>During th</w:t>
            </w:r>
            <w:r>
              <w:rPr>
                <w:b w:val="0"/>
              </w:rPr>
              <w:t xml:space="preserve">e reporting period, were one or </w:t>
            </w:r>
            <w:r w:rsidRPr="00D42943">
              <w:rPr>
                <w:b w:val="0"/>
              </w:rPr>
              <w:t xml:space="preserve">more of the following </w:t>
            </w:r>
            <w:r>
              <w:t>plastic and reconstructive surgery</w:t>
            </w:r>
            <w:r w:rsidRPr="00D42943">
              <w:rPr>
                <w:b w:val="0"/>
              </w:rPr>
              <w:t xml:space="preserve"> procedures performed at your facility</w:t>
            </w:r>
            <w:r>
              <w:rPr>
                <w:b w:val="0"/>
              </w:rPr>
              <w:t xml:space="preserve"> </w:t>
            </w:r>
            <w:r w:rsidRPr="008B0C7A">
              <w:rPr>
                <w:b w:val="0"/>
              </w:rPr>
              <w:t xml:space="preserve">on </w:t>
            </w:r>
            <w:r w:rsidRPr="008B0C7A">
              <w:rPr>
                <w:b w:val="0"/>
                <w:u w:val="single"/>
              </w:rPr>
              <w:t>adult</w:t>
            </w:r>
            <w:r w:rsidRPr="008B0C7A">
              <w:rPr>
                <w:b w:val="0"/>
              </w:rPr>
              <w:t xml:space="preserve"> patients</w:t>
            </w:r>
            <w:r w:rsidRPr="0020381F">
              <w:rPr>
                <w:b w:val="0"/>
              </w:rPr>
              <w:t>:</w:t>
            </w:r>
          </w:p>
          <w:p w14:paraId="1662CF28" w14:textId="77777777" w:rsidR="00CE083D" w:rsidRDefault="00CE083D" w:rsidP="000478AB">
            <w:pPr>
              <w:pStyle w:val="NoSpacing"/>
              <w:ind w:left="360"/>
            </w:pPr>
          </w:p>
          <w:p w14:paraId="67B1DF76" w14:textId="77777777" w:rsidR="00CE083D" w:rsidRDefault="00CE083D" w:rsidP="004A4CDA">
            <w:pPr>
              <w:pStyle w:val="NoSpacing"/>
              <w:numPr>
                <w:ilvl w:val="0"/>
                <w:numId w:val="100"/>
              </w:numPr>
            </w:pPr>
            <w:r>
              <w:t>Breast repair or reconstruction</w:t>
            </w:r>
          </w:p>
          <w:p w14:paraId="06E1A61D" w14:textId="77777777" w:rsidR="00CE083D" w:rsidRDefault="00CE083D" w:rsidP="004A4CDA">
            <w:pPr>
              <w:pStyle w:val="NoSpacing"/>
              <w:numPr>
                <w:ilvl w:val="0"/>
                <w:numId w:val="100"/>
              </w:numPr>
            </w:pPr>
            <w:r>
              <w:t>Musculoskeletal grafts or implants</w:t>
            </w:r>
          </w:p>
          <w:p w14:paraId="73B8D452" w14:textId="77777777" w:rsidR="009A4355" w:rsidRDefault="009A4355" w:rsidP="000478AB">
            <w:pPr>
              <w:pStyle w:val="NoSpacing"/>
              <w:ind w:left="360"/>
            </w:pPr>
          </w:p>
          <w:p w14:paraId="2DD698F8" w14:textId="2B879345" w:rsidR="009A4355" w:rsidRPr="009141A4" w:rsidRDefault="000A5758" w:rsidP="000478AB">
            <w:pPr>
              <w:pStyle w:val="NoSpacing"/>
              <w:ind w:left="360"/>
            </w:pPr>
            <w:r>
              <w:rPr>
                <w:i/>
              </w:rPr>
              <w:t>If “no” or “yes, but no longer perform these procedures,” skip question #21 below.</w:t>
            </w:r>
          </w:p>
        </w:tc>
        <w:tc>
          <w:tcPr>
            <w:tcW w:w="2875" w:type="dxa"/>
            <w:tcMar>
              <w:top w:w="72" w:type="dxa"/>
              <w:left w:w="115" w:type="dxa"/>
              <w:bottom w:w="72" w:type="dxa"/>
              <w:right w:w="115" w:type="dxa"/>
            </w:tcMar>
            <w:vAlign w:val="center"/>
          </w:tcPr>
          <w:p w14:paraId="77BE9F2E" w14:textId="77777777" w:rsidR="000A5758" w:rsidRDefault="000A5758" w:rsidP="000A5758">
            <w:pPr>
              <w:spacing w:line="276" w:lineRule="auto"/>
              <w:jc w:val="center"/>
              <w:rPr>
                <w:i/>
              </w:rPr>
            </w:pPr>
            <w:r w:rsidRPr="006F7A08">
              <w:rPr>
                <w:i/>
              </w:rPr>
              <w:t>Yes</w:t>
            </w:r>
          </w:p>
          <w:p w14:paraId="66ED98ED" w14:textId="77777777" w:rsidR="000A5758" w:rsidRDefault="000A5758" w:rsidP="000A5758">
            <w:pPr>
              <w:spacing w:line="276" w:lineRule="auto"/>
              <w:jc w:val="center"/>
              <w:rPr>
                <w:i/>
              </w:rPr>
            </w:pPr>
            <w:r>
              <w:rPr>
                <w:i/>
              </w:rPr>
              <w:t>Yes, but no longer perform these procedures</w:t>
            </w:r>
          </w:p>
          <w:p w14:paraId="4410A79F" w14:textId="77777777" w:rsidR="000A5758" w:rsidRPr="006F7A08" w:rsidRDefault="000A5758" w:rsidP="000A5758">
            <w:pPr>
              <w:spacing w:line="276" w:lineRule="auto"/>
              <w:jc w:val="center"/>
              <w:rPr>
                <w:i/>
                <w:sz w:val="10"/>
                <w:szCs w:val="10"/>
              </w:rPr>
            </w:pPr>
          </w:p>
          <w:p w14:paraId="3C2715A3" w14:textId="4DFB4B57" w:rsidR="00CE083D" w:rsidRDefault="000A5758" w:rsidP="000A5758">
            <w:pPr>
              <w:jc w:val="center"/>
              <w:rPr>
                <w:i/>
              </w:rPr>
            </w:pPr>
            <w:r w:rsidRPr="006F7A08">
              <w:rPr>
                <w:i/>
              </w:rPr>
              <w:t>No</w:t>
            </w:r>
          </w:p>
        </w:tc>
      </w:tr>
    </w:tbl>
    <w:p w14:paraId="67C09ED9" w14:textId="470573B9" w:rsidR="00CE083D" w:rsidRPr="004172FC" w:rsidRDefault="00CE083D" w:rsidP="00CE083D">
      <w:pPr>
        <w:rPr>
          <w:rFonts w:cs="Arial"/>
          <w:b/>
          <w:sz w:val="24"/>
        </w:rPr>
      </w:pPr>
    </w:p>
    <w:p w14:paraId="61AB9842" w14:textId="77777777" w:rsidR="00CE083D" w:rsidRPr="004172FC" w:rsidRDefault="00CE083D" w:rsidP="00CE083D">
      <w:pPr>
        <w:pStyle w:val="Heading4"/>
        <w:rPr>
          <w:rFonts w:cs="Arial"/>
          <w:b w:val="0"/>
        </w:rPr>
      </w:pPr>
      <w:bookmarkStart w:id="71" w:name="_Toc14864842"/>
      <w:r w:rsidRPr="004172FC">
        <w:rPr>
          <w:rFonts w:cs="Arial"/>
        </w:rPr>
        <w:t>Gastroenterology</w:t>
      </w:r>
      <w:bookmarkEnd w:id="71"/>
      <w:r w:rsidRPr="004172FC">
        <w:rPr>
          <w:rFonts w:cs="Arial"/>
        </w:rPr>
        <w:t xml:space="preserve"> </w:t>
      </w:r>
    </w:p>
    <w:tbl>
      <w:tblPr>
        <w:tblStyle w:val="TableGrid"/>
        <w:tblW w:w="0" w:type="auto"/>
        <w:tblLook w:val="04A0" w:firstRow="1" w:lastRow="0" w:firstColumn="1" w:lastColumn="0" w:noHBand="0" w:noVBand="1"/>
      </w:tblPr>
      <w:tblGrid>
        <w:gridCol w:w="5015"/>
        <w:gridCol w:w="2090"/>
        <w:gridCol w:w="2245"/>
      </w:tblGrid>
      <w:tr w:rsidR="00D42493" w14:paraId="459D88B3" w14:textId="77777777" w:rsidTr="00264150">
        <w:tc>
          <w:tcPr>
            <w:tcW w:w="9350" w:type="dxa"/>
            <w:gridSpan w:val="3"/>
            <w:tcBorders>
              <w:bottom w:val="single" w:sz="4" w:space="0" w:color="auto"/>
            </w:tcBorders>
            <w:tcMar>
              <w:top w:w="72" w:type="dxa"/>
              <w:left w:w="115" w:type="dxa"/>
              <w:bottom w:w="72" w:type="dxa"/>
              <w:right w:w="115" w:type="dxa"/>
            </w:tcMar>
            <w:vAlign w:val="center"/>
          </w:tcPr>
          <w:p w14:paraId="35F65166" w14:textId="27FC98C5" w:rsidR="00D42493" w:rsidRPr="00D42493" w:rsidRDefault="00463D3B" w:rsidP="00463D3B">
            <w:pPr>
              <w:pStyle w:val="ListParagraph"/>
              <w:numPr>
                <w:ilvl w:val="0"/>
                <w:numId w:val="2"/>
              </w:numPr>
              <w:rPr>
                <w:i/>
              </w:rPr>
            </w:pPr>
            <w:r w:rsidRPr="00463D3B">
              <w:t>Total adult and/or pediatric volume for each of the following applicable procedures performed at your facility during the reporting period.</w:t>
            </w:r>
            <w:r w:rsidR="00D42493">
              <w:br/>
            </w:r>
            <w:r w:rsidR="00D42493">
              <w:br/>
            </w:r>
            <w:r w:rsidR="00D42493" w:rsidRPr="00D42493">
              <w:rPr>
                <w:i/>
              </w:rPr>
              <w:t>You cannot leave any blank. If you did not perform one or more of the procedures listed below</w:t>
            </w:r>
            <w:r w:rsidR="0094106C">
              <w:rPr>
                <w:i/>
              </w:rPr>
              <w:t>,</w:t>
            </w:r>
            <w:r w:rsidR="00D42493" w:rsidRPr="00D42493">
              <w:rPr>
                <w:i/>
              </w:rPr>
              <w:t xml:space="preserve"> enter 0 (zero). If you had zero volume for </w:t>
            </w:r>
            <w:r w:rsidR="00D42493" w:rsidRPr="00D42493">
              <w:rPr>
                <w:b/>
                <w:i/>
                <w:u w:val="single"/>
              </w:rPr>
              <w:t>all</w:t>
            </w:r>
            <w:r w:rsidR="00D42493" w:rsidRPr="00D42493">
              <w:rPr>
                <w:i/>
              </w:rPr>
              <w:t xml:space="preserve"> pr</w:t>
            </w:r>
            <w:r w:rsidR="00264150">
              <w:rPr>
                <w:i/>
              </w:rPr>
              <w:t>ocedures, go back to question #2</w:t>
            </w:r>
            <w:r w:rsidR="00D42493" w:rsidRPr="00D42493">
              <w:rPr>
                <w:i/>
              </w:rPr>
              <w:t xml:space="preserve"> and update your response from “yes” to “no.”</w:t>
            </w:r>
            <w:r w:rsidR="00D42493">
              <w:t xml:space="preserve"> </w:t>
            </w:r>
          </w:p>
        </w:tc>
      </w:tr>
      <w:tr w:rsidR="00CE083D" w14:paraId="4137F12A" w14:textId="77777777" w:rsidTr="00264150">
        <w:tc>
          <w:tcPr>
            <w:tcW w:w="501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0EFD0DA5" w14:textId="77777777" w:rsidR="00CE083D" w:rsidRDefault="00CE083D" w:rsidP="000478AB">
            <w:pPr>
              <w:pStyle w:val="Subtitle"/>
              <w:numPr>
                <w:ilvl w:val="0"/>
                <w:numId w:val="0"/>
              </w:numPr>
              <w:spacing w:line="276" w:lineRule="auto"/>
              <w:rPr>
                <w:b w:val="0"/>
              </w:rPr>
            </w:pPr>
          </w:p>
        </w:tc>
        <w:tc>
          <w:tcPr>
            <w:tcW w:w="20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1D013B79" w14:textId="77777777" w:rsidR="00CE083D" w:rsidRPr="004630D2" w:rsidRDefault="00CE083D" w:rsidP="004A4CDA">
            <w:pPr>
              <w:pStyle w:val="ListParagraph"/>
              <w:numPr>
                <w:ilvl w:val="0"/>
                <w:numId w:val="53"/>
              </w:numPr>
              <w:jc w:val="center"/>
              <w:rPr>
                <w:i/>
              </w:rPr>
            </w:pPr>
            <w:r>
              <w:rPr>
                <w:i/>
              </w:rPr>
              <w:t>Adult Volume</w:t>
            </w:r>
          </w:p>
        </w:tc>
        <w:tc>
          <w:tcPr>
            <w:tcW w:w="2245" w:type="dxa"/>
            <w:tcBorders>
              <w:top w:val="single" w:sz="4" w:space="0" w:color="auto"/>
              <w:left w:val="single" w:sz="4" w:space="0" w:color="auto"/>
              <w:bottom w:val="single" w:sz="4" w:space="0" w:color="auto"/>
              <w:right w:val="single" w:sz="4" w:space="0" w:color="auto"/>
            </w:tcBorders>
          </w:tcPr>
          <w:p w14:paraId="53536434" w14:textId="77777777" w:rsidR="00CE083D" w:rsidRPr="004630D2" w:rsidRDefault="00CE083D" w:rsidP="004A4CDA">
            <w:pPr>
              <w:pStyle w:val="ListParagraph"/>
              <w:numPr>
                <w:ilvl w:val="0"/>
                <w:numId w:val="53"/>
              </w:numPr>
              <w:jc w:val="center"/>
              <w:rPr>
                <w:i/>
              </w:rPr>
            </w:pPr>
            <w:r>
              <w:rPr>
                <w:i/>
              </w:rPr>
              <w:t>Pediatric Volume</w:t>
            </w:r>
          </w:p>
        </w:tc>
      </w:tr>
      <w:tr w:rsidR="00CE083D" w14:paraId="4384A419" w14:textId="77777777" w:rsidTr="00264150">
        <w:tc>
          <w:tcPr>
            <w:tcW w:w="501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1A2B9CAC" w14:textId="396F8919" w:rsidR="00CE083D" w:rsidRPr="004630D2" w:rsidRDefault="00463D3B" w:rsidP="00463D3B">
            <w:pPr>
              <w:pStyle w:val="Subtitle"/>
              <w:numPr>
                <w:ilvl w:val="0"/>
                <w:numId w:val="0"/>
              </w:numPr>
              <w:spacing w:line="276" w:lineRule="auto"/>
              <w:rPr>
                <w:b w:val="0"/>
              </w:rPr>
            </w:pPr>
            <w:r>
              <w:t>Upper GI endoscopies</w:t>
            </w:r>
          </w:p>
        </w:tc>
        <w:tc>
          <w:tcPr>
            <w:tcW w:w="20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16261FBE" w14:textId="77777777" w:rsidR="00CE083D" w:rsidRPr="00F41D14" w:rsidRDefault="00CE083D" w:rsidP="000478AB">
            <w:pPr>
              <w:pStyle w:val="NoSpacing"/>
              <w:jc w:val="center"/>
            </w:pPr>
            <w:r>
              <w:t>_____</w:t>
            </w:r>
          </w:p>
        </w:tc>
        <w:tc>
          <w:tcPr>
            <w:tcW w:w="2245" w:type="dxa"/>
            <w:tcBorders>
              <w:top w:val="single" w:sz="4" w:space="0" w:color="auto"/>
              <w:left w:val="single" w:sz="4" w:space="0" w:color="auto"/>
              <w:bottom w:val="single" w:sz="4" w:space="0" w:color="auto"/>
              <w:right w:val="single" w:sz="4" w:space="0" w:color="auto"/>
            </w:tcBorders>
            <w:vAlign w:val="center"/>
          </w:tcPr>
          <w:p w14:paraId="4F9C8AC6" w14:textId="77777777" w:rsidR="00CE083D" w:rsidRDefault="00CE083D" w:rsidP="000478AB">
            <w:pPr>
              <w:pStyle w:val="NoSpacing"/>
              <w:jc w:val="center"/>
            </w:pPr>
            <w:r>
              <w:t>_____</w:t>
            </w:r>
          </w:p>
        </w:tc>
      </w:tr>
      <w:tr w:rsidR="00CE083D" w14:paraId="7BB323F7" w14:textId="77777777" w:rsidTr="00264150">
        <w:tc>
          <w:tcPr>
            <w:tcW w:w="501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325972E9" w14:textId="2AC5F9DF" w:rsidR="00CE083D" w:rsidRDefault="00463D3B" w:rsidP="00463D3B">
            <w:pPr>
              <w:pStyle w:val="Subtitle"/>
              <w:numPr>
                <w:ilvl w:val="0"/>
                <w:numId w:val="0"/>
              </w:numPr>
              <w:spacing w:line="276" w:lineRule="auto"/>
              <w:rPr>
                <w:b w:val="0"/>
              </w:rPr>
            </w:pPr>
            <w:r>
              <w:t>Other upper GI procedures</w:t>
            </w:r>
          </w:p>
        </w:tc>
        <w:tc>
          <w:tcPr>
            <w:tcW w:w="20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2C9A1084" w14:textId="77777777" w:rsidR="00CE083D" w:rsidRDefault="00CE083D" w:rsidP="000478AB">
            <w:pPr>
              <w:jc w:val="center"/>
              <w:rPr>
                <w:i/>
              </w:rPr>
            </w:pPr>
            <w:r>
              <w:t>_____</w:t>
            </w:r>
          </w:p>
        </w:tc>
        <w:tc>
          <w:tcPr>
            <w:tcW w:w="2245" w:type="dxa"/>
            <w:tcBorders>
              <w:top w:val="single" w:sz="4" w:space="0" w:color="auto"/>
              <w:left w:val="single" w:sz="4" w:space="0" w:color="auto"/>
              <w:bottom w:val="single" w:sz="4" w:space="0" w:color="auto"/>
              <w:right w:val="single" w:sz="4" w:space="0" w:color="auto"/>
            </w:tcBorders>
            <w:vAlign w:val="center"/>
          </w:tcPr>
          <w:p w14:paraId="2D785073" w14:textId="77777777" w:rsidR="00CE083D" w:rsidRDefault="00CE083D" w:rsidP="000478AB">
            <w:pPr>
              <w:jc w:val="center"/>
              <w:rPr>
                <w:i/>
              </w:rPr>
            </w:pPr>
            <w:r>
              <w:t>_____</w:t>
            </w:r>
          </w:p>
        </w:tc>
      </w:tr>
      <w:tr w:rsidR="00CE083D" w14:paraId="72A61492" w14:textId="77777777" w:rsidTr="00264150">
        <w:tc>
          <w:tcPr>
            <w:tcW w:w="501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2277B2EB" w14:textId="12C50C83" w:rsidR="00CE083D" w:rsidRPr="004630D2" w:rsidRDefault="00463D3B" w:rsidP="00463D3B">
            <w:pPr>
              <w:pStyle w:val="Subtitle"/>
              <w:numPr>
                <w:ilvl w:val="0"/>
                <w:numId w:val="0"/>
              </w:numPr>
              <w:spacing w:line="276" w:lineRule="auto"/>
              <w:rPr>
                <w:b w:val="0"/>
              </w:rPr>
            </w:pPr>
            <w:r>
              <w:t>S</w:t>
            </w:r>
            <w:r w:rsidR="00CE083D">
              <w:t>mall intestine and stomal endoscopies</w:t>
            </w:r>
          </w:p>
        </w:tc>
        <w:tc>
          <w:tcPr>
            <w:tcW w:w="20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6517A255" w14:textId="77777777" w:rsidR="00CE083D" w:rsidRDefault="00CE083D" w:rsidP="000478AB">
            <w:pPr>
              <w:jc w:val="center"/>
            </w:pPr>
            <w:r>
              <w:t>_____</w:t>
            </w:r>
          </w:p>
        </w:tc>
        <w:tc>
          <w:tcPr>
            <w:tcW w:w="2245" w:type="dxa"/>
            <w:tcBorders>
              <w:top w:val="single" w:sz="4" w:space="0" w:color="auto"/>
              <w:left w:val="single" w:sz="4" w:space="0" w:color="auto"/>
              <w:bottom w:val="single" w:sz="4" w:space="0" w:color="auto"/>
              <w:right w:val="single" w:sz="4" w:space="0" w:color="auto"/>
            </w:tcBorders>
            <w:vAlign w:val="center"/>
          </w:tcPr>
          <w:p w14:paraId="56BB8339" w14:textId="77777777" w:rsidR="00CE083D" w:rsidRDefault="00CE083D" w:rsidP="000478AB">
            <w:pPr>
              <w:jc w:val="center"/>
            </w:pPr>
            <w:r>
              <w:t>_____</w:t>
            </w:r>
          </w:p>
        </w:tc>
      </w:tr>
      <w:tr w:rsidR="00CE083D" w14:paraId="7F64FD3C" w14:textId="77777777" w:rsidTr="00264150">
        <w:tc>
          <w:tcPr>
            <w:tcW w:w="501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68701056" w14:textId="75A06C0C" w:rsidR="00CE083D" w:rsidRPr="004630D2" w:rsidRDefault="00463D3B" w:rsidP="00463D3B">
            <w:pPr>
              <w:pStyle w:val="Subtitle"/>
              <w:numPr>
                <w:ilvl w:val="0"/>
                <w:numId w:val="0"/>
              </w:numPr>
              <w:spacing w:line="276" w:lineRule="auto"/>
              <w:rPr>
                <w:b w:val="0"/>
              </w:rPr>
            </w:pPr>
            <w:r>
              <w:t>L</w:t>
            </w:r>
            <w:r w:rsidR="00CE083D">
              <w:t>ower GI endoscopies</w:t>
            </w:r>
            <w:r w:rsidR="00CE083D">
              <w:rPr>
                <w:b w:val="0"/>
              </w:rPr>
              <w:t xml:space="preserve"> </w:t>
            </w:r>
          </w:p>
        </w:tc>
        <w:tc>
          <w:tcPr>
            <w:tcW w:w="20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2E2F9147" w14:textId="77777777" w:rsidR="00CE083D" w:rsidRDefault="00CE083D" w:rsidP="000478AB">
            <w:pPr>
              <w:jc w:val="center"/>
            </w:pPr>
            <w:r>
              <w:t>_____</w:t>
            </w:r>
          </w:p>
        </w:tc>
        <w:tc>
          <w:tcPr>
            <w:tcW w:w="2245" w:type="dxa"/>
            <w:tcBorders>
              <w:top w:val="single" w:sz="4" w:space="0" w:color="auto"/>
              <w:left w:val="single" w:sz="4" w:space="0" w:color="auto"/>
              <w:bottom w:val="single" w:sz="4" w:space="0" w:color="auto"/>
              <w:right w:val="single" w:sz="4" w:space="0" w:color="auto"/>
            </w:tcBorders>
            <w:vAlign w:val="center"/>
          </w:tcPr>
          <w:p w14:paraId="71E5290E" w14:textId="77777777" w:rsidR="00CE083D" w:rsidRDefault="00CE083D" w:rsidP="000478AB">
            <w:pPr>
              <w:jc w:val="center"/>
            </w:pPr>
            <w:r>
              <w:t>_____</w:t>
            </w:r>
          </w:p>
        </w:tc>
      </w:tr>
    </w:tbl>
    <w:p w14:paraId="6053F070" w14:textId="77777777" w:rsidR="00CE083D" w:rsidRDefault="00CE083D" w:rsidP="00CE083D"/>
    <w:p w14:paraId="306EAF79" w14:textId="77777777" w:rsidR="005863D0" w:rsidRDefault="005863D0">
      <w:pPr>
        <w:rPr>
          <w:rFonts w:eastAsiaTheme="majorEastAsia" w:cs="Arial"/>
          <w:b/>
          <w:i/>
          <w:sz w:val="24"/>
          <w:szCs w:val="22"/>
        </w:rPr>
      </w:pPr>
      <w:r>
        <w:rPr>
          <w:rFonts w:cs="Arial"/>
        </w:rPr>
        <w:br w:type="page"/>
      </w:r>
    </w:p>
    <w:p w14:paraId="0F3BEC74" w14:textId="2CF0E42F" w:rsidR="00CE083D" w:rsidRPr="004172FC" w:rsidRDefault="00CE083D" w:rsidP="00CE083D">
      <w:pPr>
        <w:pStyle w:val="Heading4"/>
        <w:rPr>
          <w:rFonts w:cs="Arial"/>
          <w:b w:val="0"/>
        </w:rPr>
      </w:pPr>
      <w:bookmarkStart w:id="72" w:name="_Toc14864843"/>
      <w:r w:rsidRPr="004172FC">
        <w:rPr>
          <w:rFonts w:cs="Arial"/>
        </w:rPr>
        <w:lastRenderedPageBreak/>
        <w:t>G</w:t>
      </w:r>
      <w:r>
        <w:rPr>
          <w:rFonts w:cs="Arial"/>
        </w:rPr>
        <w:t>eneral Surgery</w:t>
      </w:r>
      <w:bookmarkEnd w:id="72"/>
    </w:p>
    <w:tbl>
      <w:tblPr>
        <w:tblStyle w:val="TableGrid"/>
        <w:tblW w:w="0" w:type="auto"/>
        <w:tblLook w:val="04A0" w:firstRow="1" w:lastRow="0" w:firstColumn="1" w:lastColumn="0" w:noHBand="0" w:noVBand="1"/>
      </w:tblPr>
      <w:tblGrid>
        <w:gridCol w:w="5015"/>
        <w:gridCol w:w="2090"/>
        <w:gridCol w:w="2245"/>
      </w:tblGrid>
      <w:tr w:rsidR="00D42493" w14:paraId="3BD985C0" w14:textId="77777777" w:rsidTr="000478AB">
        <w:tc>
          <w:tcPr>
            <w:tcW w:w="9350" w:type="dxa"/>
            <w:gridSpan w:val="3"/>
            <w:tcMar>
              <w:top w:w="72" w:type="dxa"/>
              <w:left w:w="115" w:type="dxa"/>
              <w:bottom w:w="72" w:type="dxa"/>
              <w:right w:w="115" w:type="dxa"/>
            </w:tcMar>
            <w:vAlign w:val="center"/>
          </w:tcPr>
          <w:p w14:paraId="389B60B3" w14:textId="4062FB2B" w:rsidR="00D42493" w:rsidRDefault="00463D3B" w:rsidP="00463D3B">
            <w:pPr>
              <w:pStyle w:val="ListParagraph"/>
              <w:numPr>
                <w:ilvl w:val="0"/>
                <w:numId w:val="2"/>
              </w:numPr>
            </w:pPr>
            <w:r w:rsidRPr="00463D3B">
              <w:t>Total adult and/or pediatric volume for each of the following applicable procedures performed at your facility during the reporting period.</w:t>
            </w:r>
            <w:r>
              <w:br/>
            </w:r>
            <w:r w:rsidR="00D42493">
              <w:br/>
            </w:r>
            <w:r w:rsidR="00D42493" w:rsidRPr="00D42493">
              <w:rPr>
                <w:i/>
              </w:rPr>
              <w:t>You cannot leave any blank. If you did not perform one or more of the procedures listed below</w:t>
            </w:r>
            <w:r w:rsidR="0094106C">
              <w:rPr>
                <w:i/>
              </w:rPr>
              <w:t>,</w:t>
            </w:r>
            <w:r w:rsidR="00D42493" w:rsidRPr="00D42493">
              <w:rPr>
                <w:i/>
              </w:rPr>
              <w:t xml:space="preserve"> enter 0 (zero). If you had zero volume for </w:t>
            </w:r>
            <w:r w:rsidR="00D42493" w:rsidRPr="00D42493">
              <w:rPr>
                <w:b/>
                <w:i/>
                <w:u w:val="single"/>
              </w:rPr>
              <w:t>all</w:t>
            </w:r>
            <w:r w:rsidR="00D42493" w:rsidRPr="00D42493">
              <w:rPr>
                <w:i/>
              </w:rPr>
              <w:t xml:space="preserve"> procedures, go back to</w:t>
            </w:r>
            <w:r w:rsidR="00264150">
              <w:rPr>
                <w:i/>
              </w:rPr>
              <w:t xml:space="preserve"> question #3</w:t>
            </w:r>
            <w:r w:rsidR="00D42493" w:rsidRPr="00D42493">
              <w:rPr>
                <w:i/>
              </w:rPr>
              <w:t xml:space="preserve"> and update your response from “yes” to “no.”</w:t>
            </w:r>
          </w:p>
        </w:tc>
      </w:tr>
      <w:tr w:rsidR="00CE083D" w14:paraId="53A29596" w14:textId="77777777" w:rsidTr="000478AB">
        <w:tc>
          <w:tcPr>
            <w:tcW w:w="5015" w:type="dxa"/>
            <w:tcMar>
              <w:top w:w="72" w:type="dxa"/>
              <w:left w:w="115" w:type="dxa"/>
              <w:bottom w:w="72" w:type="dxa"/>
              <w:right w:w="115" w:type="dxa"/>
            </w:tcMar>
            <w:vAlign w:val="center"/>
          </w:tcPr>
          <w:p w14:paraId="08EAE9F9" w14:textId="77777777" w:rsidR="00CE083D" w:rsidRDefault="00CE083D" w:rsidP="000478AB">
            <w:pPr>
              <w:pStyle w:val="Subtitle"/>
              <w:numPr>
                <w:ilvl w:val="0"/>
                <w:numId w:val="0"/>
              </w:numPr>
              <w:spacing w:line="276" w:lineRule="auto"/>
              <w:rPr>
                <w:b w:val="0"/>
              </w:rPr>
            </w:pPr>
          </w:p>
        </w:tc>
        <w:tc>
          <w:tcPr>
            <w:tcW w:w="2090" w:type="dxa"/>
            <w:tcMar>
              <w:top w:w="72" w:type="dxa"/>
              <w:left w:w="115" w:type="dxa"/>
              <w:bottom w:w="72" w:type="dxa"/>
              <w:right w:w="115" w:type="dxa"/>
            </w:tcMar>
          </w:tcPr>
          <w:p w14:paraId="371EA20A" w14:textId="77777777" w:rsidR="00CE083D" w:rsidRPr="004630D2" w:rsidRDefault="00CE083D" w:rsidP="004A4CDA">
            <w:pPr>
              <w:pStyle w:val="ListParagraph"/>
              <w:numPr>
                <w:ilvl w:val="0"/>
                <w:numId w:val="54"/>
              </w:numPr>
              <w:jc w:val="center"/>
              <w:rPr>
                <w:i/>
              </w:rPr>
            </w:pPr>
            <w:r>
              <w:rPr>
                <w:i/>
              </w:rPr>
              <w:t>Adult Volume</w:t>
            </w:r>
          </w:p>
        </w:tc>
        <w:tc>
          <w:tcPr>
            <w:tcW w:w="2245" w:type="dxa"/>
          </w:tcPr>
          <w:p w14:paraId="2D3B3665" w14:textId="77777777" w:rsidR="00CE083D" w:rsidRPr="004630D2" w:rsidRDefault="00CE083D" w:rsidP="004A4CDA">
            <w:pPr>
              <w:pStyle w:val="ListParagraph"/>
              <w:numPr>
                <w:ilvl w:val="0"/>
                <w:numId w:val="54"/>
              </w:numPr>
              <w:jc w:val="center"/>
              <w:rPr>
                <w:i/>
              </w:rPr>
            </w:pPr>
            <w:r>
              <w:rPr>
                <w:i/>
              </w:rPr>
              <w:t>Pediatric Volume</w:t>
            </w:r>
          </w:p>
        </w:tc>
      </w:tr>
      <w:tr w:rsidR="00CE083D" w14:paraId="73C9A95F" w14:textId="77777777" w:rsidTr="006E267F">
        <w:tc>
          <w:tcPr>
            <w:tcW w:w="5015" w:type="dxa"/>
            <w:tcMar>
              <w:top w:w="72" w:type="dxa"/>
              <w:left w:w="115" w:type="dxa"/>
              <w:bottom w:w="72" w:type="dxa"/>
              <w:right w:w="115" w:type="dxa"/>
            </w:tcMar>
            <w:vAlign w:val="center"/>
          </w:tcPr>
          <w:p w14:paraId="1F516D9E" w14:textId="6D31E301" w:rsidR="00CE083D" w:rsidRPr="004630D2" w:rsidRDefault="00463D3B" w:rsidP="00463D3B">
            <w:pPr>
              <w:pStyle w:val="Subtitle"/>
              <w:numPr>
                <w:ilvl w:val="0"/>
                <w:numId w:val="0"/>
              </w:numPr>
              <w:spacing w:line="276" w:lineRule="auto"/>
              <w:rPr>
                <w:b w:val="0"/>
              </w:rPr>
            </w:pPr>
            <w:r>
              <w:t>C</w:t>
            </w:r>
            <w:r w:rsidR="00CE083D">
              <w:t>holecystectomies</w:t>
            </w:r>
            <w:r w:rsidR="00CE083D" w:rsidRPr="004630D2">
              <w:t xml:space="preserve"> and common duct exploration</w:t>
            </w:r>
            <w:r>
              <w:t>s</w:t>
            </w:r>
            <w:r w:rsidR="00CE083D">
              <w:rPr>
                <w:b w:val="0"/>
              </w:rPr>
              <w:t xml:space="preserve"> </w:t>
            </w:r>
          </w:p>
        </w:tc>
        <w:tc>
          <w:tcPr>
            <w:tcW w:w="2090" w:type="dxa"/>
            <w:tcMar>
              <w:top w:w="72" w:type="dxa"/>
              <w:left w:w="115" w:type="dxa"/>
              <w:bottom w:w="72" w:type="dxa"/>
              <w:right w:w="115" w:type="dxa"/>
            </w:tcMar>
            <w:vAlign w:val="center"/>
          </w:tcPr>
          <w:p w14:paraId="11E6FCE0" w14:textId="77777777" w:rsidR="00CE083D" w:rsidRPr="00F41D14" w:rsidRDefault="00CE083D" w:rsidP="000478AB">
            <w:pPr>
              <w:pStyle w:val="NoSpacing"/>
              <w:jc w:val="center"/>
            </w:pPr>
            <w:r>
              <w:t>_____</w:t>
            </w:r>
          </w:p>
        </w:tc>
        <w:tc>
          <w:tcPr>
            <w:tcW w:w="2245" w:type="dxa"/>
            <w:shd w:val="clear" w:color="auto" w:fill="BFBFBF" w:themeFill="background1" w:themeFillShade="BF"/>
            <w:vAlign w:val="center"/>
          </w:tcPr>
          <w:p w14:paraId="657FD2DF" w14:textId="77777777" w:rsidR="00CE083D" w:rsidRDefault="00CE083D" w:rsidP="000478AB">
            <w:pPr>
              <w:pStyle w:val="NoSpacing"/>
              <w:jc w:val="center"/>
            </w:pPr>
          </w:p>
        </w:tc>
      </w:tr>
      <w:tr w:rsidR="00CE083D" w14:paraId="2371D1B5" w14:textId="77777777" w:rsidTr="006E267F">
        <w:tc>
          <w:tcPr>
            <w:tcW w:w="5015" w:type="dxa"/>
            <w:tcMar>
              <w:top w:w="72" w:type="dxa"/>
              <w:left w:w="115" w:type="dxa"/>
              <w:bottom w:w="72" w:type="dxa"/>
              <w:right w:w="115" w:type="dxa"/>
            </w:tcMar>
            <w:vAlign w:val="center"/>
          </w:tcPr>
          <w:p w14:paraId="61911555" w14:textId="63AF4755" w:rsidR="00CE083D" w:rsidRDefault="00463D3B" w:rsidP="00D348F0">
            <w:pPr>
              <w:pStyle w:val="Subtitle"/>
              <w:numPr>
                <w:ilvl w:val="0"/>
                <w:numId w:val="0"/>
              </w:numPr>
              <w:spacing w:line="276" w:lineRule="auto"/>
              <w:rPr>
                <w:b w:val="0"/>
              </w:rPr>
            </w:pPr>
            <w:r>
              <w:t>Excisions of skin lesions</w:t>
            </w:r>
          </w:p>
        </w:tc>
        <w:tc>
          <w:tcPr>
            <w:tcW w:w="2090" w:type="dxa"/>
            <w:tcMar>
              <w:top w:w="72" w:type="dxa"/>
              <w:left w:w="115" w:type="dxa"/>
              <w:bottom w:w="72" w:type="dxa"/>
              <w:right w:w="115" w:type="dxa"/>
            </w:tcMar>
            <w:vAlign w:val="center"/>
          </w:tcPr>
          <w:p w14:paraId="15EC3DA4" w14:textId="77777777" w:rsidR="00CE083D" w:rsidRDefault="00CE083D" w:rsidP="000478AB">
            <w:pPr>
              <w:jc w:val="center"/>
              <w:rPr>
                <w:i/>
              </w:rPr>
            </w:pPr>
            <w:r>
              <w:t>_____</w:t>
            </w:r>
          </w:p>
        </w:tc>
        <w:tc>
          <w:tcPr>
            <w:tcW w:w="2245" w:type="dxa"/>
            <w:shd w:val="clear" w:color="auto" w:fill="BFBFBF" w:themeFill="background1" w:themeFillShade="BF"/>
            <w:vAlign w:val="center"/>
          </w:tcPr>
          <w:p w14:paraId="2305754D" w14:textId="77777777" w:rsidR="00CE083D" w:rsidRDefault="00CE083D" w:rsidP="000478AB">
            <w:pPr>
              <w:jc w:val="center"/>
              <w:rPr>
                <w:i/>
              </w:rPr>
            </w:pPr>
          </w:p>
        </w:tc>
      </w:tr>
      <w:tr w:rsidR="00CE083D" w14:paraId="4B29456B" w14:textId="77777777" w:rsidTr="006E267F">
        <w:tc>
          <w:tcPr>
            <w:tcW w:w="5015" w:type="dxa"/>
            <w:tcMar>
              <w:top w:w="72" w:type="dxa"/>
              <w:left w:w="115" w:type="dxa"/>
              <w:bottom w:w="72" w:type="dxa"/>
              <w:right w:w="115" w:type="dxa"/>
            </w:tcMar>
            <w:vAlign w:val="center"/>
          </w:tcPr>
          <w:p w14:paraId="6086D236" w14:textId="36C134CA" w:rsidR="00CE083D" w:rsidRPr="004630D2" w:rsidRDefault="00463D3B" w:rsidP="00463D3B">
            <w:pPr>
              <w:pStyle w:val="Subtitle"/>
              <w:numPr>
                <w:ilvl w:val="0"/>
                <w:numId w:val="0"/>
              </w:numPr>
              <w:spacing w:line="276" w:lineRule="auto"/>
              <w:rPr>
                <w:b w:val="0"/>
              </w:rPr>
            </w:pPr>
            <w:r>
              <w:t>H</w:t>
            </w:r>
            <w:r w:rsidR="00CE083D" w:rsidRPr="004630D2">
              <w:t>emorrhoid procedures</w:t>
            </w:r>
          </w:p>
        </w:tc>
        <w:tc>
          <w:tcPr>
            <w:tcW w:w="2090" w:type="dxa"/>
            <w:tcMar>
              <w:top w:w="72" w:type="dxa"/>
              <w:left w:w="115" w:type="dxa"/>
              <w:bottom w:w="72" w:type="dxa"/>
              <w:right w:w="115" w:type="dxa"/>
            </w:tcMar>
            <w:vAlign w:val="center"/>
          </w:tcPr>
          <w:p w14:paraId="2F3B4A12" w14:textId="77777777" w:rsidR="00CE083D" w:rsidRDefault="00CE083D" w:rsidP="000478AB">
            <w:pPr>
              <w:jc w:val="center"/>
            </w:pPr>
            <w:r>
              <w:t>_____</w:t>
            </w:r>
          </w:p>
        </w:tc>
        <w:tc>
          <w:tcPr>
            <w:tcW w:w="2245" w:type="dxa"/>
            <w:shd w:val="clear" w:color="auto" w:fill="BFBFBF" w:themeFill="background1" w:themeFillShade="BF"/>
            <w:vAlign w:val="center"/>
          </w:tcPr>
          <w:p w14:paraId="10954FF6" w14:textId="77777777" w:rsidR="00CE083D" w:rsidRDefault="00CE083D" w:rsidP="000478AB">
            <w:pPr>
              <w:jc w:val="center"/>
            </w:pPr>
          </w:p>
        </w:tc>
      </w:tr>
      <w:tr w:rsidR="00CE083D" w14:paraId="498244CA" w14:textId="77777777" w:rsidTr="000478AB">
        <w:tc>
          <w:tcPr>
            <w:tcW w:w="5015" w:type="dxa"/>
            <w:tcMar>
              <w:top w:w="72" w:type="dxa"/>
              <w:left w:w="115" w:type="dxa"/>
              <w:bottom w:w="72" w:type="dxa"/>
              <w:right w:w="115" w:type="dxa"/>
            </w:tcMar>
            <w:vAlign w:val="center"/>
          </w:tcPr>
          <w:p w14:paraId="0958E46E" w14:textId="7864C8E8" w:rsidR="00CE083D" w:rsidRPr="004630D2" w:rsidRDefault="00463D3B" w:rsidP="00463D3B">
            <w:pPr>
              <w:pStyle w:val="Subtitle"/>
              <w:numPr>
                <w:ilvl w:val="0"/>
                <w:numId w:val="0"/>
              </w:numPr>
              <w:spacing w:line="276" w:lineRule="auto"/>
              <w:rPr>
                <w:b w:val="0"/>
              </w:rPr>
            </w:pPr>
            <w:r>
              <w:t>I</w:t>
            </w:r>
            <w:r w:rsidR="00CE083D" w:rsidRPr="004630D2">
              <w:t>nguinal and femoral hernia repair</w:t>
            </w:r>
            <w:r>
              <w:t>s</w:t>
            </w:r>
          </w:p>
        </w:tc>
        <w:tc>
          <w:tcPr>
            <w:tcW w:w="2090" w:type="dxa"/>
            <w:tcMar>
              <w:top w:w="72" w:type="dxa"/>
              <w:left w:w="115" w:type="dxa"/>
              <w:bottom w:w="72" w:type="dxa"/>
              <w:right w:w="115" w:type="dxa"/>
            </w:tcMar>
            <w:vAlign w:val="center"/>
          </w:tcPr>
          <w:p w14:paraId="323FF92C" w14:textId="77777777" w:rsidR="00CE083D" w:rsidRDefault="00CE083D" w:rsidP="000478AB">
            <w:pPr>
              <w:jc w:val="center"/>
            </w:pPr>
            <w:r>
              <w:t>_____</w:t>
            </w:r>
          </w:p>
        </w:tc>
        <w:tc>
          <w:tcPr>
            <w:tcW w:w="2245" w:type="dxa"/>
            <w:vAlign w:val="center"/>
          </w:tcPr>
          <w:p w14:paraId="5B46E313" w14:textId="77777777" w:rsidR="00CE083D" w:rsidRDefault="00CE083D" w:rsidP="000478AB">
            <w:pPr>
              <w:jc w:val="center"/>
            </w:pPr>
            <w:r>
              <w:t>_____</w:t>
            </w:r>
          </w:p>
        </w:tc>
      </w:tr>
      <w:tr w:rsidR="00CE083D" w14:paraId="41F38906" w14:textId="77777777" w:rsidTr="000478AB">
        <w:tc>
          <w:tcPr>
            <w:tcW w:w="5015" w:type="dxa"/>
            <w:tcMar>
              <w:top w:w="72" w:type="dxa"/>
              <w:left w:w="115" w:type="dxa"/>
              <w:bottom w:w="72" w:type="dxa"/>
              <w:right w:w="115" w:type="dxa"/>
            </w:tcMar>
            <w:vAlign w:val="center"/>
          </w:tcPr>
          <w:p w14:paraId="2595E103" w14:textId="55A959CE" w:rsidR="00CE083D" w:rsidRDefault="00463D3B" w:rsidP="00463D3B">
            <w:pPr>
              <w:pStyle w:val="Subtitle"/>
              <w:numPr>
                <w:ilvl w:val="0"/>
                <w:numId w:val="0"/>
              </w:numPr>
              <w:spacing w:line="276" w:lineRule="auto"/>
              <w:rPr>
                <w:b w:val="0"/>
              </w:rPr>
            </w:pPr>
            <w:r>
              <w:t>Other hernia repairs</w:t>
            </w:r>
          </w:p>
        </w:tc>
        <w:tc>
          <w:tcPr>
            <w:tcW w:w="2090" w:type="dxa"/>
            <w:tcMar>
              <w:top w:w="72" w:type="dxa"/>
              <w:left w:w="115" w:type="dxa"/>
              <w:bottom w:w="72" w:type="dxa"/>
              <w:right w:w="115" w:type="dxa"/>
            </w:tcMar>
            <w:vAlign w:val="center"/>
          </w:tcPr>
          <w:p w14:paraId="01E5EB96" w14:textId="77777777" w:rsidR="00CE083D" w:rsidRDefault="00CE083D" w:rsidP="000478AB">
            <w:pPr>
              <w:jc w:val="center"/>
            </w:pPr>
            <w:r>
              <w:t>_____</w:t>
            </w:r>
          </w:p>
        </w:tc>
        <w:tc>
          <w:tcPr>
            <w:tcW w:w="2245" w:type="dxa"/>
            <w:shd w:val="clear" w:color="auto" w:fill="auto"/>
            <w:vAlign w:val="center"/>
          </w:tcPr>
          <w:p w14:paraId="6C8B9582" w14:textId="77777777" w:rsidR="00CE083D" w:rsidRDefault="00CE083D" w:rsidP="000478AB">
            <w:pPr>
              <w:jc w:val="center"/>
            </w:pPr>
            <w:r>
              <w:t>_____</w:t>
            </w:r>
          </w:p>
        </w:tc>
      </w:tr>
      <w:tr w:rsidR="00CE083D" w14:paraId="53FDE062" w14:textId="77777777" w:rsidTr="006E267F">
        <w:tc>
          <w:tcPr>
            <w:tcW w:w="5015" w:type="dxa"/>
            <w:tcMar>
              <w:top w:w="72" w:type="dxa"/>
              <w:left w:w="115" w:type="dxa"/>
              <w:bottom w:w="72" w:type="dxa"/>
              <w:right w:w="115" w:type="dxa"/>
            </w:tcMar>
            <w:vAlign w:val="center"/>
          </w:tcPr>
          <w:p w14:paraId="36DC9235" w14:textId="20234E11" w:rsidR="00CE083D" w:rsidRDefault="00463D3B" w:rsidP="00463D3B">
            <w:pPr>
              <w:pStyle w:val="Subtitle"/>
              <w:numPr>
                <w:ilvl w:val="0"/>
                <w:numId w:val="0"/>
              </w:numPr>
              <w:spacing w:line="276" w:lineRule="auto"/>
              <w:rPr>
                <w:b w:val="0"/>
              </w:rPr>
            </w:pPr>
            <w:r>
              <w:t>Laparoscopies</w:t>
            </w:r>
          </w:p>
        </w:tc>
        <w:tc>
          <w:tcPr>
            <w:tcW w:w="2090" w:type="dxa"/>
            <w:tcMar>
              <w:top w:w="72" w:type="dxa"/>
              <w:left w:w="115" w:type="dxa"/>
              <w:bottom w:w="72" w:type="dxa"/>
              <w:right w:w="115" w:type="dxa"/>
            </w:tcMar>
            <w:vAlign w:val="center"/>
          </w:tcPr>
          <w:p w14:paraId="46E1CBBA" w14:textId="77777777" w:rsidR="00CE083D" w:rsidRDefault="00CE083D" w:rsidP="000478AB">
            <w:pPr>
              <w:jc w:val="center"/>
            </w:pPr>
            <w:r>
              <w:t>_____</w:t>
            </w:r>
          </w:p>
        </w:tc>
        <w:tc>
          <w:tcPr>
            <w:tcW w:w="2245" w:type="dxa"/>
            <w:shd w:val="clear" w:color="auto" w:fill="BFBFBF" w:themeFill="background1" w:themeFillShade="BF"/>
            <w:vAlign w:val="center"/>
          </w:tcPr>
          <w:p w14:paraId="5F517B8E" w14:textId="77777777" w:rsidR="00CE083D" w:rsidRDefault="00CE083D" w:rsidP="000478AB">
            <w:pPr>
              <w:jc w:val="center"/>
            </w:pPr>
          </w:p>
        </w:tc>
      </w:tr>
      <w:tr w:rsidR="00CE083D" w14:paraId="515A8448" w14:textId="77777777" w:rsidTr="006E267F">
        <w:tc>
          <w:tcPr>
            <w:tcW w:w="5015" w:type="dxa"/>
            <w:tcMar>
              <w:top w:w="72" w:type="dxa"/>
              <w:left w:w="115" w:type="dxa"/>
              <w:bottom w:w="72" w:type="dxa"/>
              <w:right w:w="115" w:type="dxa"/>
            </w:tcMar>
            <w:vAlign w:val="center"/>
          </w:tcPr>
          <w:p w14:paraId="4D95FBB9" w14:textId="6FA2189F" w:rsidR="00CE083D" w:rsidRDefault="00463D3B" w:rsidP="00463D3B">
            <w:pPr>
              <w:pStyle w:val="Subtitle"/>
              <w:numPr>
                <w:ilvl w:val="0"/>
                <w:numId w:val="0"/>
              </w:numPr>
              <w:spacing w:line="276" w:lineRule="auto"/>
              <w:rPr>
                <w:b w:val="0"/>
              </w:rPr>
            </w:pPr>
            <w:r>
              <w:t>L</w:t>
            </w:r>
            <w:r w:rsidR="00CE083D">
              <w:t>umpectomies or quad</w:t>
            </w:r>
            <w:r>
              <w:t>rantectomy of breast procedures</w:t>
            </w:r>
          </w:p>
        </w:tc>
        <w:tc>
          <w:tcPr>
            <w:tcW w:w="2090" w:type="dxa"/>
            <w:tcMar>
              <w:top w:w="72" w:type="dxa"/>
              <w:left w:w="115" w:type="dxa"/>
              <w:bottom w:w="72" w:type="dxa"/>
              <w:right w:w="115" w:type="dxa"/>
            </w:tcMar>
            <w:vAlign w:val="center"/>
          </w:tcPr>
          <w:p w14:paraId="0DE6C62C" w14:textId="77777777" w:rsidR="00CE083D" w:rsidRDefault="00CE083D" w:rsidP="000478AB">
            <w:pPr>
              <w:jc w:val="center"/>
            </w:pPr>
            <w:r>
              <w:t>_____</w:t>
            </w:r>
          </w:p>
        </w:tc>
        <w:tc>
          <w:tcPr>
            <w:tcW w:w="2245" w:type="dxa"/>
            <w:shd w:val="clear" w:color="auto" w:fill="BFBFBF" w:themeFill="background1" w:themeFillShade="BF"/>
            <w:vAlign w:val="center"/>
          </w:tcPr>
          <w:p w14:paraId="694D30EB" w14:textId="77777777" w:rsidR="00CE083D" w:rsidRDefault="00CE083D" w:rsidP="000478AB">
            <w:pPr>
              <w:jc w:val="center"/>
            </w:pPr>
          </w:p>
        </w:tc>
      </w:tr>
      <w:tr w:rsidR="00CE083D" w14:paraId="56B703E9" w14:textId="77777777" w:rsidTr="006E267F">
        <w:tc>
          <w:tcPr>
            <w:tcW w:w="5015" w:type="dxa"/>
            <w:tcMar>
              <w:top w:w="72" w:type="dxa"/>
              <w:left w:w="115" w:type="dxa"/>
              <w:bottom w:w="72" w:type="dxa"/>
              <w:right w:w="115" w:type="dxa"/>
            </w:tcMar>
            <w:vAlign w:val="center"/>
          </w:tcPr>
          <w:p w14:paraId="1891A0FD" w14:textId="44F55EAA" w:rsidR="00CE083D" w:rsidRDefault="00463D3B" w:rsidP="00463D3B">
            <w:pPr>
              <w:pStyle w:val="Subtitle"/>
              <w:numPr>
                <w:ilvl w:val="0"/>
                <w:numId w:val="0"/>
              </w:numPr>
              <w:spacing w:line="276" w:lineRule="auto"/>
              <w:rPr>
                <w:b w:val="0"/>
              </w:rPr>
            </w:pPr>
            <w:r>
              <w:t>Mastectomies</w:t>
            </w:r>
          </w:p>
        </w:tc>
        <w:tc>
          <w:tcPr>
            <w:tcW w:w="2090" w:type="dxa"/>
            <w:tcMar>
              <w:top w:w="72" w:type="dxa"/>
              <w:left w:w="115" w:type="dxa"/>
              <w:bottom w:w="72" w:type="dxa"/>
              <w:right w:w="115" w:type="dxa"/>
            </w:tcMar>
            <w:vAlign w:val="center"/>
          </w:tcPr>
          <w:p w14:paraId="25D9D3CB" w14:textId="77777777" w:rsidR="00CE083D" w:rsidRDefault="00CE083D" w:rsidP="000478AB">
            <w:pPr>
              <w:jc w:val="center"/>
            </w:pPr>
            <w:r>
              <w:t>_____</w:t>
            </w:r>
          </w:p>
        </w:tc>
        <w:tc>
          <w:tcPr>
            <w:tcW w:w="2245" w:type="dxa"/>
            <w:shd w:val="clear" w:color="auto" w:fill="BFBFBF" w:themeFill="background1" w:themeFillShade="BF"/>
            <w:vAlign w:val="center"/>
          </w:tcPr>
          <w:p w14:paraId="309EC9F8" w14:textId="77777777" w:rsidR="00CE083D" w:rsidRDefault="00CE083D" w:rsidP="000478AB">
            <w:pPr>
              <w:jc w:val="center"/>
            </w:pPr>
          </w:p>
        </w:tc>
      </w:tr>
      <w:tr w:rsidR="00CE083D" w14:paraId="51A26518" w14:textId="77777777" w:rsidTr="006E267F">
        <w:tc>
          <w:tcPr>
            <w:tcW w:w="5015" w:type="dxa"/>
            <w:tcMar>
              <w:top w:w="72" w:type="dxa"/>
              <w:left w:w="115" w:type="dxa"/>
              <w:bottom w:w="72" w:type="dxa"/>
              <w:right w:w="115" w:type="dxa"/>
            </w:tcMar>
            <w:vAlign w:val="center"/>
          </w:tcPr>
          <w:p w14:paraId="461DF329" w14:textId="273BDB38" w:rsidR="00CE083D" w:rsidRDefault="00463D3B" w:rsidP="00463D3B">
            <w:pPr>
              <w:pStyle w:val="Subtitle"/>
              <w:numPr>
                <w:ilvl w:val="0"/>
                <w:numId w:val="0"/>
              </w:numPr>
              <w:spacing w:line="276" w:lineRule="auto"/>
              <w:rPr>
                <w:b w:val="0"/>
              </w:rPr>
            </w:pPr>
            <w:r>
              <w:t>Skin grafts</w:t>
            </w:r>
          </w:p>
        </w:tc>
        <w:tc>
          <w:tcPr>
            <w:tcW w:w="2090" w:type="dxa"/>
            <w:tcMar>
              <w:top w:w="72" w:type="dxa"/>
              <w:left w:w="115" w:type="dxa"/>
              <w:bottom w:w="72" w:type="dxa"/>
              <w:right w:w="115" w:type="dxa"/>
            </w:tcMar>
            <w:vAlign w:val="center"/>
          </w:tcPr>
          <w:p w14:paraId="06064CDB" w14:textId="77777777" w:rsidR="00CE083D" w:rsidRDefault="00CE083D" w:rsidP="000478AB">
            <w:pPr>
              <w:jc w:val="center"/>
            </w:pPr>
            <w:r>
              <w:t>_____</w:t>
            </w:r>
          </w:p>
        </w:tc>
        <w:tc>
          <w:tcPr>
            <w:tcW w:w="2245" w:type="dxa"/>
            <w:shd w:val="clear" w:color="auto" w:fill="BFBFBF" w:themeFill="background1" w:themeFillShade="BF"/>
            <w:vAlign w:val="center"/>
          </w:tcPr>
          <w:p w14:paraId="3ABF22AF" w14:textId="77777777" w:rsidR="00CE083D" w:rsidRDefault="00CE083D" w:rsidP="000478AB">
            <w:pPr>
              <w:jc w:val="center"/>
            </w:pPr>
          </w:p>
        </w:tc>
      </w:tr>
    </w:tbl>
    <w:p w14:paraId="5E0D3B89" w14:textId="77777777" w:rsidR="00CE083D" w:rsidRDefault="00CE083D" w:rsidP="00CE083D"/>
    <w:p w14:paraId="3CB1CD3D" w14:textId="77777777" w:rsidR="00CE083D" w:rsidRPr="004172FC" w:rsidRDefault="00CE083D" w:rsidP="00CE083D">
      <w:pPr>
        <w:pStyle w:val="Heading4"/>
        <w:rPr>
          <w:rFonts w:cs="Arial"/>
          <w:b w:val="0"/>
        </w:rPr>
      </w:pPr>
      <w:bookmarkStart w:id="73" w:name="_Toc14864844"/>
      <w:r>
        <w:rPr>
          <w:rFonts w:cs="Arial"/>
        </w:rPr>
        <w:t>Ophthalmology</w:t>
      </w:r>
      <w:bookmarkEnd w:id="73"/>
    </w:p>
    <w:tbl>
      <w:tblPr>
        <w:tblStyle w:val="TableGrid"/>
        <w:tblW w:w="0" w:type="auto"/>
        <w:tblLook w:val="04A0" w:firstRow="1" w:lastRow="0" w:firstColumn="1" w:lastColumn="0" w:noHBand="0" w:noVBand="1"/>
      </w:tblPr>
      <w:tblGrid>
        <w:gridCol w:w="5015"/>
        <w:gridCol w:w="2090"/>
        <w:gridCol w:w="2245"/>
      </w:tblGrid>
      <w:tr w:rsidR="00463D3B" w14:paraId="1A3B45CF" w14:textId="77777777" w:rsidTr="000478AB">
        <w:tc>
          <w:tcPr>
            <w:tcW w:w="9350" w:type="dxa"/>
            <w:gridSpan w:val="3"/>
            <w:tcMar>
              <w:top w:w="72" w:type="dxa"/>
              <w:left w:w="115" w:type="dxa"/>
              <w:bottom w:w="72" w:type="dxa"/>
              <w:right w:w="115" w:type="dxa"/>
            </w:tcMar>
            <w:vAlign w:val="center"/>
          </w:tcPr>
          <w:p w14:paraId="6720689C" w14:textId="56536471" w:rsidR="00463D3B" w:rsidRDefault="00463D3B" w:rsidP="00463D3B">
            <w:pPr>
              <w:pStyle w:val="Subtitle"/>
              <w:numPr>
                <w:ilvl w:val="0"/>
                <w:numId w:val="2"/>
              </w:numPr>
              <w:spacing w:line="276" w:lineRule="auto"/>
              <w:rPr>
                <w:b w:val="0"/>
              </w:rPr>
            </w:pPr>
            <w:r w:rsidRPr="00463D3B">
              <w:rPr>
                <w:b w:val="0"/>
              </w:rPr>
              <w:t>Total adult and/or pediatric volume for each of the following applicable procedures performed at your facility during the reporting period.</w:t>
            </w:r>
          </w:p>
          <w:p w14:paraId="47A57E0D" w14:textId="77777777" w:rsidR="00463D3B" w:rsidRPr="00463D3B" w:rsidRDefault="00463D3B" w:rsidP="00463D3B"/>
          <w:p w14:paraId="52D04030" w14:textId="014A42F7" w:rsidR="00463D3B" w:rsidRPr="00463D3B" w:rsidRDefault="00463D3B" w:rsidP="00463D3B">
            <w:pPr>
              <w:pStyle w:val="NoSpacing"/>
              <w:ind w:left="360"/>
              <w:rPr>
                <w:i/>
              </w:rPr>
            </w:pPr>
            <w:r w:rsidRPr="00463D3B">
              <w:rPr>
                <w:i/>
              </w:rPr>
              <w:t>You cannot leave any blank. If you did not perform one or more of the procedures listed below</w:t>
            </w:r>
            <w:r w:rsidR="0094106C">
              <w:rPr>
                <w:i/>
              </w:rPr>
              <w:t>,</w:t>
            </w:r>
            <w:r w:rsidRPr="00463D3B">
              <w:rPr>
                <w:i/>
              </w:rPr>
              <w:t xml:space="preserve"> enter 0 (zero). If you had zero volume for </w:t>
            </w:r>
            <w:r w:rsidRPr="00463D3B">
              <w:rPr>
                <w:b/>
                <w:i/>
                <w:u w:val="single"/>
              </w:rPr>
              <w:t>all</w:t>
            </w:r>
            <w:r w:rsidRPr="00463D3B">
              <w:rPr>
                <w:i/>
              </w:rPr>
              <w:t xml:space="preserve"> pr</w:t>
            </w:r>
            <w:r w:rsidR="00264150">
              <w:rPr>
                <w:i/>
              </w:rPr>
              <w:t>ocedures, go back to question #4</w:t>
            </w:r>
            <w:r w:rsidRPr="00463D3B">
              <w:rPr>
                <w:i/>
              </w:rPr>
              <w:t xml:space="preserve"> and update your response</w:t>
            </w:r>
            <w:r>
              <w:rPr>
                <w:i/>
              </w:rPr>
              <w:t xml:space="preserve"> </w:t>
            </w:r>
            <w:r w:rsidRPr="00463D3B">
              <w:rPr>
                <w:i/>
              </w:rPr>
              <w:t>from “yes” to “no.”</w:t>
            </w:r>
          </w:p>
        </w:tc>
      </w:tr>
      <w:tr w:rsidR="00463D3B" w14:paraId="581FAE41" w14:textId="77777777" w:rsidTr="000478AB">
        <w:tc>
          <w:tcPr>
            <w:tcW w:w="5015" w:type="dxa"/>
            <w:tcMar>
              <w:top w:w="72" w:type="dxa"/>
              <w:left w:w="115" w:type="dxa"/>
              <w:bottom w:w="72" w:type="dxa"/>
              <w:right w:w="115" w:type="dxa"/>
            </w:tcMar>
            <w:vAlign w:val="center"/>
          </w:tcPr>
          <w:p w14:paraId="2E6F40BE" w14:textId="77777777" w:rsidR="00463D3B" w:rsidRDefault="00463D3B" w:rsidP="00463D3B">
            <w:pPr>
              <w:pStyle w:val="Subtitle"/>
              <w:numPr>
                <w:ilvl w:val="0"/>
                <w:numId w:val="0"/>
              </w:numPr>
              <w:spacing w:line="276" w:lineRule="auto"/>
              <w:ind w:left="360"/>
              <w:rPr>
                <w:b w:val="0"/>
              </w:rPr>
            </w:pPr>
          </w:p>
        </w:tc>
        <w:tc>
          <w:tcPr>
            <w:tcW w:w="2090" w:type="dxa"/>
            <w:tcMar>
              <w:top w:w="72" w:type="dxa"/>
              <w:left w:w="115" w:type="dxa"/>
              <w:bottom w:w="72" w:type="dxa"/>
              <w:right w:w="115" w:type="dxa"/>
            </w:tcMar>
          </w:tcPr>
          <w:p w14:paraId="7D138080" w14:textId="7E76D3AC" w:rsidR="00463D3B" w:rsidRDefault="00463D3B" w:rsidP="004A4CDA">
            <w:pPr>
              <w:pStyle w:val="NoSpacing"/>
              <w:numPr>
                <w:ilvl w:val="0"/>
                <w:numId w:val="70"/>
              </w:numPr>
              <w:jc w:val="center"/>
            </w:pPr>
            <w:r>
              <w:rPr>
                <w:i/>
              </w:rPr>
              <w:t>Adult Volume</w:t>
            </w:r>
          </w:p>
        </w:tc>
        <w:tc>
          <w:tcPr>
            <w:tcW w:w="2245" w:type="dxa"/>
            <w:shd w:val="clear" w:color="auto" w:fill="auto"/>
          </w:tcPr>
          <w:p w14:paraId="7035B9A4" w14:textId="2FA3564F" w:rsidR="00463D3B" w:rsidRDefault="00463D3B" w:rsidP="004A4CDA">
            <w:pPr>
              <w:pStyle w:val="NoSpacing"/>
              <w:numPr>
                <w:ilvl w:val="0"/>
                <w:numId w:val="70"/>
              </w:numPr>
              <w:jc w:val="center"/>
            </w:pPr>
            <w:r>
              <w:rPr>
                <w:i/>
              </w:rPr>
              <w:t>Pediatric Volume</w:t>
            </w:r>
          </w:p>
        </w:tc>
      </w:tr>
      <w:tr w:rsidR="00CE083D" w14:paraId="43CA31A2" w14:textId="77777777" w:rsidTr="000478AB">
        <w:tc>
          <w:tcPr>
            <w:tcW w:w="5015" w:type="dxa"/>
            <w:tcMar>
              <w:top w:w="72" w:type="dxa"/>
              <w:left w:w="115" w:type="dxa"/>
              <w:bottom w:w="72" w:type="dxa"/>
              <w:right w:w="115" w:type="dxa"/>
            </w:tcMar>
            <w:vAlign w:val="center"/>
          </w:tcPr>
          <w:p w14:paraId="4F3AE2A3" w14:textId="22562C43" w:rsidR="00CE083D" w:rsidRPr="004630D2" w:rsidRDefault="00463D3B" w:rsidP="00463D3B">
            <w:pPr>
              <w:pStyle w:val="Subtitle"/>
              <w:numPr>
                <w:ilvl w:val="0"/>
                <w:numId w:val="0"/>
              </w:numPr>
              <w:spacing w:line="276" w:lineRule="auto"/>
              <w:rPr>
                <w:b w:val="0"/>
              </w:rPr>
            </w:pPr>
            <w:r>
              <w:t>Anterior segment eye procedures</w:t>
            </w:r>
            <w:r w:rsidR="00CE083D">
              <w:rPr>
                <w:b w:val="0"/>
              </w:rPr>
              <w:t xml:space="preserve"> </w:t>
            </w:r>
          </w:p>
        </w:tc>
        <w:tc>
          <w:tcPr>
            <w:tcW w:w="2090" w:type="dxa"/>
            <w:tcMar>
              <w:top w:w="72" w:type="dxa"/>
              <w:left w:w="115" w:type="dxa"/>
              <w:bottom w:w="72" w:type="dxa"/>
              <w:right w:w="115" w:type="dxa"/>
            </w:tcMar>
            <w:vAlign w:val="center"/>
          </w:tcPr>
          <w:p w14:paraId="21156088" w14:textId="77777777" w:rsidR="00CE083D" w:rsidRPr="00F41D14" w:rsidRDefault="00CE083D" w:rsidP="000478AB">
            <w:pPr>
              <w:pStyle w:val="NoSpacing"/>
              <w:jc w:val="center"/>
            </w:pPr>
            <w:r>
              <w:t>_____</w:t>
            </w:r>
          </w:p>
        </w:tc>
        <w:tc>
          <w:tcPr>
            <w:tcW w:w="2245" w:type="dxa"/>
            <w:shd w:val="clear" w:color="auto" w:fill="auto"/>
            <w:vAlign w:val="center"/>
          </w:tcPr>
          <w:p w14:paraId="4C2508AA" w14:textId="77777777" w:rsidR="00CE083D" w:rsidRDefault="00CE083D" w:rsidP="000478AB">
            <w:pPr>
              <w:pStyle w:val="NoSpacing"/>
              <w:jc w:val="center"/>
            </w:pPr>
            <w:r>
              <w:t>_____</w:t>
            </w:r>
          </w:p>
        </w:tc>
      </w:tr>
      <w:tr w:rsidR="00CE083D" w14:paraId="6136BB17" w14:textId="77777777" w:rsidTr="006E267F">
        <w:tc>
          <w:tcPr>
            <w:tcW w:w="5015" w:type="dxa"/>
            <w:tcMar>
              <w:top w:w="72" w:type="dxa"/>
              <w:left w:w="115" w:type="dxa"/>
              <w:bottom w:w="72" w:type="dxa"/>
              <w:right w:w="115" w:type="dxa"/>
            </w:tcMar>
            <w:vAlign w:val="center"/>
          </w:tcPr>
          <w:p w14:paraId="072F498C" w14:textId="733E0229" w:rsidR="00CE083D" w:rsidRDefault="00463D3B" w:rsidP="00D348F0">
            <w:pPr>
              <w:pStyle w:val="Subtitle"/>
              <w:numPr>
                <w:ilvl w:val="0"/>
                <w:numId w:val="0"/>
              </w:numPr>
              <w:spacing w:line="276" w:lineRule="auto"/>
              <w:rPr>
                <w:b w:val="0"/>
              </w:rPr>
            </w:pPr>
            <w:r>
              <w:t>Posterior segment eye procedures</w:t>
            </w:r>
          </w:p>
        </w:tc>
        <w:tc>
          <w:tcPr>
            <w:tcW w:w="2090" w:type="dxa"/>
            <w:tcMar>
              <w:top w:w="72" w:type="dxa"/>
              <w:left w:w="115" w:type="dxa"/>
              <w:bottom w:w="72" w:type="dxa"/>
              <w:right w:w="115" w:type="dxa"/>
            </w:tcMar>
            <w:vAlign w:val="center"/>
          </w:tcPr>
          <w:p w14:paraId="3C25429F" w14:textId="77777777" w:rsidR="00CE083D" w:rsidRDefault="00CE083D" w:rsidP="000478AB">
            <w:pPr>
              <w:jc w:val="center"/>
              <w:rPr>
                <w:i/>
              </w:rPr>
            </w:pPr>
            <w:r>
              <w:t>_____</w:t>
            </w:r>
          </w:p>
        </w:tc>
        <w:tc>
          <w:tcPr>
            <w:tcW w:w="2245" w:type="dxa"/>
            <w:shd w:val="clear" w:color="auto" w:fill="BFBFBF" w:themeFill="background1" w:themeFillShade="BF"/>
            <w:vAlign w:val="center"/>
          </w:tcPr>
          <w:p w14:paraId="7C79A187" w14:textId="77777777" w:rsidR="00CE083D" w:rsidRDefault="00CE083D" w:rsidP="000478AB">
            <w:pPr>
              <w:jc w:val="center"/>
              <w:rPr>
                <w:i/>
              </w:rPr>
            </w:pPr>
          </w:p>
        </w:tc>
      </w:tr>
    </w:tbl>
    <w:p w14:paraId="0BB455B9" w14:textId="77777777" w:rsidR="00CE083D" w:rsidRDefault="00CE083D" w:rsidP="00CE083D">
      <w:pPr>
        <w:pStyle w:val="NoSpacing"/>
      </w:pPr>
    </w:p>
    <w:p w14:paraId="509D5443" w14:textId="77777777" w:rsidR="005863D0" w:rsidRDefault="005863D0">
      <w:pPr>
        <w:rPr>
          <w:rFonts w:eastAsiaTheme="majorEastAsia" w:cs="Arial"/>
          <w:b/>
          <w:i/>
          <w:sz w:val="24"/>
          <w:szCs w:val="22"/>
        </w:rPr>
      </w:pPr>
      <w:r>
        <w:rPr>
          <w:rFonts w:cs="Arial"/>
        </w:rPr>
        <w:br w:type="page"/>
      </w:r>
    </w:p>
    <w:p w14:paraId="2049510F" w14:textId="31778104" w:rsidR="00CE083D" w:rsidRPr="004172FC" w:rsidRDefault="00CE083D" w:rsidP="00CE083D">
      <w:pPr>
        <w:pStyle w:val="Heading4"/>
        <w:rPr>
          <w:rFonts w:cs="Arial"/>
          <w:b w:val="0"/>
        </w:rPr>
      </w:pPr>
      <w:bookmarkStart w:id="74" w:name="_Toc14864845"/>
      <w:r>
        <w:rPr>
          <w:rFonts w:cs="Arial"/>
        </w:rPr>
        <w:lastRenderedPageBreak/>
        <w:t>Orthopedics</w:t>
      </w:r>
      <w:bookmarkEnd w:id="74"/>
    </w:p>
    <w:tbl>
      <w:tblPr>
        <w:tblStyle w:val="TableGrid"/>
        <w:tblW w:w="0" w:type="auto"/>
        <w:tblLook w:val="04A0" w:firstRow="1" w:lastRow="0" w:firstColumn="1" w:lastColumn="0" w:noHBand="0" w:noVBand="1"/>
      </w:tblPr>
      <w:tblGrid>
        <w:gridCol w:w="5015"/>
        <w:gridCol w:w="2090"/>
        <w:gridCol w:w="2245"/>
      </w:tblGrid>
      <w:tr w:rsidR="00463D3B" w14:paraId="353092B2" w14:textId="77777777" w:rsidTr="000478AB">
        <w:tc>
          <w:tcPr>
            <w:tcW w:w="9350" w:type="dxa"/>
            <w:gridSpan w:val="3"/>
            <w:tcMar>
              <w:top w:w="72" w:type="dxa"/>
              <w:left w:w="115" w:type="dxa"/>
              <w:bottom w:w="72" w:type="dxa"/>
              <w:right w:w="115" w:type="dxa"/>
            </w:tcMar>
            <w:vAlign w:val="center"/>
          </w:tcPr>
          <w:p w14:paraId="39BCD495" w14:textId="77777777" w:rsidR="00463D3B" w:rsidRPr="00463D3B" w:rsidRDefault="00463D3B" w:rsidP="00463D3B">
            <w:pPr>
              <w:pStyle w:val="Subtitle"/>
              <w:numPr>
                <w:ilvl w:val="0"/>
                <w:numId w:val="2"/>
              </w:numPr>
              <w:spacing w:line="276" w:lineRule="auto"/>
              <w:rPr>
                <w:b w:val="0"/>
              </w:rPr>
            </w:pPr>
            <w:r w:rsidRPr="00463D3B">
              <w:rPr>
                <w:b w:val="0"/>
              </w:rPr>
              <w:t>Total adult and/or pediatric volume for each of the following applicable procedures performed at your facility during the reporting period.</w:t>
            </w:r>
          </w:p>
          <w:p w14:paraId="1C3423CF" w14:textId="77777777" w:rsidR="00463D3B" w:rsidRPr="00463D3B" w:rsidRDefault="00463D3B" w:rsidP="00463D3B">
            <w:pPr>
              <w:pStyle w:val="Subtitle"/>
              <w:numPr>
                <w:ilvl w:val="0"/>
                <w:numId w:val="0"/>
              </w:numPr>
              <w:spacing w:line="276" w:lineRule="auto"/>
              <w:rPr>
                <w:b w:val="0"/>
              </w:rPr>
            </w:pPr>
          </w:p>
          <w:p w14:paraId="6346FBA3" w14:textId="752609E5" w:rsidR="0094106C" w:rsidRPr="00463D3B" w:rsidRDefault="00463D3B" w:rsidP="0094106C">
            <w:pPr>
              <w:pStyle w:val="NoSpacing"/>
              <w:ind w:left="360"/>
              <w:rPr>
                <w:i/>
              </w:rPr>
            </w:pPr>
            <w:r w:rsidRPr="00463D3B">
              <w:rPr>
                <w:i/>
              </w:rPr>
              <w:t>You cannot leave any blank. If you did not perform one or more of the procedures listed below</w:t>
            </w:r>
            <w:r w:rsidR="0094106C">
              <w:rPr>
                <w:i/>
              </w:rPr>
              <w:t>,</w:t>
            </w:r>
            <w:r w:rsidRPr="00463D3B">
              <w:rPr>
                <w:i/>
              </w:rPr>
              <w:t xml:space="preserve"> enter 0 (zero). If you had zero volume for </w:t>
            </w:r>
            <w:r w:rsidRPr="00463D3B">
              <w:rPr>
                <w:b/>
                <w:i/>
                <w:u w:val="single"/>
              </w:rPr>
              <w:t>all</w:t>
            </w:r>
            <w:r w:rsidRPr="00463D3B">
              <w:rPr>
                <w:i/>
              </w:rPr>
              <w:t xml:space="preserve"> pr</w:t>
            </w:r>
            <w:r w:rsidR="00264150">
              <w:rPr>
                <w:i/>
              </w:rPr>
              <w:t>ocedures, go back to question #5</w:t>
            </w:r>
            <w:r w:rsidRPr="00463D3B">
              <w:rPr>
                <w:i/>
              </w:rPr>
              <w:t xml:space="preserve"> and update your response from “yes” to “no.”</w:t>
            </w:r>
          </w:p>
        </w:tc>
      </w:tr>
      <w:tr w:rsidR="00463D3B" w14:paraId="409FBDFE" w14:textId="77777777" w:rsidTr="000478AB">
        <w:tc>
          <w:tcPr>
            <w:tcW w:w="5015" w:type="dxa"/>
            <w:tcMar>
              <w:top w:w="72" w:type="dxa"/>
              <w:left w:w="115" w:type="dxa"/>
              <w:bottom w:w="72" w:type="dxa"/>
              <w:right w:w="115" w:type="dxa"/>
            </w:tcMar>
            <w:vAlign w:val="center"/>
          </w:tcPr>
          <w:p w14:paraId="0AB374D9" w14:textId="77777777" w:rsidR="00463D3B" w:rsidRPr="00463D3B" w:rsidRDefault="00463D3B" w:rsidP="00463D3B">
            <w:pPr>
              <w:pStyle w:val="Subtitle"/>
              <w:numPr>
                <w:ilvl w:val="0"/>
                <w:numId w:val="0"/>
              </w:numPr>
              <w:spacing w:line="276" w:lineRule="auto"/>
              <w:ind w:left="360"/>
              <w:rPr>
                <w:b w:val="0"/>
              </w:rPr>
            </w:pPr>
          </w:p>
        </w:tc>
        <w:tc>
          <w:tcPr>
            <w:tcW w:w="2090" w:type="dxa"/>
            <w:tcMar>
              <w:top w:w="72" w:type="dxa"/>
              <w:left w:w="115" w:type="dxa"/>
              <w:bottom w:w="72" w:type="dxa"/>
              <w:right w:w="115" w:type="dxa"/>
            </w:tcMar>
          </w:tcPr>
          <w:p w14:paraId="219656C4" w14:textId="560AD0AA" w:rsidR="00463D3B" w:rsidRPr="00463D3B" w:rsidRDefault="00463D3B" w:rsidP="004A4CDA">
            <w:pPr>
              <w:pStyle w:val="NoSpacing"/>
              <w:numPr>
                <w:ilvl w:val="0"/>
                <w:numId w:val="71"/>
              </w:numPr>
              <w:jc w:val="center"/>
              <w:rPr>
                <w:i/>
              </w:rPr>
            </w:pPr>
            <w:r w:rsidRPr="00463D3B">
              <w:rPr>
                <w:i/>
              </w:rPr>
              <w:t>Adult Volume</w:t>
            </w:r>
          </w:p>
        </w:tc>
        <w:tc>
          <w:tcPr>
            <w:tcW w:w="2245" w:type="dxa"/>
            <w:shd w:val="clear" w:color="auto" w:fill="auto"/>
          </w:tcPr>
          <w:p w14:paraId="1F8B5DF2" w14:textId="77F40011" w:rsidR="00463D3B" w:rsidRPr="00463D3B" w:rsidRDefault="00463D3B" w:rsidP="004A4CDA">
            <w:pPr>
              <w:pStyle w:val="NoSpacing"/>
              <w:numPr>
                <w:ilvl w:val="0"/>
                <w:numId w:val="71"/>
              </w:numPr>
              <w:jc w:val="center"/>
              <w:rPr>
                <w:i/>
              </w:rPr>
            </w:pPr>
            <w:r w:rsidRPr="00463D3B">
              <w:rPr>
                <w:i/>
              </w:rPr>
              <w:t>Pediatric Volume</w:t>
            </w:r>
          </w:p>
        </w:tc>
      </w:tr>
      <w:tr w:rsidR="00463D3B" w14:paraId="10DBAC63" w14:textId="77777777" w:rsidTr="000478AB">
        <w:tc>
          <w:tcPr>
            <w:tcW w:w="5015" w:type="dxa"/>
            <w:tcMar>
              <w:top w:w="72" w:type="dxa"/>
              <w:left w:w="115" w:type="dxa"/>
              <w:bottom w:w="72" w:type="dxa"/>
              <w:right w:w="115" w:type="dxa"/>
            </w:tcMar>
            <w:vAlign w:val="center"/>
          </w:tcPr>
          <w:p w14:paraId="0C3126CF" w14:textId="4D23D0B4" w:rsidR="00463D3B" w:rsidRPr="004630D2" w:rsidRDefault="00463D3B" w:rsidP="00463D3B">
            <w:pPr>
              <w:pStyle w:val="Subtitle"/>
              <w:numPr>
                <w:ilvl w:val="0"/>
                <w:numId w:val="0"/>
              </w:numPr>
              <w:spacing w:line="276" w:lineRule="auto"/>
              <w:rPr>
                <w:b w:val="0"/>
              </w:rPr>
            </w:pPr>
            <w:r w:rsidRPr="000A198D">
              <w:t>F</w:t>
            </w:r>
            <w:r>
              <w:t>inger, hand, wrist, forearm, and elbow procedures</w:t>
            </w:r>
          </w:p>
        </w:tc>
        <w:tc>
          <w:tcPr>
            <w:tcW w:w="2090" w:type="dxa"/>
            <w:tcMar>
              <w:top w:w="72" w:type="dxa"/>
              <w:left w:w="115" w:type="dxa"/>
              <w:bottom w:w="72" w:type="dxa"/>
              <w:right w:w="115" w:type="dxa"/>
            </w:tcMar>
            <w:vAlign w:val="center"/>
          </w:tcPr>
          <w:p w14:paraId="54AA9549" w14:textId="77777777" w:rsidR="00463D3B" w:rsidRPr="00F41D14" w:rsidRDefault="00463D3B" w:rsidP="00463D3B">
            <w:pPr>
              <w:pStyle w:val="NoSpacing"/>
              <w:jc w:val="center"/>
            </w:pPr>
            <w:r>
              <w:t>_____</w:t>
            </w:r>
          </w:p>
        </w:tc>
        <w:tc>
          <w:tcPr>
            <w:tcW w:w="2245" w:type="dxa"/>
            <w:shd w:val="clear" w:color="auto" w:fill="auto"/>
            <w:vAlign w:val="center"/>
          </w:tcPr>
          <w:p w14:paraId="2F2DF34D" w14:textId="77777777" w:rsidR="00463D3B" w:rsidRDefault="00463D3B" w:rsidP="00463D3B">
            <w:pPr>
              <w:pStyle w:val="NoSpacing"/>
              <w:jc w:val="center"/>
            </w:pPr>
            <w:r>
              <w:t>_____</w:t>
            </w:r>
          </w:p>
        </w:tc>
      </w:tr>
      <w:tr w:rsidR="00463D3B" w14:paraId="12961D43" w14:textId="77777777" w:rsidTr="000478AB">
        <w:tc>
          <w:tcPr>
            <w:tcW w:w="5015" w:type="dxa"/>
            <w:tcMar>
              <w:top w:w="72" w:type="dxa"/>
              <w:left w:w="115" w:type="dxa"/>
              <w:bottom w:w="72" w:type="dxa"/>
              <w:right w:w="115" w:type="dxa"/>
            </w:tcMar>
            <w:vAlign w:val="center"/>
          </w:tcPr>
          <w:p w14:paraId="56711C84" w14:textId="355444ED" w:rsidR="00463D3B" w:rsidRPr="004630D2" w:rsidRDefault="00463D3B" w:rsidP="00463D3B">
            <w:pPr>
              <w:pStyle w:val="Subtitle"/>
              <w:numPr>
                <w:ilvl w:val="0"/>
                <w:numId w:val="0"/>
              </w:numPr>
              <w:spacing w:line="276" w:lineRule="auto"/>
              <w:rPr>
                <w:b w:val="0"/>
              </w:rPr>
            </w:pPr>
            <w:r>
              <w:t>Shoulder procedures</w:t>
            </w:r>
          </w:p>
        </w:tc>
        <w:tc>
          <w:tcPr>
            <w:tcW w:w="2090" w:type="dxa"/>
            <w:tcMar>
              <w:top w:w="72" w:type="dxa"/>
              <w:left w:w="115" w:type="dxa"/>
              <w:bottom w:w="72" w:type="dxa"/>
              <w:right w:w="115" w:type="dxa"/>
            </w:tcMar>
            <w:vAlign w:val="center"/>
          </w:tcPr>
          <w:p w14:paraId="4C5FE9E4" w14:textId="77777777" w:rsidR="00463D3B" w:rsidRDefault="00463D3B" w:rsidP="00463D3B">
            <w:pPr>
              <w:jc w:val="center"/>
              <w:rPr>
                <w:i/>
              </w:rPr>
            </w:pPr>
            <w:r>
              <w:t>_____</w:t>
            </w:r>
          </w:p>
        </w:tc>
        <w:tc>
          <w:tcPr>
            <w:tcW w:w="2245" w:type="dxa"/>
            <w:shd w:val="clear" w:color="auto" w:fill="auto"/>
            <w:vAlign w:val="center"/>
          </w:tcPr>
          <w:p w14:paraId="169CA5EC" w14:textId="77777777" w:rsidR="00463D3B" w:rsidRDefault="00463D3B" w:rsidP="00463D3B">
            <w:pPr>
              <w:jc w:val="center"/>
              <w:rPr>
                <w:i/>
              </w:rPr>
            </w:pPr>
            <w:r>
              <w:t>_____</w:t>
            </w:r>
          </w:p>
        </w:tc>
      </w:tr>
      <w:tr w:rsidR="00463D3B" w14:paraId="723F8AFD" w14:textId="77777777" w:rsidTr="000478AB">
        <w:tc>
          <w:tcPr>
            <w:tcW w:w="5015" w:type="dxa"/>
            <w:tcMar>
              <w:top w:w="72" w:type="dxa"/>
              <w:left w:w="115" w:type="dxa"/>
              <w:bottom w:w="72" w:type="dxa"/>
              <w:right w:w="115" w:type="dxa"/>
            </w:tcMar>
            <w:vAlign w:val="center"/>
          </w:tcPr>
          <w:p w14:paraId="23ED549B" w14:textId="46EBD195" w:rsidR="00463D3B" w:rsidRDefault="00463D3B" w:rsidP="00463D3B">
            <w:pPr>
              <w:pStyle w:val="Subtitle"/>
              <w:numPr>
                <w:ilvl w:val="0"/>
                <w:numId w:val="0"/>
              </w:numPr>
              <w:spacing w:line="276" w:lineRule="auto"/>
              <w:rPr>
                <w:b w:val="0"/>
              </w:rPr>
            </w:pPr>
            <w:r>
              <w:t>Spine procedures</w:t>
            </w:r>
          </w:p>
        </w:tc>
        <w:tc>
          <w:tcPr>
            <w:tcW w:w="2090" w:type="dxa"/>
            <w:tcMar>
              <w:top w:w="72" w:type="dxa"/>
              <w:left w:w="115" w:type="dxa"/>
              <w:bottom w:w="72" w:type="dxa"/>
              <w:right w:w="115" w:type="dxa"/>
            </w:tcMar>
            <w:vAlign w:val="center"/>
          </w:tcPr>
          <w:p w14:paraId="62D379CD" w14:textId="77777777" w:rsidR="00463D3B" w:rsidRDefault="00463D3B" w:rsidP="00463D3B">
            <w:pPr>
              <w:jc w:val="center"/>
            </w:pPr>
            <w:r>
              <w:t>_____</w:t>
            </w:r>
          </w:p>
        </w:tc>
        <w:tc>
          <w:tcPr>
            <w:tcW w:w="2245" w:type="dxa"/>
            <w:shd w:val="clear" w:color="auto" w:fill="auto"/>
            <w:vAlign w:val="center"/>
          </w:tcPr>
          <w:p w14:paraId="65F48FDA" w14:textId="77777777" w:rsidR="00463D3B" w:rsidRDefault="00463D3B" w:rsidP="00463D3B">
            <w:pPr>
              <w:jc w:val="center"/>
              <w:rPr>
                <w:i/>
              </w:rPr>
            </w:pPr>
            <w:r>
              <w:t>_____</w:t>
            </w:r>
          </w:p>
        </w:tc>
      </w:tr>
      <w:tr w:rsidR="00463D3B" w14:paraId="484C2F4B" w14:textId="77777777" w:rsidTr="000478AB">
        <w:tc>
          <w:tcPr>
            <w:tcW w:w="5015" w:type="dxa"/>
            <w:tcMar>
              <w:top w:w="72" w:type="dxa"/>
              <w:left w:w="115" w:type="dxa"/>
              <w:bottom w:w="72" w:type="dxa"/>
              <w:right w:w="115" w:type="dxa"/>
            </w:tcMar>
            <w:vAlign w:val="center"/>
          </w:tcPr>
          <w:p w14:paraId="0AC4023A" w14:textId="08EEA016" w:rsidR="00463D3B" w:rsidRDefault="00463D3B" w:rsidP="00463D3B">
            <w:pPr>
              <w:pStyle w:val="Subtitle"/>
              <w:numPr>
                <w:ilvl w:val="0"/>
                <w:numId w:val="0"/>
              </w:numPr>
              <w:spacing w:line="276" w:lineRule="auto"/>
              <w:rPr>
                <w:b w:val="0"/>
              </w:rPr>
            </w:pPr>
            <w:r>
              <w:t>Hip procedures</w:t>
            </w:r>
          </w:p>
        </w:tc>
        <w:tc>
          <w:tcPr>
            <w:tcW w:w="2090" w:type="dxa"/>
            <w:tcMar>
              <w:top w:w="72" w:type="dxa"/>
              <w:left w:w="115" w:type="dxa"/>
              <w:bottom w:w="72" w:type="dxa"/>
              <w:right w:w="115" w:type="dxa"/>
            </w:tcMar>
            <w:vAlign w:val="center"/>
          </w:tcPr>
          <w:p w14:paraId="1C96175B" w14:textId="77777777" w:rsidR="00463D3B" w:rsidRDefault="00463D3B" w:rsidP="00463D3B">
            <w:pPr>
              <w:jc w:val="center"/>
            </w:pPr>
            <w:r>
              <w:t>_____</w:t>
            </w:r>
          </w:p>
        </w:tc>
        <w:tc>
          <w:tcPr>
            <w:tcW w:w="2245" w:type="dxa"/>
            <w:shd w:val="clear" w:color="auto" w:fill="auto"/>
            <w:vAlign w:val="center"/>
          </w:tcPr>
          <w:p w14:paraId="450ABEF2" w14:textId="77777777" w:rsidR="00463D3B" w:rsidRDefault="00463D3B" w:rsidP="00463D3B">
            <w:pPr>
              <w:jc w:val="center"/>
              <w:rPr>
                <w:i/>
              </w:rPr>
            </w:pPr>
            <w:r>
              <w:t>_____</w:t>
            </w:r>
          </w:p>
        </w:tc>
      </w:tr>
      <w:tr w:rsidR="00463D3B" w14:paraId="3641B517" w14:textId="77777777" w:rsidTr="000478AB">
        <w:tc>
          <w:tcPr>
            <w:tcW w:w="5015" w:type="dxa"/>
            <w:tcMar>
              <w:top w:w="72" w:type="dxa"/>
              <w:left w:w="115" w:type="dxa"/>
              <w:bottom w:w="72" w:type="dxa"/>
              <w:right w:w="115" w:type="dxa"/>
            </w:tcMar>
            <w:vAlign w:val="center"/>
          </w:tcPr>
          <w:p w14:paraId="2DBF20DF" w14:textId="1D40E5FE" w:rsidR="00463D3B" w:rsidRDefault="00463D3B" w:rsidP="00463D3B">
            <w:pPr>
              <w:pStyle w:val="Subtitle"/>
              <w:numPr>
                <w:ilvl w:val="0"/>
                <w:numId w:val="0"/>
              </w:numPr>
              <w:spacing w:line="276" w:lineRule="auto"/>
              <w:rPr>
                <w:b w:val="0"/>
              </w:rPr>
            </w:pPr>
            <w:r>
              <w:t>Knee procedures</w:t>
            </w:r>
          </w:p>
        </w:tc>
        <w:tc>
          <w:tcPr>
            <w:tcW w:w="2090" w:type="dxa"/>
            <w:tcMar>
              <w:top w:w="72" w:type="dxa"/>
              <w:left w:w="115" w:type="dxa"/>
              <w:bottom w:w="72" w:type="dxa"/>
              <w:right w:w="115" w:type="dxa"/>
            </w:tcMar>
            <w:vAlign w:val="center"/>
          </w:tcPr>
          <w:p w14:paraId="185CCF93" w14:textId="77777777" w:rsidR="00463D3B" w:rsidRDefault="00463D3B" w:rsidP="00463D3B">
            <w:pPr>
              <w:jc w:val="center"/>
            </w:pPr>
            <w:r>
              <w:t>_____</w:t>
            </w:r>
          </w:p>
        </w:tc>
        <w:tc>
          <w:tcPr>
            <w:tcW w:w="2245" w:type="dxa"/>
            <w:shd w:val="clear" w:color="auto" w:fill="auto"/>
            <w:vAlign w:val="center"/>
          </w:tcPr>
          <w:p w14:paraId="3B93F599" w14:textId="77777777" w:rsidR="00463D3B" w:rsidRDefault="00463D3B" w:rsidP="00463D3B">
            <w:pPr>
              <w:jc w:val="center"/>
              <w:rPr>
                <w:i/>
              </w:rPr>
            </w:pPr>
            <w:r>
              <w:t>_____</w:t>
            </w:r>
          </w:p>
        </w:tc>
      </w:tr>
      <w:tr w:rsidR="00463D3B" w14:paraId="191355AD" w14:textId="77777777" w:rsidTr="000478AB">
        <w:tc>
          <w:tcPr>
            <w:tcW w:w="5015" w:type="dxa"/>
            <w:tcMar>
              <w:top w:w="72" w:type="dxa"/>
              <w:left w:w="115" w:type="dxa"/>
              <w:bottom w:w="72" w:type="dxa"/>
              <w:right w:w="115" w:type="dxa"/>
            </w:tcMar>
            <w:vAlign w:val="center"/>
          </w:tcPr>
          <w:p w14:paraId="11CD0A47" w14:textId="39476EDD" w:rsidR="00463D3B" w:rsidRDefault="00463D3B" w:rsidP="00463D3B">
            <w:pPr>
              <w:pStyle w:val="Subtitle"/>
              <w:numPr>
                <w:ilvl w:val="0"/>
                <w:numId w:val="0"/>
              </w:numPr>
              <w:spacing w:line="276" w:lineRule="auto"/>
              <w:rPr>
                <w:b w:val="0"/>
              </w:rPr>
            </w:pPr>
            <w:r>
              <w:t>Toe, foot, ankle, and leg procedures</w:t>
            </w:r>
          </w:p>
        </w:tc>
        <w:tc>
          <w:tcPr>
            <w:tcW w:w="2090" w:type="dxa"/>
            <w:tcMar>
              <w:top w:w="72" w:type="dxa"/>
              <w:left w:w="115" w:type="dxa"/>
              <w:bottom w:w="72" w:type="dxa"/>
              <w:right w:w="115" w:type="dxa"/>
            </w:tcMar>
            <w:vAlign w:val="center"/>
          </w:tcPr>
          <w:p w14:paraId="020FEDE2" w14:textId="77777777" w:rsidR="00463D3B" w:rsidRDefault="00463D3B" w:rsidP="00463D3B">
            <w:pPr>
              <w:jc w:val="center"/>
            </w:pPr>
            <w:r>
              <w:t>_____</w:t>
            </w:r>
          </w:p>
        </w:tc>
        <w:tc>
          <w:tcPr>
            <w:tcW w:w="2245" w:type="dxa"/>
            <w:shd w:val="clear" w:color="auto" w:fill="auto"/>
            <w:vAlign w:val="center"/>
          </w:tcPr>
          <w:p w14:paraId="3825B166" w14:textId="77777777" w:rsidR="00463D3B" w:rsidRDefault="00463D3B" w:rsidP="00463D3B">
            <w:pPr>
              <w:jc w:val="center"/>
              <w:rPr>
                <w:i/>
              </w:rPr>
            </w:pPr>
            <w:r>
              <w:t>_____</w:t>
            </w:r>
          </w:p>
        </w:tc>
      </w:tr>
      <w:tr w:rsidR="00463D3B" w14:paraId="36F586C2" w14:textId="77777777" w:rsidTr="000478AB">
        <w:tc>
          <w:tcPr>
            <w:tcW w:w="5015" w:type="dxa"/>
            <w:tcMar>
              <w:top w:w="72" w:type="dxa"/>
              <w:left w:w="115" w:type="dxa"/>
              <w:bottom w:w="72" w:type="dxa"/>
              <w:right w:w="115" w:type="dxa"/>
            </w:tcMar>
            <w:vAlign w:val="center"/>
          </w:tcPr>
          <w:p w14:paraId="15CA7A22" w14:textId="4DFD7019" w:rsidR="00463D3B" w:rsidRDefault="00463D3B" w:rsidP="00463D3B">
            <w:pPr>
              <w:pStyle w:val="Subtitle"/>
              <w:numPr>
                <w:ilvl w:val="0"/>
                <w:numId w:val="0"/>
              </w:numPr>
              <w:spacing w:line="276" w:lineRule="auto"/>
              <w:rPr>
                <w:b w:val="0"/>
              </w:rPr>
            </w:pPr>
            <w:r>
              <w:t>General orthopedic procedures</w:t>
            </w:r>
          </w:p>
        </w:tc>
        <w:tc>
          <w:tcPr>
            <w:tcW w:w="2090" w:type="dxa"/>
            <w:tcMar>
              <w:top w:w="72" w:type="dxa"/>
              <w:left w:w="115" w:type="dxa"/>
              <w:bottom w:w="72" w:type="dxa"/>
              <w:right w:w="115" w:type="dxa"/>
            </w:tcMar>
            <w:vAlign w:val="center"/>
          </w:tcPr>
          <w:p w14:paraId="13BC2B3E" w14:textId="77777777" w:rsidR="00463D3B" w:rsidRDefault="00463D3B" w:rsidP="00463D3B">
            <w:pPr>
              <w:jc w:val="center"/>
            </w:pPr>
            <w:r>
              <w:t>_____</w:t>
            </w:r>
          </w:p>
        </w:tc>
        <w:tc>
          <w:tcPr>
            <w:tcW w:w="2245" w:type="dxa"/>
            <w:shd w:val="clear" w:color="auto" w:fill="auto"/>
            <w:vAlign w:val="center"/>
          </w:tcPr>
          <w:p w14:paraId="34D3A88A" w14:textId="77777777" w:rsidR="00463D3B" w:rsidRDefault="00463D3B" w:rsidP="00463D3B">
            <w:pPr>
              <w:jc w:val="center"/>
              <w:rPr>
                <w:i/>
              </w:rPr>
            </w:pPr>
            <w:r>
              <w:t>_____</w:t>
            </w:r>
          </w:p>
        </w:tc>
      </w:tr>
    </w:tbl>
    <w:p w14:paraId="043F850A" w14:textId="77777777" w:rsidR="00CE083D" w:rsidRDefault="00CE083D" w:rsidP="00CE083D"/>
    <w:p w14:paraId="13DF8BD4" w14:textId="77777777" w:rsidR="00CE083D" w:rsidRPr="004172FC" w:rsidRDefault="00CE083D" w:rsidP="00CE083D">
      <w:pPr>
        <w:pStyle w:val="Heading4"/>
        <w:rPr>
          <w:rFonts w:cs="Arial"/>
          <w:b w:val="0"/>
        </w:rPr>
      </w:pPr>
      <w:bookmarkStart w:id="75" w:name="_Toc14864846"/>
      <w:r>
        <w:rPr>
          <w:rFonts w:cs="Arial"/>
        </w:rPr>
        <w:t>Otolaryngology</w:t>
      </w:r>
      <w:bookmarkEnd w:id="75"/>
    </w:p>
    <w:tbl>
      <w:tblPr>
        <w:tblStyle w:val="TableGrid"/>
        <w:tblW w:w="0" w:type="auto"/>
        <w:tblLook w:val="04A0" w:firstRow="1" w:lastRow="0" w:firstColumn="1" w:lastColumn="0" w:noHBand="0" w:noVBand="1"/>
      </w:tblPr>
      <w:tblGrid>
        <w:gridCol w:w="5015"/>
        <w:gridCol w:w="2090"/>
        <w:gridCol w:w="2245"/>
      </w:tblGrid>
      <w:tr w:rsidR="00463D3B" w14:paraId="0F7F996A" w14:textId="77777777" w:rsidTr="000478AB">
        <w:tc>
          <w:tcPr>
            <w:tcW w:w="9350" w:type="dxa"/>
            <w:gridSpan w:val="3"/>
            <w:tcMar>
              <w:top w:w="72" w:type="dxa"/>
              <w:left w:w="115" w:type="dxa"/>
              <w:bottom w:w="72" w:type="dxa"/>
              <w:right w:w="115" w:type="dxa"/>
            </w:tcMar>
            <w:vAlign w:val="center"/>
          </w:tcPr>
          <w:p w14:paraId="7276FF83" w14:textId="77777777" w:rsidR="00463D3B" w:rsidRPr="00463D3B" w:rsidRDefault="00463D3B" w:rsidP="00463D3B">
            <w:pPr>
              <w:pStyle w:val="Subtitle"/>
              <w:numPr>
                <w:ilvl w:val="0"/>
                <w:numId w:val="2"/>
              </w:numPr>
              <w:spacing w:line="276" w:lineRule="auto"/>
              <w:rPr>
                <w:b w:val="0"/>
              </w:rPr>
            </w:pPr>
            <w:r w:rsidRPr="00463D3B">
              <w:rPr>
                <w:b w:val="0"/>
              </w:rPr>
              <w:t>Total adult and/or pediatric volume for each of the following applicable procedures performed at your facility during the reporting period.</w:t>
            </w:r>
          </w:p>
          <w:p w14:paraId="5A354876" w14:textId="77777777" w:rsidR="00463D3B" w:rsidRPr="00463D3B" w:rsidRDefault="00463D3B" w:rsidP="00463D3B">
            <w:pPr>
              <w:pStyle w:val="Subtitle"/>
              <w:numPr>
                <w:ilvl w:val="0"/>
                <w:numId w:val="0"/>
              </w:numPr>
              <w:spacing w:line="276" w:lineRule="auto"/>
              <w:rPr>
                <w:b w:val="0"/>
              </w:rPr>
            </w:pPr>
          </w:p>
          <w:p w14:paraId="3EBDB96E" w14:textId="40189811" w:rsidR="00463D3B" w:rsidRDefault="00463D3B" w:rsidP="00463D3B">
            <w:pPr>
              <w:pStyle w:val="NoSpacing"/>
              <w:ind w:left="360"/>
            </w:pPr>
            <w:r w:rsidRPr="00463D3B">
              <w:rPr>
                <w:i/>
              </w:rPr>
              <w:t>You cannot leave any blank. If you did not perform one or more of the procedures listed below</w:t>
            </w:r>
            <w:r w:rsidR="0094106C">
              <w:rPr>
                <w:i/>
              </w:rPr>
              <w:t>,</w:t>
            </w:r>
            <w:r w:rsidRPr="00463D3B">
              <w:rPr>
                <w:i/>
              </w:rPr>
              <w:t xml:space="preserve"> enter 0 (zero). If you had zero volume for </w:t>
            </w:r>
            <w:r w:rsidRPr="00463D3B">
              <w:rPr>
                <w:b/>
                <w:i/>
                <w:u w:val="single"/>
              </w:rPr>
              <w:t>all</w:t>
            </w:r>
            <w:r w:rsidRPr="00463D3B">
              <w:rPr>
                <w:i/>
              </w:rPr>
              <w:t xml:space="preserve"> pr</w:t>
            </w:r>
            <w:r w:rsidR="00264150">
              <w:rPr>
                <w:i/>
              </w:rPr>
              <w:t>ocedures, go back to question #6</w:t>
            </w:r>
            <w:r w:rsidRPr="00463D3B">
              <w:rPr>
                <w:i/>
              </w:rPr>
              <w:t xml:space="preserve"> and update your response from “yes” to “no.”</w:t>
            </w:r>
          </w:p>
        </w:tc>
      </w:tr>
      <w:tr w:rsidR="00463D3B" w14:paraId="6E03952F" w14:textId="77777777" w:rsidTr="000478AB">
        <w:tc>
          <w:tcPr>
            <w:tcW w:w="5015" w:type="dxa"/>
            <w:tcMar>
              <w:top w:w="72" w:type="dxa"/>
              <w:left w:w="115" w:type="dxa"/>
              <w:bottom w:w="72" w:type="dxa"/>
              <w:right w:w="115" w:type="dxa"/>
            </w:tcMar>
            <w:vAlign w:val="center"/>
          </w:tcPr>
          <w:p w14:paraId="7A60A363" w14:textId="77777777" w:rsidR="00463D3B" w:rsidRDefault="00463D3B" w:rsidP="00463D3B">
            <w:pPr>
              <w:pStyle w:val="Subtitle"/>
              <w:numPr>
                <w:ilvl w:val="0"/>
                <w:numId w:val="0"/>
              </w:numPr>
              <w:spacing w:line="276" w:lineRule="auto"/>
              <w:rPr>
                <w:b w:val="0"/>
              </w:rPr>
            </w:pPr>
          </w:p>
        </w:tc>
        <w:tc>
          <w:tcPr>
            <w:tcW w:w="2090" w:type="dxa"/>
            <w:tcMar>
              <w:top w:w="72" w:type="dxa"/>
              <w:left w:w="115" w:type="dxa"/>
              <w:bottom w:w="72" w:type="dxa"/>
              <w:right w:w="115" w:type="dxa"/>
            </w:tcMar>
          </w:tcPr>
          <w:p w14:paraId="6868FAE2" w14:textId="43DF6675" w:rsidR="00463D3B" w:rsidRPr="00463D3B" w:rsidRDefault="00463D3B" w:rsidP="004A4CDA">
            <w:pPr>
              <w:pStyle w:val="NoSpacing"/>
              <w:numPr>
                <w:ilvl w:val="0"/>
                <w:numId w:val="72"/>
              </w:numPr>
              <w:jc w:val="center"/>
              <w:rPr>
                <w:i/>
              </w:rPr>
            </w:pPr>
            <w:r w:rsidRPr="00463D3B">
              <w:rPr>
                <w:i/>
              </w:rPr>
              <w:t>Adult Volume</w:t>
            </w:r>
          </w:p>
        </w:tc>
        <w:tc>
          <w:tcPr>
            <w:tcW w:w="2245" w:type="dxa"/>
            <w:shd w:val="clear" w:color="auto" w:fill="auto"/>
          </w:tcPr>
          <w:p w14:paraId="1E6D9BED" w14:textId="6C6A7476" w:rsidR="00463D3B" w:rsidRPr="00463D3B" w:rsidRDefault="00463D3B" w:rsidP="004A4CDA">
            <w:pPr>
              <w:pStyle w:val="NoSpacing"/>
              <w:numPr>
                <w:ilvl w:val="0"/>
                <w:numId w:val="72"/>
              </w:numPr>
              <w:jc w:val="center"/>
              <w:rPr>
                <w:i/>
              </w:rPr>
            </w:pPr>
            <w:r w:rsidRPr="00463D3B">
              <w:rPr>
                <w:i/>
              </w:rPr>
              <w:t>Pediatric Volume</w:t>
            </w:r>
          </w:p>
        </w:tc>
      </w:tr>
      <w:tr w:rsidR="00CE083D" w14:paraId="17161571" w14:textId="77777777" w:rsidTr="000478AB">
        <w:tc>
          <w:tcPr>
            <w:tcW w:w="5015" w:type="dxa"/>
            <w:tcMar>
              <w:top w:w="72" w:type="dxa"/>
              <w:left w:w="115" w:type="dxa"/>
              <w:bottom w:w="72" w:type="dxa"/>
              <w:right w:w="115" w:type="dxa"/>
            </w:tcMar>
            <w:vAlign w:val="center"/>
          </w:tcPr>
          <w:p w14:paraId="73ED3696" w14:textId="286BE406" w:rsidR="00CE083D" w:rsidRPr="004630D2" w:rsidRDefault="00463D3B" w:rsidP="00463D3B">
            <w:pPr>
              <w:pStyle w:val="Subtitle"/>
              <w:numPr>
                <w:ilvl w:val="0"/>
                <w:numId w:val="0"/>
              </w:numPr>
              <w:spacing w:line="276" w:lineRule="auto"/>
              <w:rPr>
                <w:b w:val="0"/>
              </w:rPr>
            </w:pPr>
            <w:r>
              <w:t>E</w:t>
            </w:r>
            <w:r w:rsidR="00CE083D">
              <w:t xml:space="preserve">ar </w:t>
            </w:r>
            <w:r>
              <w:t>procedures</w:t>
            </w:r>
          </w:p>
        </w:tc>
        <w:tc>
          <w:tcPr>
            <w:tcW w:w="2090" w:type="dxa"/>
            <w:tcMar>
              <w:top w:w="72" w:type="dxa"/>
              <w:left w:w="115" w:type="dxa"/>
              <w:bottom w:w="72" w:type="dxa"/>
              <w:right w:w="115" w:type="dxa"/>
            </w:tcMar>
            <w:vAlign w:val="center"/>
          </w:tcPr>
          <w:p w14:paraId="6E53FB52" w14:textId="77777777" w:rsidR="00CE083D" w:rsidRPr="00F41D14" w:rsidRDefault="00CE083D" w:rsidP="000478AB">
            <w:pPr>
              <w:pStyle w:val="NoSpacing"/>
              <w:jc w:val="center"/>
            </w:pPr>
            <w:r>
              <w:t>_____</w:t>
            </w:r>
          </w:p>
        </w:tc>
        <w:tc>
          <w:tcPr>
            <w:tcW w:w="2245" w:type="dxa"/>
            <w:shd w:val="clear" w:color="auto" w:fill="auto"/>
            <w:vAlign w:val="center"/>
          </w:tcPr>
          <w:p w14:paraId="26DD691C" w14:textId="77777777" w:rsidR="00CE083D" w:rsidRDefault="00CE083D" w:rsidP="000478AB">
            <w:pPr>
              <w:pStyle w:val="NoSpacing"/>
              <w:jc w:val="center"/>
            </w:pPr>
            <w:r>
              <w:t>_____</w:t>
            </w:r>
          </w:p>
        </w:tc>
      </w:tr>
      <w:tr w:rsidR="00CE083D" w14:paraId="49D4EF5B" w14:textId="77777777" w:rsidTr="000478AB">
        <w:tc>
          <w:tcPr>
            <w:tcW w:w="5015" w:type="dxa"/>
            <w:tcMar>
              <w:top w:w="72" w:type="dxa"/>
              <w:left w:w="115" w:type="dxa"/>
              <w:bottom w:w="72" w:type="dxa"/>
              <w:right w:w="115" w:type="dxa"/>
            </w:tcMar>
            <w:vAlign w:val="center"/>
          </w:tcPr>
          <w:p w14:paraId="4541415B" w14:textId="32387EE1" w:rsidR="00CE083D" w:rsidRPr="004630D2" w:rsidRDefault="00463D3B" w:rsidP="00463D3B">
            <w:pPr>
              <w:pStyle w:val="Subtitle"/>
              <w:numPr>
                <w:ilvl w:val="0"/>
                <w:numId w:val="0"/>
              </w:numPr>
              <w:spacing w:line="276" w:lineRule="auto"/>
              <w:rPr>
                <w:b w:val="0"/>
              </w:rPr>
            </w:pPr>
            <w:r>
              <w:t>Mouth procedures</w:t>
            </w:r>
          </w:p>
        </w:tc>
        <w:tc>
          <w:tcPr>
            <w:tcW w:w="2090" w:type="dxa"/>
            <w:tcMar>
              <w:top w:w="72" w:type="dxa"/>
              <w:left w:w="115" w:type="dxa"/>
              <w:bottom w:w="72" w:type="dxa"/>
              <w:right w:w="115" w:type="dxa"/>
            </w:tcMar>
            <w:vAlign w:val="center"/>
          </w:tcPr>
          <w:p w14:paraId="73750776" w14:textId="77777777" w:rsidR="00CE083D" w:rsidRDefault="00CE083D" w:rsidP="000478AB">
            <w:pPr>
              <w:jc w:val="center"/>
              <w:rPr>
                <w:i/>
              </w:rPr>
            </w:pPr>
            <w:r>
              <w:t>_____</w:t>
            </w:r>
          </w:p>
        </w:tc>
        <w:tc>
          <w:tcPr>
            <w:tcW w:w="2245" w:type="dxa"/>
            <w:shd w:val="clear" w:color="auto" w:fill="auto"/>
            <w:vAlign w:val="center"/>
          </w:tcPr>
          <w:p w14:paraId="6BAC3E0A" w14:textId="77777777" w:rsidR="00CE083D" w:rsidRDefault="00CE083D" w:rsidP="000478AB">
            <w:pPr>
              <w:jc w:val="center"/>
              <w:rPr>
                <w:i/>
              </w:rPr>
            </w:pPr>
            <w:r>
              <w:t>_____</w:t>
            </w:r>
          </w:p>
        </w:tc>
      </w:tr>
      <w:tr w:rsidR="00CE083D" w14:paraId="112719EA" w14:textId="77777777" w:rsidTr="000478AB">
        <w:tc>
          <w:tcPr>
            <w:tcW w:w="5015" w:type="dxa"/>
            <w:tcMar>
              <w:top w:w="72" w:type="dxa"/>
              <w:left w:w="115" w:type="dxa"/>
              <w:bottom w:w="72" w:type="dxa"/>
              <w:right w:w="115" w:type="dxa"/>
            </w:tcMar>
            <w:vAlign w:val="center"/>
          </w:tcPr>
          <w:p w14:paraId="08EF5B4A" w14:textId="76A39DD3" w:rsidR="00CE083D" w:rsidRDefault="00463D3B" w:rsidP="00463D3B">
            <w:pPr>
              <w:pStyle w:val="Subtitle"/>
              <w:numPr>
                <w:ilvl w:val="0"/>
                <w:numId w:val="0"/>
              </w:numPr>
              <w:spacing w:line="276" w:lineRule="auto"/>
              <w:rPr>
                <w:b w:val="0"/>
              </w:rPr>
            </w:pPr>
            <w:r>
              <w:t>Nasal/ sinus procedures</w:t>
            </w:r>
          </w:p>
        </w:tc>
        <w:tc>
          <w:tcPr>
            <w:tcW w:w="2090" w:type="dxa"/>
            <w:tcMar>
              <w:top w:w="72" w:type="dxa"/>
              <w:left w:w="115" w:type="dxa"/>
              <w:bottom w:w="72" w:type="dxa"/>
              <w:right w:w="115" w:type="dxa"/>
            </w:tcMar>
            <w:vAlign w:val="center"/>
          </w:tcPr>
          <w:p w14:paraId="618DE891" w14:textId="77777777" w:rsidR="00CE083D" w:rsidRDefault="00CE083D" w:rsidP="000478AB">
            <w:pPr>
              <w:jc w:val="center"/>
            </w:pPr>
            <w:r>
              <w:t>_____</w:t>
            </w:r>
          </w:p>
        </w:tc>
        <w:tc>
          <w:tcPr>
            <w:tcW w:w="2245" w:type="dxa"/>
            <w:shd w:val="clear" w:color="auto" w:fill="auto"/>
            <w:vAlign w:val="center"/>
          </w:tcPr>
          <w:p w14:paraId="1C1FF5D8" w14:textId="77777777" w:rsidR="00CE083D" w:rsidRDefault="00CE083D" w:rsidP="000478AB">
            <w:pPr>
              <w:jc w:val="center"/>
              <w:rPr>
                <w:i/>
              </w:rPr>
            </w:pPr>
            <w:r>
              <w:t>_____</w:t>
            </w:r>
          </w:p>
        </w:tc>
      </w:tr>
      <w:tr w:rsidR="00CE083D" w14:paraId="49886196" w14:textId="77777777" w:rsidTr="00463D3B">
        <w:trPr>
          <w:trHeight w:val="296"/>
        </w:trPr>
        <w:tc>
          <w:tcPr>
            <w:tcW w:w="5015" w:type="dxa"/>
            <w:tcMar>
              <w:top w:w="72" w:type="dxa"/>
              <w:left w:w="115" w:type="dxa"/>
              <w:bottom w:w="72" w:type="dxa"/>
              <w:right w:w="115" w:type="dxa"/>
            </w:tcMar>
            <w:vAlign w:val="center"/>
          </w:tcPr>
          <w:p w14:paraId="2419F390" w14:textId="637C486E" w:rsidR="00CE083D" w:rsidRDefault="00463D3B" w:rsidP="00463D3B">
            <w:pPr>
              <w:pStyle w:val="Subtitle"/>
              <w:numPr>
                <w:ilvl w:val="0"/>
                <w:numId w:val="0"/>
              </w:numPr>
              <w:spacing w:line="276" w:lineRule="auto"/>
              <w:rPr>
                <w:b w:val="0"/>
              </w:rPr>
            </w:pPr>
            <w:r>
              <w:t>P</w:t>
            </w:r>
            <w:r w:rsidR="00CE083D">
              <w:t>haryn</w:t>
            </w:r>
            <w:r w:rsidR="001062A2">
              <w:t>x/ adenoid</w:t>
            </w:r>
            <w:r>
              <w:t>/ tonsil procedures</w:t>
            </w:r>
          </w:p>
        </w:tc>
        <w:tc>
          <w:tcPr>
            <w:tcW w:w="2090" w:type="dxa"/>
            <w:tcMar>
              <w:top w:w="72" w:type="dxa"/>
              <w:left w:w="115" w:type="dxa"/>
              <w:bottom w:w="72" w:type="dxa"/>
              <w:right w:w="115" w:type="dxa"/>
            </w:tcMar>
            <w:vAlign w:val="center"/>
          </w:tcPr>
          <w:p w14:paraId="12A18EB7" w14:textId="77777777" w:rsidR="00CE083D" w:rsidRDefault="00CE083D" w:rsidP="000478AB">
            <w:pPr>
              <w:jc w:val="center"/>
            </w:pPr>
            <w:r>
              <w:t>_____</w:t>
            </w:r>
          </w:p>
        </w:tc>
        <w:tc>
          <w:tcPr>
            <w:tcW w:w="2245" w:type="dxa"/>
            <w:shd w:val="clear" w:color="auto" w:fill="auto"/>
            <w:vAlign w:val="center"/>
          </w:tcPr>
          <w:p w14:paraId="5AECCD2F" w14:textId="77777777" w:rsidR="00CE083D" w:rsidRDefault="00CE083D" w:rsidP="000478AB">
            <w:pPr>
              <w:jc w:val="center"/>
              <w:rPr>
                <w:i/>
              </w:rPr>
            </w:pPr>
            <w:r>
              <w:t>_____</w:t>
            </w:r>
          </w:p>
        </w:tc>
      </w:tr>
    </w:tbl>
    <w:p w14:paraId="10148559" w14:textId="77777777" w:rsidR="00CE083D" w:rsidRDefault="00CE083D" w:rsidP="00CE083D"/>
    <w:p w14:paraId="5959CB4D" w14:textId="77777777" w:rsidR="005863D0" w:rsidRDefault="005863D0">
      <w:pPr>
        <w:rPr>
          <w:rFonts w:eastAsiaTheme="majorEastAsia" w:cs="Arial"/>
          <w:b/>
          <w:i/>
          <w:sz w:val="24"/>
          <w:szCs w:val="22"/>
        </w:rPr>
      </w:pPr>
      <w:r>
        <w:rPr>
          <w:rFonts w:cs="Arial"/>
        </w:rPr>
        <w:br w:type="page"/>
      </w:r>
    </w:p>
    <w:p w14:paraId="7E4C503D" w14:textId="1A696BD0" w:rsidR="00CE083D" w:rsidRPr="004172FC" w:rsidRDefault="00CE083D" w:rsidP="00CE083D">
      <w:pPr>
        <w:pStyle w:val="Heading4"/>
        <w:rPr>
          <w:rFonts w:cs="Arial"/>
          <w:b w:val="0"/>
        </w:rPr>
      </w:pPr>
      <w:bookmarkStart w:id="76" w:name="_Toc14864847"/>
      <w:r>
        <w:rPr>
          <w:rFonts w:cs="Arial"/>
        </w:rPr>
        <w:lastRenderedPageBreak/>
        <w:t>Urology</w:t>
      </w:r>
      <w:bookmarkEnd w:id="76"/>
    </w:p>
    <w:tbl>
      <w:tblPr>
        <w:tblStyle w:val="TableGrid"/>
        <w:tblW w:w="0" w:type="auto"/>
        <w:tblLook w:val="04A0" w:firstRow="1" w:lastRow="0" w:firstColumn="1" w:lastColumn="0" w:noHBand="0" w:noVBand="1"/>
      </w:tblPr>
      <w:tblGrid>
        <w:gridCol w:w="5015"/>
        <w:gridCol w:w="2090"/>
        <w:gridCol w:w="2245"/>
      </w:tblGrid>
      <w:tr w:rsidR="00463D3B" w14:paraId="03CA1ECD" w14:textId="77777777" w:rsidTr="000478AB">
        <w:tc>
          <w:tcPr>
            <w:tcW w:w="9350" w:type="dxa"/>
            <w:gridSpan w:val="3"/>
            <w:tcMar>
              <w:top w:w="72" w:type="dxa"/>
              <w:left w:w="115" w:type="dxa"/>
              <w:bottom w:w="72" w:type="dxa"/>
              <w:right w:w="115" w:type="dxa"/>
            </w:tcMar>
            <w:vAlign w:val="center"/>
          </w:tcPr>
          <w:p w14:paraId="6318CEE7" w14:textId="77777777" w:rsidR="00463D3B" w:rsidRPr="00463D3B" w:rsidRDefault="00463D3B" w:rsidP="00463D3B">
            <w:pPr>
              <w:pStyle w:val="Subtitle"/>
              <w:numPr>
                <w:ilvl w:val="0"/>
                <w:numId w:val="2"/>
              </w:numPr>
              <w:spacing w:line="276" w:lineRule="auto"/>
              <w:rPr>
                <w:b w:val="0"/>
              </w:rPr>
            </w:pPr>
            <w:r w:rsidRPr="00463D3B">
              <w:rPr>
                <w:b w:val="0"/>
              </w:rPr>
              <w:t>Total adult and/or pediatric volume for each of the following applicable procedures performed at your facility during the reporting period.</w:t>
            </w:r>
          </w:p>
          <w:p w14:paraId="49C65C25" w14:textId="77777777" w:rsidR="00463D3B" w:rsidRPr="00463D3B" w:rsidRDefault="00463D3B" w:rsidP="00463D3B">
            <w:pPr>
              <w:pStyle w:val="Subtitle"/>
              <w:numPr>
                <w:ilvl w:val="0"/>
                <w:numId w:val="0"/>
              </w:numPr>
              <w:spacing w:line="276" w:lineRule="auto"/>
              <w:rPr>
                <w:b w:val="0"/>
              </w:rPr>
            </w:pPr>
          </w:p>
          <w:p w14:paraId="071D22BB" w14:textId="47AF7A2A" w:rsidR="0094106C" w:rsidRPr="0094106C" w:rsidRDefault="00463D3B" w:rsidP="0094106C">
            <w:pPr>
              <w:pStyle w:val="NoSpacing"/>
              <w:ind w:left="360"/>
              <w:rPr>
                <w:i/>
              </w:rPr>
            </w:pPr>
            <w:r w:rsidRPr="00463D3B">
              <w:rPr>
                <w:i/>
              </w:rPr>
              <w:t>You cannot leave any blank. If you did not perform one or more of the procedures listed below</w:t>
            </w:r>
            <w:r w:rsidR="0094106C">
              <w:rPr>
                <w:i/>
              </w:rPr>
              <w:t>,</w:t>
            </w:r>
            <w:r w:rsidRPr="00463D3B">
              <w:rPr>
                <w:i/>
              </w:rPr>
              <w:t xml:space="preserve"> enter 0 (zero). If you had zero volume for </w:t>
            </w:r>
            <w:r w:rsidRPr="00463D3B">
              <w:rPr>
                <w:b/>
                <w:i/>
                <w:u w:val="single"/>
              </w:rPr>
              <w:t>all</w:t>
            </w:r>
            <w:r w:rsidRPr="00463D3B">
              <w:rPr>
                <w:i/>
              </w:rPr>
              <w:t xml:space="preserve"> pr</w:t>
            </w:r>
            <w:r w:rsidR="00264150">
              <w:rPr>
                <w:i/>
              </w:rPr>
              <w:t>ocedures, go back to question #7</w:t>
            </w:r>
            <w:r w:rsidRPr="00463D3B">
              <w:rPr>
                <w:i/>
              </w:rPr>
              <w:t xml:space="preserve"> and update your response from “yes” to “no.”</w:t>
            </w:r>
          </w:p>
        </w:tc>
      </w:tr>
      <w:tr w:rsidR="00463D3B" w14:paraId="064A35E0" w14:textId="77777777" w:rsidTr="000478AB">
        <w:tc>
          <w:tcPr>
            <w:tcW w:w="5015" w:type="dxa"/>
            <w:tcMar>
              <w:top w:w="72" w:type="dxa"/>
              <w:left w:w="115" w:type="dxa"/>
              <w:bottom w:w="72" w:type="dxa"/>
              <w:right w:w="115" w:type="dxa"/>
            </w:tcMar>
            <w:vAlign w:val="center"/>
          </w:tcPr>
          <w:p w14:paraId="752BBEB2" w14:textId="77777777" w:rsidR="00463D3B" w:rsidRDefault="00463D3B" w:rsidP="00463D3B">
            <w:pPr>
              <w:pStyle w:val="Subtitle"/>
              <w:numPr>
                <w:ilvl w:val="0"/>
                <w:numId w:val="0"/>
              </w:numPr>
              <w:spacing w:line="276" w:lineRule="auto"/>
              <w:rPr>
                <w:b w:val="0"/>
              </w:rPr>
            </w:pPr>
          </w:p>
        </w:tc>
        <w:tc>
          <w:tcPr>
            <w:tcW w:w="2090" w:type="dxa"/>
            <w:tcMar>
              <w:top w:w="72" w:type="dxa"/>
              <w:left w:w="115" w:type="dxa"/>
              <w:bottom w:w="72" w:type="dxa"/>
              <w:right w:w="115" w:type="dxa"/>
            </w:tcMar>
          </w:tcPr>
          <w:p w14:paraId="2A3F9C77" w14:textId="7D450953" w:rsidR="00463D3B" w:rsidRPr="00463D3B" w:rsidRDefault="00463D3B" w:rsidP="004A4CDA">
            <w:pPr>
              <w:pStyle w:val="NoSpacing"/>
              <w:numPr>
                <w:ilvl w:val="0"/>
                <w:numId w:val="73"/>
              </w:numPr>
              <w:jc w:val="center"/>
              <w:rPr>
                <w:i/>
              </w:rPr>
            </w:pPr>
            <w:r w:rsidRPr="00463D3B">
              <w:rPr>
                <w:i/>
              </w:rPr>
              <w:t>Adult Volume</w:t>
            </w:r>
          </w:p>
        </w:tc>
        <w:tc>
          <w:tcPr>
            <w:tcW w:w="2245" w:type="dxa"/>
            <w:shd w:val="clear" w:color="auto" w:fill="auto"/>
          </w:tcPr>
          <w:p w14:paraId="656246FD" w14:textId="5C83A34C" w:rsidR="00463D3B" w:rsidRPr="00463D3B" w:rsidRDefault="00463D3B" w:rsidP="004A4CDA">
            <w:pPr>
              <w:pStyle w:val="NoSpacing"/>
              <w:numPr>
                <w:ilvl w:val="0"/>
                <w:numId w:val="73"/>
              </w:numPr>
              <w:jc w:val="center"/>
              <w:rPr>
                <w:i/>
              </w:rPr>
            </w:pPr>
            <w:r w:rsidRPr="00463D3B">
              <w:rPr>
                <w:i/>
              </w:rPr>
              <w:t>Pediatric Volume</w:t>
            </w:r>
          </w:p>
        </w:tc>
      </w:tr>
      <w:tr w:rsidR="00CE083D" w14:paraId="7B8FB744" w14:textId="77777777" w:rsidTr="000478AB">
        <w:tc>
          <w:tcPr>
            <w:tcW w:w="5015" w:type="dxa"/>
            <w:tcMar>
              <w:top w:w="72" w:type="dxa"/>
              <w:left w:w="115" w:type="dxa"/>
              <w:bottom w:w="72" w:type="dxa"/>
              <w:right w:w="115" w:type="dxa"/>
            </w:tcMar>
            <w:vAlign w:val="center"/>
          </w:tcPr>
          <w:p w14:paraId="47678109" w14:textId="76F8914F" w:rsidR="00CE083D" w:rsidRPr="004630D2" w:rsidRDefault="00463D3B" w:rsidP="00463D3B">
            <w:pPr>
              <w:pStyle w:val="Subtitle"/>
              <w:numPr>
                <w:ilvl w:val="0"/>
                <w:numId w:val="0"/>
              </w:numPr>
              <w:spacing w:line="276" w:lineRule="auto"/>
              <w:rPr>
                <w:b w:val="0"/>
              </w:rPr>
            </w:pPr>
            <w:r>
              <w:t>C</w:t>
            </w:r>
            <w:r w:rsidR="00CE083D">
              <w:t>ircumcisions</w:t>
            </w:r>
          </w:p>
        </w:tc>
        <w:tc>
          <w:tcPr>
            <w:tcW w:w="2090" w:type="dxa"/>
            <w:tcMar>
              <w:top w:w="72" w:type="dxa"/>
              <w:left w:w="115" w:type="dxa"/>
              <w:bottom w:w="72" w:type="dxa"/>
              <w:right w:w="115" w:type="dxa"/>
            </w:tcMar>
            <w:vAlign w:val="center"/>
          </w:tcPr>
          <w:p w14:paraId="68CE180C" w14:textId="77777777" w:rsidR="00CE083D" w:rsidRPr="00F41D14" w:rsidRDefault="00CE083D" w:rsidP="000478AB">
            <w:pPr>
              <w:pStyle w:val="NoSpacing"/>
              <w:jc w:val="center"/>
            </w:pPr>
            <w:r>
              <w:t>_____</w:t>
            </w:r>
          </w:p>
        </w:tc>
        <w:tc>
          <w:tcPr>
            <w:tcW w:w="2245" w:type="dxa"/>
            <w:shd w:val="clear" w:color="auto" w:fill="auto"/>
            <w:vAlign w:val="center"/>
          </w:tcPr>
          <w:p w14:paraId="457D8623" w14:textId="77777777" w:rsidR="00CE083D" w:rsidRDefault="00CE083D" w:rsidP="000478AB">
            <w:pPr>
              <w:pStyle w:val="NoSpacing"/>
              <w:jc w:val="center"/>
            </w:pPr>
            <w:r>
              <w:t>_____</w:t>
            </w:r>
          </w:p>
        </w:tc>
      </w:tr>
      <w:tr w:rsidR="00CE083D" w14:paraId="56B9BF22" w14:textId="77777777" w:rsidTr="000478AB">
        <w:tc>
          <w:tcPr>
            <w:tcW w:w="5015" w:type="dxa"/>
            <w:tcMar>
              <w:top w:w="72" w:type="dxa"/>
              <w:left w:w="115" w:type="dxa"/>
              <w:bottom w:w="72" w:type="dxa"/>
              <w:right w:w="115" w:type="dxa"/>
            </w:tcMar>
            <w:vAlign w:val="center"/>
          </w:tcPr>
          <w:p w14:paraId="5376A1A4" w14:textId="6077BF2E" w:rsidR="00CE083D" w:rsidRPr="004630D2" w:rsidRDefault="00463D3B" w:rsidP="00463D3B">
            <w:pPr>
              <w:pStyle w:val="Subtitle"/>
              <w:numPr>
                <w:ilvl w:val="0"/>
                <w:numId w:val="0"/>
              </w:numPr>
              <w:spacing w:line="276" w:lineRule="auto"/>
              <w:rPr>
                <w:b w:val="0"/>
              </w:rPr>
            </w:pPr>
            <w:r>
              <w:t>Cystourethroscopies</w:t>
            </w:r>
          </w:p>
        </w:tc>
        <w:tc>
          <w:tcPr>
            <w:tcW w:w="2090" w:type="dxa"/>
            <w:tcMar>
              <w:top w:w="72" w:type="dxa"/>
              <w:left w:w="115" w:type="dxa"/>
              <w:bottom w:w="72" w:type="dxa"/>
              <w:right w:w="115" w:type="dxa"/>
            </w:tcMar>
            <w:vAlign w:val="center"/>
          </w:tcPr>
          <w:p w14:paraId="0923E6D3" w14:textId="77777777" w:rsidR="00CE083D" w:rsidRDefault="00CE083D" w:rsidP="000478AB">
            <w:pPr>
              <w:jc w:val="center"/>
              <w:rPr>
                <w:i/>
              </w:rPr>
            </w:pPr>
            <w:r>
              <w:t>_____</w:t>
            </w:r>
          </w:p>
        </w:tc>
        <w:tc>
          <w:tcPr>
            <w:tcW w:w="2245" w:type="dxa"/>
            <w:shd w:val="clear" w:color="auto" w:fill="auto"/>
            <w:vAlign w:val="center"/>
          </w:tcPr>
          <w:p w14:paraId="415AE2C0" w14:textId="77777777" w:rsidR="00CE083D" w:rsidRDefault="00CE083D" w:rsidP="000478AB">
            <w:pPr>
              <w:jc w:val="center"/>
              <w:rPr>
                <w:i/>
              </w:rPr>
            </w:pPr>
            <w:r>
              <w:t>_____</w:t>
            </w:r>
          </w:p>
        </w:tc>
      </w:tr>
      <w:tr w:rsidR="00CE083D" w14:paraId="387ED548" w14:textId="77777777" w:rsidTr="000478AB">
        <w:tc>
          <w:tcPr>
            <w:tcW w:w="5015" w:type="dxa"/>
            <w:tcMar>
              <w:top w:w="72" w:type="dxa"/>
              <w:left w:w="115" w:type="dxa"/>
              <w:bottom w:w="72" w:type="dxa"/>
              <w:right w:w="115" w:type="dxa"/>
            </w:tcMar>
            <w:vAlign w:val="center"/>
          </w:tcPr>
          <w:p w14:paraId="2EE65DF5" w14:textId="5C80078E" w:rsidR="00CE083D" w:rsidRDefault="00463D3B" w:rsidP="00463D3B">
            <w:pPr>
              <w:pStyle w:val="Subtitle"/>
              <w:numPr>
                <w:ilvl w:val="0"/>
                <w:numId w:val="0"/>
              </w:numPr>
              <w:spacing w:line="276" w:lineRule="auto"/>
              <w:rPr>
                <w:b w:val="0"/>
              </w:rPr>
            </w:pPr>
            <w:r>
              <w:t>M</w:t>
            </w:r>
            <w:r w:rsidR="00CE083D">
              <w:t>ale genital p</w:t>
            </w:r>
            <w:r w:rsidR="00CE083D" w:rsidRPr="003578C5">
              <w:t>rocedures</w:t>
            </w:r>
          </w:p>
        </w:tc>
        <w:tc>
          <w:tcPr>
            <w:tcW w:w="2090" w:type="dxa"/>
            <w:tcMar>
              <w:top w:w="72" w:type="dxa"/>
              <w:left w:w="115" w:type="dxa"/>
              <w:bottom w:w="72" w:type="dxa"/>
              <w:right w:w="115" w:type="dxa"/>
            </w:tcMar>
            <w:vAlign w:val="center"/>
          </w:tcPr>
          <w:p w14:paraId="56AF5B57" w14:textId="77777777" w:rsidR="00CE083D" w:rsidRDefault="00CE083D" w:rsidP="000478AB">
            <w:pPr>
              <w:jc w:val="center"/>
            </w:pPr>
            <w:r>
              <w:t>_____</w:t>
            </w:r>
          </w:p>
        </w:tc>
        <w:tc>
          <w:tcPr>
            <w:tcW w:w="2245" w:type="dxa"/>
            <w:shd w:val="clear" w:color="auto" w:fill="auto"/>
            <w:vAlign w:val="center"/>
          </w:tcPr>
          <w:p w14:paraId="2050028E" w14:textId="77777777" w:rsidR="00CE083D" w:rsidRDefault="00CE083D" w:rsidP="000478AB">
            <w:pPr>
              <w:jc w:val="center"/>
              <w:rPr>
                <w:i/>
              </w:rPr>
            </w:pPr>
            <w:r>
              <w:t>_____</w:t>
            </w:r>
          </w:p>
        </w:tc>
      </w:tr>
      <w:tr w:rsidR="00CE083D" w14:paraId="06CC314E" w14:textId="77777777" w:rsidTr="006E267F">
        <w:tc>
          <w:tcPr>
            <w:tcW w:w="5015" w:type="dxa"/>
            <w:tcMar>
              <w:top w:w="72" w:type="dxa"/>
              <w:left w:w="115" w:type="dxa"/>
              <w:bottom w:w="72" w:type="dxa"/>
              <w:right w:w="115" w:type="dxa"/>
            </w:tcMar>
            <w:vAlign w:val="center"/>
          </w:tcPr>
          <w:p w14:paraId="74C900DF" w14:textId="797D3A92" w:rsidR="00CE083D" w:rsidRDefault="00463D3B" w:rsidP="00463D3B">
            <w:pPr>
              <w:pStyle w:val="Subtitle"/>
              <w:numPr>
                <w:ilvl w:val="0"/>
                <w:numId w:val="0"/>
              </w:numPr>
              <w:spacing w:line="276" w:lineRule="auto"/>
              <w:rPr>
                <w:b w:val="0"/>
              </w:rPr>
            </w:pPr>
            <w:r>
              <w:t>M</w:t>
            </w:r>
            <w:r w:rsidR="00CE083D">
              <w:t>ale sterilization p</w:t>
            </w:r>
            <w:r w:rsidR="00CE083D" w:rsidRPr="003578C5">
              <w:t>rocedures</w:t>
            </w:r>
          </w:p>
        </w:tc>
        <w:tc>
          <w:tcPr>
            <w:tcW w:w="2090" w:type="dxa"/>
            <w:tcMar>
              <w:top w:w="72" w:type="dxa"/>
              <w:left w:w="115" w:type="dxa"/>
              <w:bottom w:w="72" w:type="dxa"/>
              <w:right w:w="115" w:type="dxa"/>
            </w:tcMar>
            <w:vAlign w:val="center"/>
          </w:tcPr>
          <w:p w14:paraId="5E33636C" w14:textId="77777777" w:rsidR="00CE083D" w:rsidRDefault="00CE083D" w:rsidP="000478AB">
            <w:pPr>
              <w:jc w:val="center"/>
            </w:pPr>
            <w:r>
              <w:t>_____</w:t>
            </w:r>
          </w:p>
        </w:tc>
        <w:tc>
          <w:tcPr>
            <w:tcW w:w="2245" w:type="dxa"/>
            <w:shd w:val="clear" w:color="auto" w:fill="BFBFBF" w:themeFill="background1" w:themeFillShade="BF"/>
            <w:vAlign w:val="center"/>
          </w:tcPr>
          <w:p w14:paraId="7479FC2D" w14:textId="77777777" w:rsidR="00CE083D" w:rsidRDefault="00CE083D" w:rsidP="000478AB">
            <w:pPr>
              <w:jc w:val="center"/>
            </w:pPr>
          </w:p>
        </w:tc>
      </w:tr>
      <w:tr w:rsidR="00CE083D" w14:paraId="7C1903DD" w14:textId="77777777" w:rsidTr="000478AB">
        <w:tc>
          <w:tcPr>
            <w:tcW w:w="5015" w:type="dxa"/>
            <w:tcMar>
              <w:top w:w="72" w:type="dxa"/>
              <w:left w:w="115" w:type="dxa"/>
              <w:bottom w:w="72" w:type="dxa"/>
              <w:right w:w="115" w:type="dxa"/>
            </w:tcMar>
            <w:vAlign w:val="center"/>
          </w:tcPr>
          <w:p w14:paraId="628C20A0" w14:textId="0EB12503" w:rsidR="00CE083D" w:rsidRDefault="00463D3B" w:rsidP="00463D3B">
            <w:pPr>
              <w:pStyle w:val="Subtitle"/>
              <w:numPr>
                <w:ilvl w:val="0"/>
                <w:numId w:val="0"/>
              </w:numPr>
              <w:spacing w:line="276" w:lineRule="auto"/>
              <w:rPr>
                <w:b w:val="0"/>
              </w:rPr>
            </w:pPr>
            <w:r>
              <w:t>U</w:t>
            </w:r>
            <w:r w:rsidR="00CE083D">
              <w:t>rethra p</w:t>
            </w:r>
            <w:r w:rsidR="00CE083D" w:rsidRPr="003578C5">
              <w:t>rocedures</w:t>
            </w:r>
          </w:p>
        </w:tc>
        <w:tc>
          <w:tcPr>
            <w:tcW w:w="2090" w:type="dxa"/>
            <w:tcMar>
              <w:top w:w="72" w:type="dxa"/>
              <w:left w:w="115" w:type="dxa"/>
              <w:bottom w:w="72" w:type="dxa"/>
              <w:right w:w="115" w:type="dxa"/>
            </w:tcMar>
            <w:vAlign w:val="center"/>
          </w:tcPr>
          <w:p w14:paraId="34CC892B" w14:textId="77777777" w:rsidR="00CE083D" w:rsidRDefault="00CE083D" w:rsidP="000478AB">
            <w:pPr>
              <w:jc w:val="center"/>
            </w:pPr>
            <w:r>
              <w:t>_____</w:t>
            </w:r>
          </w:p>
        </w:tc>
        <w:tc>
          <w:tcPr>
            <w:tcW w:w="2245" w:type="dxa"/>
            <w:shd w:val="clear" w:color="auto" w:fill="auto"/>
            <w:vAlign w:val="center"/>
          </w:tcPr>
          <w:p w14:paraId="25B717CE" w14:textId="77777777" w:rsidR="00CE083D" w:rsidRDefault="00CE083D" w:rsidP="000478AB">
            <w:pPr>
              <w:jc w:val="center"/>
            </w:pPr>
            <w:r>
              <w:t>_____</w:t>
            </w:r>
          </w:p>
        </w:tc>
      </w:tr>
      <w:tr w:rsidR="00CE083D" w14:paraId="038CE11F" w14:textId="77777777" w:rsidTr="000478AB">
        <w:tc>
          <w:tcPr>
            <w:tcW w:w="5015" w:type="dxa"/>
            <w:tcMar>
              <w:top w:w="72" w:type="dxa"/>
              <w:left w:w="115" w:type="dxa"/>
              <w:bottom w:w="72" w:type="dxa"/>
              <w:right w:w="115" w:type="dxa"/>
            </w:tcMar>
            <w:vAlign w:val="center"/>
          </w:tcPr>
          <w:p w14:paraId="66B620CE" w14:textId="5EA6DB21" w:rsidR="00CE083D" w:rsidRDefault="00463D3B" w:rsidP="00463D3B">
            <w:pPr>
              <w:pStyle w:val="Subtitle"/>
              <w:numPr>
                <w:ilvl w:val="0"/>
                <w:numId w:val="0"/>
              </w:numPr>
              <w:spacing w:line="276" w:lineRule="auto"/>
              <w:rPr>
                <w:b w:val="0"/>
              </w:rPr>
            </w:pPr>
            <w:r>
              <w:t>V</w:t>
            </w:r>
            <w:r w:rsidR="00CE083D">
              <w:t>aginal repair p</w:t>
            </w:r>
            <w:r w:rsidR="00CE083D" w:rsidRPr="003578C5">
              <w:t>rocedures</w:t>
            </w:r>
          </w:p>
        </w:tc>
        <w:tc>
          <w:tcPr>
            <w:tcW w:w="2090" w:type="dxa"/>
            <w:tcMar>
              <w:top w:w="72" w:type="dxa"/>
              <w:left w:w="115" w:type="dxa"/>
              <w:bottom w:w="72" w:type="dxa"/>
              <w:right w:w="115" w:type="dxa"/>
            </w:tcMar>
            <w:vAlign w:val="center"/>
          </w:tcPr>
          <w:p w14:paraId="741571D9" w14:textId="77777777" w:rsidR="00CE083D" w:rsidRDefault="00CE083D" w:rsidP="000478AB">
            <w:pPr>
              <w:jc w:val="center"/>
            </w:pPr>
            <w:r>
              <w:t>_____</w:t>
            </w:r>
          </w:p>
        </w:tc>
        <w:tc>
          <w:tcPr>
            <w:tcW w:w="2245" w:type="dxa"/>
            <w:shd w:val="clear" w:color="auto" w:fill="auto"/>
            <w:vAlign w:val="center"/>
          </w:tcPr>
          <w:p w14:paraId="75BD8B10" w14:textId="77777777" w:rsidR="00CE083D" w:rsidRDefault="00CE083D" w:rsidP="000478AB">
            <w:pPr>
              <w:jc w:val="center"/>
            </w:pPr>
            <w:r>
              <w:t>_____</w:t>
            </w:r>
          </w:p>
        </w:tc>
      </w:tr>
    </w:tbl>
    <w:p w14:paraId="4EA522ED" w14:textId="77777777" w:rsidR="00CE083D" w:rsidRDefault="00CE083D" w:rsidP="00CE083D"/>
    <w:p w14:paraId="3039AE92" w14:textId="77777777" w:rsidR="00CE083D" w:rsidRPr="004172FC" w:rsidRDefault="00CE083D" w:rsidP="00CE083D">
      <w:pPr>
        <w:pStyle w:val="Heading4"/>
        <w:rPr>
          <w:rFonts w:cs="Arial"/>
          <w:b w:val="0"/>
        </w:rPr>
      </w:pPr>
      <w:bookmarkStart w:id="77" w:name="_Toc14864848"/>
      <w:r>
        <w:rPr>
          <w:rFonts w:cs="Arial"/>
        </w:rPr>
        <w:t>Dermatology</w:t>
      </w:r>
      <w:bookmarkEnd w:id="77"/>
    </w:p>
    <w:tbl>
      <w:tblPr>
        <w:tblStyle w:val="TableGrid"/>
        <w:tblW w:w="0" w:type="auto"/>
        <w:tblLook w:val="04A0" w:firstRow="1" w:lastRow="0" w:firstColumn="1" w:lastColumn="0" w:noHBand="0" w:noVBand="1"/>
      </w:tblPr>
      <w:tblGrid>
        <w:gridCol w:w="5015"/>
        <w:gridCol w:w="2090"/>
        <w:gridCol w:w="2245"/>
      </w:tblGrid>
      <w:tr w:rsidR="00463D3B" w14:paraId="5B004542" w14:textId="77777777" w:rsidTr="000478AB">
        <w:tc>
          <w:tcPr>
            <w:tcW w:w="9350" w:type="dxa"/>
            <w:gridSpan w:val="3"/>
            <w:tcMar>
              <w:top w:w="72" w:type="dxa"/>
              <w:left w:w="115" w:type="dxa"/>
              <w:bottom w:w="72" w:type="dxa"/>
              <w:right w:w="115" w:type="dxa"/>
            </w:tcMar>
            <w:vAlign w:val="center"/>
          </w:tcPr>
          <w:p w14:paraId="2326A529" w14:textId="18F6C3E7" w:rsidR="00463D3B" w:rsidRPr="00463D3B" w:rsidRDefault="00463D3B" w:rsidP="00463D3B">
            <w:pPr>
              <w:pStyle w:val="Subtitle"/>
              <w:numPr>
                <w:ilvl w:val="0"/>
                <w:numId w:val="2"/>
              </w:numPr>
              <w:spacing w:line="276" w:lineRule="auto"/>
              <w:rPr>
                <w:b w:val="0"/>
              </w:rPr>
            </w:pPr>
            <w:r w:rsidRPr="00463D3B">
              <w:rPr>
                <w:b w:val="0"/>
              </w:rPr>
              <w:t xml:space="preserve">Total adult volume for the following </w:t>
            </w:r>
            <w:r w:rsidR="008B253E">
              <w:rPr>
                <w:b w:val="0"/>
              </w:rPr>
              <w:t>procedure</w:t>
            </w:r>
            <w:r w:rsidRPr="00463D3B">
              <w:rPr>
                <w:b w:val="0"/>
              </w:rPr>
              <w:t xml:space="preserve"> performed at your facility during the reporting period.</w:t>
            </w:r>
          </w:p>
          <w:p w14:paraId="1C9AE373" w14:textId="77777777" w:rsidR="00463D3B" w:rsidRPr="00463D3B" w:rsidRDefault="00463D3B" w:rsidP="00463D3B">
            <w:pPr>
              <w:pStyle w:val="Subtitle"/>
              <w:numPr>
                <w:ilvl w:val="0"/>
                <w:numId w:val="0"/>
              </w:numPr>
              <w:spacing w:line="276" w:lineRule="auto"/>
              <w:rPr>
                <w:b w:val="0"/>
              </w:rPr>
            </w:pPr>
          </w:p>
          <w:p w14:paraId="2443E04A" w14:textId="4706F199" w:rsidR="0094106C" w:rsidRPr="0094106C" w:rsidRDefault="00463D3B" w:rsidP="0094106C">
            <w:pPr>
              <w:pStyle w:val="NoSpacing"/>
              <w:ind w:left="360"/>
              <w:rPr>
                <w:i/>
              </w:rPr>
            </w:pPr>
            <w:r w:rsidRPr="00463D3B">
              <w:rPr>
                <w:i/>
              </w:rPr>
              <w:t>You cannot leave any blank. If you</w:t>
            </w:r>
            <w:r w:rsidR="008B253E">
              <w:rPr>
                <w:i/>
              </w:rPr>
              <w:t xml:space="preserve"> did not perform the procedure</w:t>
            </w:r>
            <w:r w:rsidRPr="00463D3B">
              <w:rPr>
                <w:i/>
              </w:rPr>
              <w:t xml:space="preserve"> listed below</w:t>
            </w:r>
            <w:r w:rsidR="00264150">
              <w:rPr>
                <w:i/>
              </w:rPr>
              <w:t>, go back to question #8</w:t>
            </w:r>
            <w:r w:rsidRPr="00463D3B">
              <w:rPr>
                <w:i/>
              </w:rPr>
              <w:t xml:space="preserve"> and update your response from “yes” to “no.”</w:t>
            </w:r>
          </w:p>
        </w:tc>
      </w:tr>
      <w:tr w:rsidR="00E63BCE" w14:paraId="1465FEFC" w14:textId="77777777" w:rsidTr="00E63BCE">
        <w:tc>
          <w:tcPr>
            <w:tcW w:w="5015" w:type="dxa"/>
            <w:tcMar>
              <w:top w:w="72" w:type="dxa"/>
              <w:left w:w="115" w:type="dxa"/>
              <w:bottom w:w="72" w:type="dxa"/>
              <w:right w:w="115" w:type="dxa"/>
            </w:tcMar>
            <w:vAlign w:val="center"/>
          </w:tcPr>
          <w:p w14:paraId="499EF1D5" w14:textId="77777777" w:rsidR="00E63BCE" w:rsidRDefault="00E63BCE" w:rsidP="00463D3B">
            <w:pPr>
              <w:pStyle w:val="Subtitle"/>
              <w:numPr>
                <w:ilvl w:val="0"/>
                <w:numId w:val="0"/>
              </w:numPr>
              <w:spacing w:line="276" w:lineRule="auto"/>
              <w:rPr>
                <w:b w:val="0"/>
              </w:rPr>
            </w:pPr>
          </w:p>
        </w:tc>
        <w:tc>
          <w:tcPr>
            <w:tcW w:w="2090" w:type="dxa"/>
            <w:tcMar>
              <w:top w:w="72" w:type="dxa"/>
              <w:left w:w="115" w:type="dxa"/>
              <w:bottom w:w="72" w:type="dxa"/>
              <w:right w:w="115" w:type="dxa"/>
            </w:tcMar>
            <w:vAlign w:val="center"/>
          </w:tcPr>
          <w:p w14:paraId="56D29EE8" w14:textId="5F97842D" w:rsidR="00E63BCE" w:rsidRDefault="00E63BCE" w:rsidP="00E63BCE">
            <w:pPr>
              <w:pStyle w:val="NoSpacing"/>
              <w:jc w:val="center"/>
            </w:pPr>
            <w:r w:rsidRPr="00E63BCE">
              <w:rPr>
                <w:i/>
              </w:rPr>
              <w:t>(a</w:t>
            </w:r>
            <w:r>
              <w:rPr>
                <w:i/>
              </w:rPr>
              <w:t>) Adult Volume</w:t>
            </w:r>
          </w:p>
        </w:tc>
        <w:tc>
          <w:tcPr>
            <w:tcW w:w="2245" w:type="dxa"/>
            <w:vAlign w:val="center"/>
          </w:tcPr>
          <w:p w14:paraId="71B052D1" w14:textId="7189679A" w:rsidR="00E63BCE" w:rsidRDefault="00E63BCE" w:rsidP="00E63BCE">
            <w:pPr>
              <w:pStyle w:val="NoSpacing"/>
              <w:jc w:val="center"/>
            </w:pPr>
            <w:r>
              <w:rPr>
                <w:i/>
              </w:rPr>
              <w:t>(b) Pediatric Volume</w:t>
            </w:r>
          </w:p>
        </w:tc>
      </w:tr>
      <w:tr w:rsidR="00E63BCE" w14:paraId="7D772B73" w14:textId="77777777" w:rsidTr="00E63BCE">
        <w:tc>
          <w:tcPr>
            <w:tcW w:w="5015" w:type="dxa"/>
            <w:tcMar>
              <w:top w:w="72" w:type="dxa"/>
              <w:left w:w="115" w:type="dxa"/>
              <w:bottom w:w="72" w:type="dxa"/>
              <w:right w:w="115" w:type="dxa"/>
            </w:tcMar>
            <w:vAlign w:val="center"/>
          </w:tcPr>
          <w:p w14:paraId="71EBE082" w14:textId="09711EE1" w:rsidR="00E63BCE" w:rsidRPr="004630D2" w:rsidRDefault="00E63BCE" w:rsidP="00463D3B">
            <w:pPr>
              <w:pStyle w:val="Subtitle"/>
              <w:numPr>
                <w:ilvl w:val="0"/>
                <w:numId w:val="0"/>
              </w:numPr>
              <w:spacing w:line="276" w:lineRule="auto"/>
              <w:rPr>
                <w:b w:val="0"/>
              </w:rPr>
            </w:pPr>
            <w:r>
              <w:t>Complex skin repairs</w:t>
            </w:r>
          </w:p>
        </w:tc>
        <w:tc>
          <w:tcPr>
            <w:tcW w:w="2090" w:type="dxa"/>
            <w:tcMar>
              <w:top w:w="72" w:type="dxa"/>
              <w:left w:w="115" w:type="dxa"/>
              <w:bottom w:w="72" w:type="dxa"/>
              <w:right w:w="115" w:type="dxa"/>
            </w:tcMar>
            <w:vAlign w:val="center"/>
          </w:tcPr>
          <w:p w14:paraId="465FB13E" w14:textId="77777777" w:rsidR="00E63BCE" w:rsidRDefault="00E63BCE" w:rsidP="000478AB">
            <w:pPr>
              <w:pStyle w:val="NoSpacing"/>
              <w:jc w:val="center"/>
            </w:pPr>
            <w:r>
              <w:t>_____</w:t>
            </w:r>
          </w:p>
        </w:tc>
        <w:tc>
          <w:tcPr>
            <w:tcW w:w="2245" w:type="dxa"/>
            <w:shd w:val="clear" w:color="auto" w:fill="BFBFBF" w:themeFill="background1" w:themeFillShade="BF"/>
            <w:vAlign w:val="center"/>
          </w:tcPr>
          <w:p w14:paraId="0110D2E4" w14:textId="5844117C" w:rsidR="00E63BCE" w:rsidRDefault="00E63BCE" w:rsidP="000478AB">
            <w:pPr>
              <w:pStyle w:val="NoSpacing"/>
              <w:jc w:val="center"/>
            </w:pPr>
          </w:p>
        </w:tc>
      </w:tr>
    </w:tbl>
    <w:p w14:paraId="5FCAC493" w14:textId="77777777" w:rsidR="00CE083D" w:rsidRDefault="00CE083D" w:rsidP="00CE083D"/>
    <w:p w14:paraId="00E43311" w14:textId="77777777" w:rsidR="00CE083D" w:rsidRPr="004172FC" w:rsidRDefault="00CE083D" w:rsidP="00CE083D">
      <w:pPr>
        <w:pStyle w:val="Heading4"/>
        <w:rPr>
          <w:rFonts w:cs="Arial"/>
          <w:b w:val="0"/>
        </w:rPr>
      </w:pPr>
      <w:bookmarkStart w:id="78" w:name="_Toc14864849"/>
      <w:r>
        <w:rPr>
          <w:rFonts w:cs="Arial"/>
        </w:rPr>
        <w:t>Neurological Surgery</w:t>
      </w:r>
      <w:bookmarkEnd w:id="78"/>
    </w:p>
    <w:tbl>
      <w:tblPr>
        <w:tblStyle w:val="TableGrid"/>
        <w:tblW w:w="0" w:type="auto"/>
        <w:tblLook w:val="04A0" w:firstRow="1" w:lastRow="0" w:firstColumn="1" w:lastColumn="0" w:noHBand="0" w:noVBand="1"/>
      </w:tblPr>
      <w:tblGrid>
        <w:gridCol w:w="5015"/>
        <w:gridCol w:w="2167"/>
        <w:gridCol w:w="2168"/>
      </w:tblGrid>
      <w:tr w:rsidR="00463D3B" w14:paraId="460540CF" w14:textId="77777777" w:rsidTr="000478AB">
        <w:tc>
          <w:tcPr>
            <w:tcW w:w="9350" w:type="dxa"/>
            <w:gridSpan w:val="3"/>
            <w:tcMar>
              <w:top w:w="72" w:type="dxa"/>
              <w:left w:w="115" w:type="dxa"/>
              <w:bottom w:w="72" w:type="dxa"/>
              <w:right w:w="115" w:type="dxa"/>
            </w:tcMar>
            <w:vAlign w:val="center"/>
          </w:tcPr>
          <w:p w14:paraId="3C54F766" w14:textId="13F5714C" w:rsidR="00463D3B" w:rsidRPr="00463D3B" w:rsidRDefault="00463D3B" w:rsidP="00463D3B">
            <w:pPr>
              <w:pStyle w:val="Subtitle"/>
              <w:numPr>
                <w:ilvl w:val="0"/>
                <w:numId w:val="2"/>
              </w:numPr>
              <w:spacing w:line="276" w:lineRule="auto"/>
              <w:rPr>
                <w:b w:val="0"/>
              </w:rPr>
            </w:pPr>
            <w:r w:rsidRPr="00463D3B">
              <w:rPr>
                <w:b w:val="0"/>
              </w:rPr>
              <w:t xml:space="preserve">Total adult volume for the following </w:t>
            </w:r>
            <w:r w:rsidR="008B253E">
              <w:rPr>
                <w:b w:val="0"/>
              </w:rPr>
              <w:t>procedure</w:t>
            </w:r>
            <w:r w:rsidRPr="00463D3B">
              <w:rPr>
                <w:b w:val="0"/>
              </w:rPr>
              <w:t xml:space="preserve"> performed at your facility during the reporting period.</w:t>
            </w:r>
          </w:p>
          <w:p w14:paraId="22A3CF23" w14:textId="77777777" w:rsidR="00463D3B" w:rsidRPr="00463D3B" w:rsidRDefault="00463D3B" w:rsidP="00463D3B">
            <w:pPr>
              <w:pStyle w:val="Subtitle"/>
              <w:numPr>
                <w:ilvl w:val="0"/>
                <w:numId w:val="0"/>
              </w:numPr>
              <w:spacing w:line="276" w:lineRule="auto"/>
              <w:rPr>
                <w:b w:val="0"/>
              </w:rPr>
            </w:pPr>
          </w:p>
          <w:p w14:paraId="53B44699" w14:textId="44B09065" w:rsidR="0094106C" w:rsidRPr="0094106C" w:rsidRDefault="00463D3B" w:rsidP="0094106C">
            <w:pPr>
              <w:pStyle w:val="NoSpacing"/>
              <w:ind w:left="360"/>
              <w:rPr>
                <w:i/>
              </w:rPr>
            </w:pPr>
            <w:r w:rsidRPr="00463D3B">
              <w:rPr>
                <w:i/>
              </w:rPr>
              <w:t xml:space="preserve">You cannot leave any blank. If you did not perform </w:t>
            </w:r>
            <w:r w:rsidR="008B253E">
              <w:rPr>
                <w:i/>
              </w:rPr>
              <w:t>the procedure</w:t>
            </w:r>
            <w:r w:rsidRPr="00463D3B">
              <w:rPr>
                <w:i/>
              </w:rPr>
              <w:t xml:space="preserve"> listed below</w:t>
            </w:r>
            <w:r w:rsidR="008B253E">
              <w:rPr>
                <w:i/>
              </w:rPr>
              <w:t>,</w:t>
            </w:r>
            <w:r w:rsidRPr="00463D3B">
              <w:rPr>
                <w:i/>
              </w:rPr>
              <w:t xml:space="preserve"> </w:t>
            </w:r>
            <w:r w:rsidR="00264150">
              <w:rPr>
                <w:i/>
              </w:rPr>
              <w:t>go back to question #9</w:t>
            </w:r>
            <w:r w:rsidRPr="00463D3B">
              <w:rPr>
                <w:i/>
              </w:rPr>
              <w:t xml:space="preserve"> and update your response from “yes” to “no.”</w:t>
            </w:r>
          </w:p>
        </w:tc>
      </w:tr>
      <w:tr w:rsidR="006E267F" w14:paraId="5EDC3242" w14:textId="77777777" w:rsidTr="000478AB">
        <w:tc>
          <w:tcPr>
            <w:tcW w:w="5015" w:type="dxa"/>
            <w:tcMar>
              <w:top w:w="72" w:type="dxa"/>
              <w:left w:w="115" w:type="dxa"/>
              <w:bottom w:w="72" w:type="dxa"/>
              <w:right w:w="115" w:type="dxa"/>
            </w:tcMar>
            <w:vAlign w:val="center"/>
          </w:tcPr>
          <w:p w14:paraId="7023FA11" w14:textId="77777777" w:rsidR="006E267F" w:rsidRDefault="006E267F" w:rsidP="00463D3B">
            <w:pPr>
              <w:pStyle w:val="Subtitle"/>
              <w:numPr>
                <w:ilvl w:val="0"/>
                <w:numId w:val="0"/>
              </w:numPr>
              <w:spacing w:line="276" w:lineRule="auto"/>
              <w:rPr>
                <w:b w:val="0"/>
              </w:rPr>
            </w:pPr>
          </w:p>
        </w:tc>
        <w:tc>
          <w:tcPr>
            <w:tcW w:w="2167" w:type="dxa"/>
            <w:tcMar>
              <w:top w:w="72" w:type="dxa"/>
              <w:left w:w="115" w:type="dxa"/>
              <w:bottom w:w="72" w:type="dxa"/>
              <w:right w:w="115" w:type="dxa"/>
            </w:tcMar>
            <w:vAlign w:val="center"/>
          </w:tcPr>
          <w:p w14:paraId="2BE95290" w14:textId="77777777" w:rsidR="006E267F" w:rsidRPr="00463D3B" w:rsidRDefault="006E267F" w:rsidP="004A4CDA">
            <w:pPr>
              <w:pStyle w:val="NoSpacing"/>
              <w:numPr>
                <w:ilvl w:val="0"/>
                <w:numId w:val="57"/>
              </w:numPr>
              <w:jc w:val="center"/>
              <w:rPr>
                <w:i/>
              </w:rPr>
            </w:pPr>
            <w:r w:rsidRPr="00463D3B">
              <w:rPr>
                <w:i/>
              </w:rPr>
              <w:t>Adult Volume</w:t>
            </w:r>
          </w:p>
        </w:tc>
        <w:tc>
          <w:tcPr>
            <w:tcW w:w="2168" w:type="dxa"/>
            <w:vAlign w:val="center"/>
          </w:tcPr>
          <w:p w14:paraId="2F3D546A" w14:textId="54FD2CA1" w:rsidR="006E267F" w:rsidRPr="00463D3B" w:rsidRDefault="006E267F" w:rsidP="004A4CDA">
            <w:pPr>
              <w:pStyle w:val="NoSpacing"/>
              <w:numPr>
                <w:ilvl w:val="0"/>
                <w:numId w:val="57"/>
              </w:numPr>
              <w:jc w:val="center"/>
              <w:rPr>
                <w:i/>
              </w:rPr>
            </w:pPr>
            <w:r>
              <w:rPr>
                <w:i/>
              </w:rPr>
              <w:t>Pediatric Volume</w:t>
            </w:r>
          </w:p>
        </w:tc>
      </w:tr>
      <w:tr w:rsidR="006E267F" w14:paraId="45B691B0" w14:textId="77777777" w:rsidTr="006E267F">
        <w:tc>
          <w:tcPr>
            <w:tcW w:w="5015" w:type="dxa"/>
            <w:tcMar>
              <w:top w:w="72" w:type="dxa"/>
              <w:left w:w="115" w:type="dxa"/>
              <w:bottom w:w="72" w:type="dxa"/>
              <w:right w:w="115" w:type="dxa"/>
            </w:tcMar>
            <w:vAlign w:val="center"/>
          </w:tcPr>
          <w:p w14:paraId="059C3978" w14:textId="65246DAD" w:rsidR="006E267F" w:rsidRPr="004630D2" w:rsidRDefault="00143E67" w:rsidP="00463D3B">
            <w:pPr>
              <w:pStyle w:val="Subtitle"/>
              <w:numPr>
                <w:ilvl w:val="0"/>
                <w:numId w:val="0"/>
              </w:numPr>
              <w:spacing w:line="276" w:lineRule="auto"/>
              <w:rPr>
                <w:b w:val="0"/>
              </w:rPr>
            </w:pPr>
            <w:r>
              <w:t>Spinal fusion</w:t>
            </w:r>
            <w:r w:rsidR="006E267F">
              <w:t xml:space="preserve"> procedures</w:t>
            </w:r>
          </w:p>
        </w:tc>
        <w:tc>
          <w:tcPr>
            <w:tcW w:w="2167" w:type="dxa"/>
            <w:tcMar>
              <w:top w:w="72" w:type="dxa"/>
              <w:left w:w="115" w:type="dxa"/>
              <w:bottom w:w="72" w:type="dxa"/>
              <w:right w:w="115" w:type="dxa"/>
            </w:tcMar>
            <w:vAlign w:val="center"/>
          </w:tcPr>
          <w:p w14:paraId="03DB125B" w14:textId="77777777" w:rsidR="006E267F" w:rsidRDefault="006E267F" w:rsidP="000478AB">
            <w:pPr>
              <w:pStyle w:val="NoSpacing"/>
              <w:jc w:val="center"/>
            </w:pPr>
            <w:r>
              <w:t>_____</w:t>
            </w:r>
          </w:p>
        </w:tc>
        <w:tc>
          <w:tcPr>
            <w:tcW w:w="2168" w:type="dxa"/>
            <w:shd w:val="clear" w:color="auto" w:fill="BFBFBF" w:themeFill="background1" w:themeFillShade="BF"/>
            <w:vAlign w:val="center"/>
          </w:tcPr>
          <w:p w14:paraId="5555554F" w14:textId="50AFD068" w:rsidR="006E267F" w:rsidRDefault="006E267F" w:rsidP="000478AB">
            <w:pPr>
              <w:pStyle w:val="NoSpacing"/>
              <w:jc w:val="center"/>
            </w:pPr>
          </w:p>
        </w:tc>
      </w:tr>
    </w:tbl>
    <w:p w14:paraId="07FFEC8D" w14:textId="77777777" w:rsidR="00CE083D" w:rsidRDefault="00CE083D" w:rsidP="00CE083D"/>
    <w:p w14:paraId="6D440206" w14:textId="77777777" w:rsidR="005863D0" w:rsidRDefault="005863D0">
      <w:pPr>
        <w:rPr>
          <w:rFonts w:eastAsiaTheme="majorEastAsia" w:cs="Arial"/>
          <w:b/>
          <w:i/>
          <w:sz w:val="24"/>
          <w:szCs w:val="22"/>
        </w:rPr>
      </w:pPr>
      <w:r>
        <w:rPr>
          <w:rFonts w:cs="Arial"/>
        </w:rPr>
        <w:br w:type="page"/>
      </w:r>
    </w:p>
    <w:p w14:paraId="00228803" w14:textId="5BDDF670" w:rsidR="00CE083D" w:rsidRPr="004172FC" w:rsidRDefault="00CE083D" w:rsidP="00CE083D">
      <w:pPr>
        <w:pStyle w:val="Heading4"/>
        <w:rPr>
          <w:rFonts w:cs="Arial"/>
          <w:b w:val="0"/>
        </w:rPr>
      </w:pPr>
      <w:bookmarkStart w:id="79" w:name="_Toc14864850"/>
      <w:r>
        <w:rPr>
          <w:rFonts w:cs="Arial"/>
        </w:rPr>
        <w:lastRenderedPageBreak/>
        <w:t>Obstetrics and Gynecology</w:t>
      </w:r>
      <w:bookmarkEnd w:id="79"/>
    </w:p>
    <w:tbl>
      <w:tblPr>
        <w:tblStyle w:val="TableGrid"/>
        <w:tblW w:w="0" w:type="auto"/>
        <w:tblLook w:val="04A0" w:firstRow="1" w:lastRow="0" w:firstColumn="1" w:lastColumn="0" w:noHBand="0" w:noVBand="1"/>
      </w:tblPr>
      <w:tblGrid>
        <w:gridCol w:w="5015"/>
        <w:gridCol w:w="2167"/>
        <w:gridCol w:w="2168"/>
      </w:tblGrid>
      <w:tr w:rsidR="00463D3B" w14:paraId="3F3D3AA9" w14:textId="77777777" w:rsidTr="000478AB">
        <w:tc>
          <w:tcPr>
            <w:tcW w:w="9350" w:type="dxa"/>
            <w:gridSpan w:val="3"/>
            <w:tcMar>
              <w:top w:w="72" w:type="dxa"/>
              <w:left w:w="115" w:type="dxa"/>
              <w:bottom w:w="72" w:type="dxa"/>
              <w:right w:w="115" w:type="dxa"/>
            </w:tcMar>
            <w:vAlign w:val="center"/>
          </w:tcPr>
          <w:p w14:paraId="4F00C160" w14:textId="77777777" w:rsidR="00463D3B" w:rsidRPr="00463D3B" w:rsidRDefault="00463D3B" w:rsidP="00463D3B">
            <w:pPr>
              <w:pStyle w:val="Subtitle"/>
              <w:numPr>
                <w:ilvl w:val="0"/>
                <w:numId w:val="2"/>
              </w:numPr>
              <w:spacing w:line="276" w:lineRule="auto"/>
              <w:rPr>
                <w:b w:val="0"/>
              </w:rPr>
            </w:pPr>
            <w:r w:rsidRPr="00463D3B">
              <w:rPr>
                <w:b w:val="0"/>
              </w:rPr>
              <w:t>Total adult volume for each of the following applicable procedures performed at your facility during the reporting period.</w:t>
            </w:r>
          </w:p>
          <w:p w14:paraId="6B074EC6" w14:textId="77777777" w:rsidR="00463D3B" w:rsidRPr="00463D3B" w:rsidRDefault="00463D3B" w:rsidP="00463D3B">
            <w:pPr>
              <w:pStyle w:val="Subtitle"/>
              <w:numPr>
                <w:ilvl w:val="0"/>
                <w:numId w:val="0"/>
              </w:numPr>
              <w:spacing w:line="276" w:lineRule="auto"/>
              <w:rPr>
                <w:b w:val="0"/>
              </w:rPr>
            </w:pPr>
          </w:p>
          <w:p w14:paraId="34B92E98" w14:textId="4FC2182A" w:rsidR="0094106C" w:rsidRPr="0094106C" w:rsidRDefault="00463D3B" w:rsidP="0094106C">
            <w:pPr>
              <w:pStyle w:val="NoSpacing"/>
              <w:ind w:left="360"/>
              <w:rPr>
                <w:i/>
              </w:rPr>
            </w:pPr>
            <w:r w:rsidRPr="00463D3B">
              <w:rPr>
                <w:i/>
              </w:rPr>
              <w:t xml:space="preserve">You cannot leave any blank. If you did not perform one or more of the procedures listed below enter 0 (zero). If you had zero volume for </w:t>
            </w:r>
            <w:r w:rsidRPr="00463D3B">
              <w:rPr>
                <w:b/>
                <w:i/>
                <w:u w:val="single"/>
              </w:rPr>
              <w:t>all</w:t>
            </w:r>
            <w:r w:rsidRPr="00463D3B">
              <w:rPr>
                <w:i/>
              </w:rPr>
              <w:t xml:space="preserve"> pr</w:t>
            </w:r>
            <w:r w:rsidR="00264150">
              <w:rPr>
                <w:i/>
              </w:rPr>
              <w:t>ocedures, go back to question #10</w:t>
            </w:r>
            <w:r w:rsidRPr="00463D3B">
              <w:rPr>
                <w:i/>
              </w:rPr>
              <w:t xml:space="preserve"> and update your response from “yes” to “no.”</w:t>
            </w:r>
          </w:p>
        </w:tc>
      </w:tr>
      <w:tr w:rsidR="005863D0" w14:paraId="29BE4D20" w14:textId="77777777" w:rsidTr="000478AB">
        <w:tc>
          <w:tcPr>
            <w:tcW w:w="5015" w:type="dxa"/>
            <w:tcMar>
              <w:top w:w="72" w:type="dxa"/>
              <w:left w:w="115" w:type="dxa"/>
              <w:bottom w:w="72" w:type="dxa"/>
              <w:right w:w="115" w:type="dxa"/>
            </w:tcMar>
            <w:vAlign w:val="center"/>
          </w:tcPr>
          <w:p w14:paraId="417E5FD2" w14:textId="77777777" w:rsidR="005863D0" w:rsidRDefault="005863D0" w:rsidP="00463D3B">
            <w:pPr>
              <w:pStyle w:val="Subtitle"/>
              <w:numPr>
                <w:ilvl w:val="0"/>
                <w:numId w:val="0"/>
              </w:numPr>
              <w:spacing w:line="276" w:lineRule="auto"/>
              <w:rPr>
                <w:b w:val="0"/>
              </w:rPr>
            </w:pPr>
          </w:p>
        </w:tc>
        <w:tc>
          <w:tcPr>
            <w:tcW w:w="2167" w:type="dxa"/>
            <w:tcMar>
              <w:top w:w="72" w:type="dxa"/>
              <w:left w:w="115" w:type="dxa"/>
              <w:bottom w:w="72" w:type="dxa"/>
              <w:right w:w="115" w:type="dxa"/>
            </w:tcMar>
            <w:vAlign w:val="center"/>
          </w:tcPr>
          <w:p w14:paraId="7F750C34" w14:textId="77777777" w:rsidR="005863D0" w:rsidRPr="00463D3B" w:rsidRDefault="005863D0" w:rsidP="004A4CDA">
            <w:pPr>
              <w:pStyle w:val="NoSpacing"/>
              <w:numPr>
                <w:ilvl w:val="0"/>
                <w:numId w:val="56"/>
              </w:numPr>
              <w:jc w:val="center"/>
              <w:rPr>
                <w:i/>
              </w:rPr>
            </w:pPr>
            <w:r w:rsidRPr="00463D3B">
              <w:rPr>
                <w:i/>
              </w:rPr>
              <w:t>Adult Volume</w:t>
            </w:r>
          </w:p>
        </w:tc>
        <w:tc>
          <w:tcPr>
            <w:tcW w:w="2168" w:type="dxa"/>
            <w:vAlign w:val="center"/>
          </w:tcPr>
          <w:p w14:paraId="282EE2C4" w14:textId="57284C31" w:rsidR="005863D0" w:rsidRPr="00463D3B" w:rsidRDefault="005863D0" w:rsidP="004A4CDA">
            <w:pPr>
              <w:pStyle w:val="NoSpacing"/>
              <w:numPr>
                <w:ilvl w:val="0"/>
                <w:numId w:val="56"/>
              </w:numPr>
              <w:jc w:val="center"/>
              <w:rPr>
                <w:i/>
              </w:rPr>
            </w:pPr>
            <w:r>
              <w:rPr>
                <w:i/>
              </w:rPr>
              <w:t>Pediatric Volume</w:t>
            </w:r>
          </w:p>
        </w:tc>
      </w:tr>
      <w:tr w:rsidR="005863D0" w14:paraId="4998BA34" w14:textId="77777777" w:rsidTr="005863D0">
        <w:tc>
          <w:tcPr>
            <w:tcW w:w="5015" w:type="dxa"/>
            <w:tcMar>
              <w:top w:w="72" w:type="dxa"/>
              <w:left w:w="115" w:type="dxa"/>
              <w:bottom w:w="72" w:type="dxa"/>
              <w:right w:w="115" w:type="dxa"/>
            </w:tcMar>
            <w:vAlign w:val="center"/>
          </w:tcPr>
          <w:p w14:paraId="5DEAC633" w14:textId="254EC71B" w:rsidR="005863D0" w:rsidRPr="004630D2" w:rsidRDefault="005863D0" w:rsidP="00463D3B">
            <w:pPr>
              <w:pStyle w:val="Subtitle"/>
              <w:numPr>
                <w:ilvl w:val="0"/>
                <w:numId w:val="0"/>
              </w:numPr>
              <w:spacing w:line="276" w:lineRule="auto"/>
              <w:rPr>
                <w:b w:val="0"/>
              </w:rPr>
            </w:pPr>
            <w:r>
              <w:t>Cervix procedures</w:t>
            </w:r>
            <w:r>
              <w:rPr>
                <w:b w:val="0"/>
              </w:rPr>
              <w:t xml:space="preserve"> </w:t>
            </w:r>
          </w:p>
        </w:tc>
        <w:tc>
          <w:tcPr>
            <w:tcW w:w="2167" w:type="dxa"/>
            <w:tcMar>
              <w:top w:w="72" w:type="dxa"/>
              <w:left w:w="115" w:type="dxa"/>
              <w:bottom w:w="72" w:type="dxa"/>
              <w:right w:w="115" w:type="dxa"/>
            </w:tcMar>
            <w:vAlign w:val="center"/>
          </w:tcPr>
          <w:p w14:paraId="3F081E68" w14:textId="77777777" w:rsidR="005863D0" w:rsidRDefault="005863D0" w:rsidP="000478AB">
            <w:pPr>
              <w:pStyle w:val="NoSpacing"/>
              <w:jc w:val="center"/>
            </w:pPr>
            <w:r>
              <w:t>_____</w:t>
            </w:r>
          </w:p>
        </w:tc>
        <w:tc>
          <w:tcPr>
            <w:tcW w:w="2168" w:type="dxa"/>
            <w:shd w:val="clear" w:color="auto" w:fill="BFBFBF" w:themeFill="background1" w:themeFillShade="BF"/>
            <w:vAlign w:val="center"/>
          </w:tcPr>
          <w:p w14:paraId="12C27895" w14:textId="663FF789" w:rsidR="005863D0" w:rsidRDefault="005863D0" w:rsidP="000478AB">
            <w:pPr>
              <w:pStyle w:val="NoSpacing"/>
              <w:jc w:val="center"/>
            </w:pPr>
          </w:p>
        </w:tc>
      </w:tr>
      <w:tr w:rsidR="005863D0" w14:paraId="666DA99C" w14:textId="77777777" w:rsidTr="005863D0">
        <w:tc>
          <w:tcPr>
            <w:tcW w:w="5015" w:type="dxa"/>
            <w:tcMar>
              <w:top w:w="72" w:type="dxa"/>
              <w:left w:w="115" w:type="dxa"/>
              <w:bottom w:w="72" w:type="dxa"/>
              <w:right w:w="115" w:type="dxa"/>
            </w:tcMar>
            <w:vAlign w:val="center"/>
          </w:tcPr>
          <w:p w14:paraId="032C4113" w14:textId="7FF1BF3E" w:rsidR="005863D0" w:rsidRDefault="005863D0" w:rsidP="00463D3B">
            <w:pPr>
              <w:pStyle w:val="Subtitle"/>
              <w:numPr>
                <w:ilvl w:val="0"/>
                <w:numId w:val="0"/>
              </w:numPr>
              <w:spacing w:line="276" w:lineRule="auto"/>
              <w:rPr>
                <w:b w:val="0"/>
              </w:rPr>
            </w:pPr>
            <w:r>
              <w:t>Hysteroscopies</w:t>
            </w:r>
          </w:p>
        </w:tc>
        <w:tc>
          <w:tcPr>
            <w:tcW w:w="2167" w:type="dxa"/>
            <w:tcMar>
              <w:top w:w="72" w:type="dxa"/>
              <w:left w:w="115" w:type="dxa"/>
              <w:bottom w:w="72" w:type="dxa"/>
              <w:right w:w="115" w:type="dxa"/>
            </w:tcMar>
            <w:vAlign w:val="center"/>
          </w:tcPr>
          <w:p w14:paraId="62CC325B" w14:textId="77777777" w:rsidR="005863D0" w:rsidRDefault="005863D0" w:rsidP="000478AB">
            <w:pPr>
              <w:pStyle w:val="NoSpacing"/>
              <w:jc w:val="center"/>
            </w:pPr>
            <w:r>
              <w:t>_____</w:t>
            </w:r>
          </w:p>
        </w:tc>
        <w:tc>
          <w:tcPr>
            <w:tcW w:w="2168" w:type="dxa"/>
            <w:shd w:val="clear" w:color="auto" w:fill="BFBFBF" w:themeFill="background1" w:themeFillShade="BF"/>
            <w:vAlign w:val="center"/>
          </w:tcPr>
          <w:p w14:paraId="53C923C2" w14:textId="4F49F1C0" w:rsidR="005863D0" w:rsidRDefault="005863D0" w:rsidP="000478AB">
            <w:pPr>
              <w:pStyle w:val="NoSpacing"/>
              <w:jc w:val="center"/>
            </w:pPr>
          </w:p>
        </w:tc>
      </w:tr>
      <w:tr w:rsidR="005863D0" w14:paraId="392701A6" w14:textId="77777777" w:rsidTr="005863D0">
        <w:tc>
          <w:tcPr>
            <w:tcW w:w="5015" w:type="dxa"/>
            <w:tcMar>
              <w:top w:w="72" w:type="dxa"/>
              <w:left w:w="115" w:type="dxa"/>
              <w:bottom w:w="72" w:type="dxa"/>
              <w:right w:w="115" w:type="dxa"/>
            </w:tcMar>
            <w:vAlign w:val="center"/>
          </w:tcPr>
          <w:p w14:paraId="1810B83D" w14:textId="2F8C278F" w:rsidR="005863D0" w:rsidRDefault="005863D0" w:rsidP="00463D3B">
            <w:pPr>
              <w:pStyle w:val="Subtitle"/>
              <w:numPr>
                <w:ilvl w:val="0"/>
                <w:numId w:val="0"/>
              </w:numPr>
              <w:spacing w:line="276" w:lineRule="auto"/>
              <w:rPr>
                <w:b w:val="0"/>
              </w:rPr>
            </w:pPr>
            <w:r>
              <w:t>Uterus and adnexa laparoscopies</w:t>
            </w:r>
          </w:p>
        </w:tc>
        <w:tc>
          <w:tcPr>
            <w:tcW w:w="2167" w:type="dxa"/>
            <w:tcMar>
              <w:top w:w="72" w:type="dxa"/>
              <w:left w:w="115" w:type="dxa"/>
              <w:bottom w:w="72" w:type="dxa"/>
              <w:right w:w="115" w:type="dxa"/>
            </w:tcMar>
            <w:vAlign w:val="center"/>
          </w:tcPr>
          <w:p w14:paraId="6D5D0B55" w14:textId="77777777" w:rsidR="005863D0" w:rsidRDefault="005863D0" w:rsidP="000478AB">
            <w:pPr>
              <w:pStyle w:val="NoSpacing"/>
              <w:jc w:val="center"/>
            </w:pPr>
            <w:r>
              <w:t>_____</w:t>
            </w:r>
          </w:p>
        </w:tc>
        <w:tc>
          <w:tcPr>
            <w:tcW w:w="2168" w:type="dxa"/>
            <w:shd w:val="clear" w:color="auto" w:fill="BFBFBF" w:themeFill="background1" w:themeFillShade="BF"/>
            <w:vAlign w:val="center"/>
          </w:tcPr>
          <w:p w14:paraId="5478CB95" w14:textId="22B74EF6" w:rsidR="005863D0" w:rsidRDefault="005863D0" w:rsidP="000478AB">
            <w:pPr>
              <w:pStyle w:val="NoSpacing"/>
              <w:jc w:val="center"/>
            </w:pPr>
          </w:p>
        </w:tc>
      </w:tr>
    </w:tbl>
    <w:p w14:paraId="30DA2F24" w14:textId="77777777" w:rsidR="00CB7A99" w:rsidRDefault="00CB7A99" w:rsidP="00CB7A99">
      <w:pPr>
        <w:pStyle w:val="NoSpacing"/>
      </w:pPr>
    </w:p>
    <w:p w14:paraId="7B49DD6A" w14:textId="5074EDF8" w:rsidR="00CE083D" w:rsidRPr="004172FC" w:rsidRDefault="00CE083D" w:rsidP="00CE083D">
      <w:pPr>
        <w:pStyle w:val="Heading4"/>
        <w:rPr>
          <w:rFonts w:cs="Arial"/>
          <w:b w:val="0"/>
        </w:rPr>
      </w:pPr>
      <w:bookmarkStart w:id="80" w:name="_Toc14864851"/>
      <w:r>
        <w:rPr>
          <w:rFonts w:cs="Arial"/>
        </w:rPr>
        <w:t>Plastic and Reconstructive Surgery</w:t>
      </w:r>
      <w:bookmarkEnd w:id="80"/>
    </w:p>
    <w:tbl>
      <w:tblPr>
        <w:tblStyle w:val="TableGrid"/>
        <w:tblW w:w="0" w:type="auto"/>
        <w:tblLook w:val="04A0" w:firstRow="1" w:lastRow="0" w:firstColumn="1" w:lastColumn="0" w:noHBand="0" w:noVBand="1"/>
      </w:tblPr>
      <w:tblGrid>
        <w:gridCol w:w="5015"/>
        <w:gridCol w:w="2167"/>
        <w:gridCol w:w="2168"/>
      </w:tblGrid>
      <w:tr w:rsidR="00463D3B" w14:paraId="623214C9" w14:textId="77777777" w:rsidTr="000478AB">
        <w:tc>
          <w:tcPr>
            <w:tcW w:w="9350" w:type="dxa"/>
            <w:gridSpan w:val="3"/>
            <w:tcMar>
              <w:top w:w="72" w:type="dxa"/>
              <w:left w:w="115" w:type="dxa"/>
              <w:bottom w:w="72" w:type="dxa"/>
              <w:right w:w="115" w:type="dxa"/>
            </w:tcMar>
            <w:vAlign w:val="center"/>
          </w:tcPr>
          <w:p w14:paraId="0C13DB71" w14:textId="77777777" w:rsidR="00463D3B" w:rsidRPr="00463D3B" w:rsidRDefault="00463D3B" w:rsidP="00463D3B">
            <w:pPr>
              <w:pStyle w:val="Subtitle"/>
              <w:numPr>
                <w:ilvl w:val="0"/>
                <w:numId w:val="2"/>
              </w:numPr>
              <w:spacing w:line="276" w:lineRule="auto"/>
              <w:rPr>
                <w:b w:val="0"/>
              </w:rPr>
            </w:pPr>
            <w:r w:rsidRPr="00463D3B">
              <w:rPr>
                <w:b w:val="0"/>
              </w:rPr>
              <w:t>Total adult volume for each of the following applicable procedures performed at your facility during the reporting period.</w:t>
            </w:r>
          </w:p>
          <w:p w14:paraId="70D636B0" w14:textId="77777777" w:rsidR="00463D3B" w:rsidRPr="00463D3B" w:rsidRDefault="00463D3B" w:rsidP="00463D3B">
            <w:pPr>
              <w:pStyle w:val="Subtitle"/>
              <w:numPr>
                <w:ilvl w:val="0"/>
                <w:numId w:val="0"/>
              </w:numPr>
              <w:spacing w:line="276" w:lineRule="auto"/>
              <w:rPr>
                <w:b w:val="0"/>
              </w:rPr>
            </w:pPr>
          </w:p>
          <w:p w14:paraId="0FA90504" w14:textId="42C22C21" w:rsidR="0094106C" w:rsidRPr="0094106C" w:rsidRDefault="00463D3B" w:rsidP="0094106C">
            <w:pPr>
              <w:pStyle w:val="NoSpacing"/>
              <w:ind w:left="360"/>
              <w:rPr>
                <w:i/>
              </w:rPr>
            </w:pPr>
            <w:r w:rsidRPr="00463D3B">
              <w:rPr>
                <w:i/>
              </w:rPr>
              <w:t xml:space="preserve">You cannot leave any blank. If you did not perform one or more of the procedures listed below enter 0 (zero). If you had zero volume for </w:t>
            </w:r>
            <w:r w:rsidRPr="00463D3B">
              <w:rPr>
                <w:b/>
                <w:i/>
                <w:u w:val="single"/>
              </w:rPr>
              <w:t>all</w:t>
            </w:r>
            <w:r w:rsidRPr="00463D3B">
              <w:rPr>
                <w:i/>
              </w:rPr>
              <w:t xml:space="preserve"> pr</w:t>
            </w:r>
            <w:r w:rsidR="00264150">
              <w:rPr>
                <w:i/>
              </w:rPr>
              <w:t>ocedures, go back to question #11</w:t>
            </w:r>
            <w:r w:rsidRPr="00463D3B">
              <w:rPr>
                <w:i/>
              </w:rPr>
              <w:t xml:space="preserve"> and update your response from “yes” to “no.”</w:t>
            </w:r>
          </w:p>
        </w:tc>
      </w:tr>
      <w:tr w:rsidR="005863D0" w14:paraId="36FC27D5" w14:textId="77777777" w:rsidTr="000478AB">
        <w:tc>
          <w:tcPr>
            <w:tcW w:w="5015" w:type="dxa"/>
            <w:tcMar>
              <w:top w:w="72" w:type="dxa"/>
              <w:left w:w="115" w:type="dxa"/>
              <w:bottom w:w="72" w:type="dxa"/>
              <w:right w:w="115" w:type="dxa"/>
            </w:tcMar>
            <w:vAlign w:val="center"/>
          </w:tcPr>
          <w:p w14:paraId="1102CAD4" w14:textId="77777777" w:rsidR="005863D0" w:rsidRDefault="005863D0" w:rsidP="00463D3B">
            <w:pPr>
              <w:pStyle w:val="Subtitle"/>
              <w:numPr>
                <w:ilvl w:val="0"/>
                <w:numId w:val="0"/>
              </w:numPr>
              <w:spacing w:line="276" w:lineRule="auto"/>
              <w:rPr>
                <w:b w:val="0"/>
              </w:rPr>
            </w:pPr>
          </w:p>
        </w:tc>
        <w:tc>
          <w:tcPr>
            <w:tcW w:w="2167" w:type="dxa"/>
            <w:tcMar>
              <w:top w:w="72" w:type="dxa"/>
              <w:left w:w="115" w:type="dxa"/>
              <w:bottom w:w="72" w:type="dxa"/>
              <w:right w:w="115" w:type="dxa"/>
            </w:tcMar>
            <w:vAlign w:val="center"/>
          </w:tcPr>
          <w:p w14:paraId="317F13C4" w14:textId="77777777" w:rsidR="005863D0" w:rsidRPr="00463D3B" w:rsidRDefault="005863D0" w:rsidP="004A4CDA">
            <w:pPr>
              <w:pStyle w:val="NoSpacing"/>
              <w:numPr>
                <w:ilvl w:val="0"/>
                <w:numId w:val="55"/>
              </w:numPr>
              <w:jc w:val="center"/>
              <w:rPr>
                <w:i/>
              </w:rPr>
            </w:pPr>
            <w:r w:rsidRPr="00463D3B">
              <w:rPr>
                <w:i/>
              </w:rPr>
              <w:t>Adult Volume</w:t>
            </w:r>
          </w:p>
        </w:tc>
        <w:tc>
          <w:tcPr>
            <w:tcW w:w="2168" w:type="dxa"/>
            <w:vAlign w:val="center"/>
          </w:tcPr>
          <w:p w14:paraId="332BEBA7" w14:textId="276F80B4" w:rsidR="005863D0" w:rsidRPr="00463D3B" w:rsidRDefault="005863D0" w:rsidP="004A4CDA">
            <w:pPr>
              <w:pStyle w:val="NoSpacing"/>
              <w:numPr>
                <w:ilvl w:val="0"/>
                <w:numId w:val="55"/>
              </w:numPr>
              <w:jc w:val="center"/>
              <w:rPr>
                <w:i/>
              </w:rPr>
            </w:pPr>
            <w:r>
              <w:rPr>
                <w:i/>
              </w:rPr>
              <w:t>Pediatric Volume</w:t>
            </w:r>
          </w:p>
        </w:tc>
      </w:tr>
      <w:tr w:rsidR="005863D0" w14:paraId="4266803F" w14:textId="77777777" w:rsidTr="005863D0">
        <w:tc>
          <w:tcPr>
            <w:tcW w:w="5015" w:type="dxa"/>
            <w:tcMar>
              <w:top w:w="72" w:type="dxa"/>
              <w:left w:w="115" w:type="dxa"/>
              <w:bottom w:w="72" w:type="dxa"/>
              <w:right w:w="115" w:type="dxa"/>
            </w:tcMar>
            <w:vAlign w:val="center"/>
          </w:tcPr>
          <w:p w14:paraId="5060D73E" w14:textId="1F15CDD1" w:rsidR="005863D0" w:rsidRPr="004630D2" w:rsidRDefault="005863D0" w:rsidP="00463D3B">
            <w:pPr>
              <w:pStyle w:val="Subtitle"/>
              <w:numPr>
                <w:ilvl w:val="0"/>
                <w:numId w:val="0"/>
              </w:numPr>
              <w:spacing w:line="276" w:lineRule="auto"/>
              <w:rPr>
                <w:b w:val="0"/>
              </w:rPr>
            </w:pPr>
            <w:r>
              <w:t xml:space="preserve">Breast repair or reconstructive procedures </w:t>
            </w:r>
          </w:p>
        </w:tc>
        <w:tc>
          <w:tcPr>
            <w:tcW w:w="2167" w:type="dxa"/>
            <w:tcMar>
              <w:top w:w="72" w:type="dxa"/>
              <w:left w:w="115" w:type="dxa"/>
              <w:bottom w:w="72" w:type="dxa"/>
              <w:right w:w="115" w:type="dxa"/>
            </w:tcMar>
            <w:vAlign w:val="center"/>
          </w:tcPr>
          <w:p w14:paraId="07AC47F2" w14:textId="77777777" w:rsidR="005863D0" w:rsidRDefault="005863D0" w:rsidP="000478AB">
            <w:pPr>
              <w:pStyle w:val="NoSpacing"/>
              <w:jc w:val="center"/>
            </w:pPr>
            <w:r>
              <w:t>_____</w:t>
            </w:r>
          </w:p>
        </w:tc>
        <w:tc>
          <w:tcPr>
            <w:tcW w:w="2168" w:type="dxa"/>
            <w:shd w:val="clear" w:color="auto" w:fill="BFBFBF" w:themeFill="background1" w:themeFillShade="BF"/>
            <w:vAlign w:val="center"/>
          </w:tcPr>
          <w:p w14:paraId="2E2E5458" w14:textId="0A33FE37" w:rsidR="005863D0" w:rsidRDefault="005863D0" w:rsidP="000478AB">
            <w:pPr>
              <w:pStyle w:val="NoSpacing"/>
              <w:jc w:val="center"/>
            </w:pPr>
          </w:p>
        </w:tc>
      </w:tr>
      <w:tr w:rsidR="005863D0" w14:paraId="01A003F2" w14:textId="77777777" w:rsidTr="005863D0">
        <w:tc>
          <w:tcPr>
            <w:tcW w:w="5015" w:type="dxa"/>
            <w:tcMar>
              <w:top w:w="72" w:type="dxa"/>
              <w:left w:w="115" w:type="dxa"/>
              <w:bottom w:w="72" w:type="dxa"/>
              <w:right w:w="115" w:type="dxa"/>
            </w:tcMar>
            <w:vAlign w:val="center"/>
          </w:tcPr>
          <w:p w14:paraId="7152C747" w14:textId="22516CA8" w:rsidR="005863D0" w:rsidRDefault="005863D0" w:rsidP="00463D3B">
            <w:pPr>
              <w:pStyle w:val="Subtitle"/>
              <w:numPr>
                <w:ilvl w:val="0"/>
                <w:numId w:val="0"/>
              </w:numPr>
              <w:spacing w:line="276" w:lineRule="auto"/>
              <w:rPr>
                <w:b w:val="0"/>
              </w:rPr>
            </w:pPr>
            <w:r>
              <w:t>Musculoskeletal graft or implant procedures</w:t>
            </w:r>
          </w:p>
        </w:tc>
        <w:tc>
          <w:tcPr>
            <w:tcW w:w="2167" w:type="dxa"/>
            <w:tcMar>
              <w:top w:w="72" w:type="dxa"/>
              <w:left w:w="115" w:type="dxa"/>
              <w:bottom w:w="72" w:type="dxa"/>
              <w:right w:w="115" w:type="dxa"/>
            </w:tcMar>
            <w:vAlign w:val="center"/>
          </w:tcPr>
          <w:p w14:paraId="3FCA857B" w14:textId="77777777" w:rsidR="005863D0" w:rsidRDefault="005863D0" w:rsidP="000478AB">
            <w:pPr>
              <w:pStyle w:val="NoSpacing"/>
              <w:jc w:val="center"/>
            </w:pPr>
            <w:r>
              <w:t>_____</w:t>
            </w:r>
          </w:p>
        </w:tc>
        <w:tc>
          <w:tcPr>
            <w:tcW w:w="2168" w:type="dxa"/>
            <w:shd w:val="clear" w:color="auto" w:fill="BFBFBF" w:themeFill="background1" w:themeFillShade="BF"/>
            <w:vAlign w:val="center"/>
          </w:tcPr>
          <w:p w14:paraId="0FB3D932" w14:textId="02B6F465" w:rsidR="005863D0" w:rsidRDefault="005863D0" w:rsidP="000478AB">
            <w:pPr>
              <w:pStyle w:val="NoSpacing"/>
              <w:jc w:val="center"/>
            </w:pPr>
          </w:p>
        </w:tc>
      </w:tr>
    </w:tbl>
    <w:p w14:paraId="7049100E" w14:textId="77777777" w:rsidR="00E911C2" w:rsidRPr="00CA3291" w:rsidRDefault="00E911C2" w:rsidP="00CA3291"/>
    <w:p w14:paraId="50925B4D" w14:textId="77777777" w:rsidR="00CA3291" w:rsidRPr="00CA3291" w:rsidRDefault="00CA3291" w:rsidP="00CA3291"/>
    <w:p w14:paraId="19C570B7" w14:textId="77777777" w:rsidR="00CA3291" w:rsidRDefault="00CA3291">
      <w:pPr>
        <w:rPr>
          <w:rFonts w:cs="Arial"/>
          <w:szCs w:val="28"/>
        </w:rPr>
      </w:pPr>
      <w:r>
        <w:rPr>
          <w:rFonts w:cs="Arial"/>
          <w:szCs w:val="28"/>
        </w:rPr>
        <w:br w:type="page"/>
      </w:r>
    </w:p>
    <w:p w14:paraId="2423A344" w14:textId="39B94018" w:rsidR="003F5A97" w:rsidRPr="00C52141" w:rsidRDefault="003F5A97" w:rsidP="00C52141">
      <w:pPr>
        <w:pStyle w:val="Heading3"/>
      </w:pPr>
      <w:bookmarkStart w:id="81" w:name="_Toc14864852"/>
      <w:r w:rsidRPr="00C52141">
        <w:lastRenderedPageBreak/>
        <w:t>3B: Patient Follow-up and After-Hours Communication</w:t>
      </w:r>
      <w:bookmarkEnd w:id="81"/>
    </w:p>
    <w:p w14:paraId="063B3735" w14:textId="77777777" w:rsidR="003F5A97" w:rsidRPr="00C52141" w:rsidRDefault="003F5A97" w:rsidP="00C52141">
      <w:pPr>
        <w:pStyle w:val="NoSpacing"/>
        <w:rPr>
          <w:b/>
          <w:sz w:val="16"/>
          <w:szCs w:val="16"/>
        </w:rPr>
      </w:pPr>
    </w:p>
    <w:tbl>
      <w:tblPr>
        <w:tblStyle w:val="TableGrid"/>
        <w:tblW w:w="0" w:type="auto"/>
        <w:tblLook w:val="04A0" w:firstRow="1" w:lastRow="0" w:firstColumn="1" w:lastColumn="0" w:noHBand="0" w:noVBand="1"/>
      </w:tblPr>
      <w:tblGrid>
        <w:gridCol w:w="6475"/>
        <w:gridCol w:w="2875"/>
      </w:tblGrid>
      <w:tr w:rsidR="003F5A97" w:rsidRPr="00C52141" w14:paraId="64E4E095" w14:textId="77777777" w:rsidTr="000478AB">
        <w:tc>
          <w:tcPr>
            <w:tcW w:w="6475" w:type="dxa"/>
            <w:tcMar>
              <w:top w:w="72" w:type="dxa"/>
              <w:left w:w="115" w:type="dxa"/>
              <w:bottom w:w="72" w:type="dxa"/>
              <w:right w:w="115" w:type="dxa"/>
            </w:tcMar>
            <w:vAlign w:val="center"/>
          </w:tcPr>
          <w:p w14:paraId="257E8D1A" w14:textId="35F7BB76" w:rsidR="003F5A97" w:rsidRPr="00C52141" w:rsidRDefault="003F5A97" w:rsidP="004A4CDA">
            <w:pPr>
              <w:pStyle w:val="ListParagraph"/>
              <w:numPr>
                <w:ilvl w:val="0"/>
                <w:numId w:val="58"/>
              </w:numPr>
              <w:spacing w:before="160" w:after="160" w:line="276" w:lineRule="auto"/>
              <w:rPr>
                <w:bCs/>
              </w:rPr>
            </w:pPr>
            <w:r w:rsidRPr="00C52141">
              <w:rPr>
                <w:rStyle w:val="Strong"/>
                <w:b w:val="0"/>
              </w:rPr>
              <w:t>Does your facility have a process in pla</w:t>
            </w:r>
            <w:r w:rsidR="00BA395E">
              <w:rPr>
                <w:rStyle w:val="Strong"/>
                <w:b w:val="0"/>
              </w:rPr>
              <w:t xml:space="preserve">ce for facility staff to follow </w:t>
            </w:r>
            <w:r w:rsidRPr="00C52141">
              <w:rPr>
                <w:rStyle w:val="Strong"/>
                <w:b w:val="0"/>
              </w:rPr>
              <w:t xml:space="preserve">up </w:t>
            </w:r>
            <w:r w:rsidR="00C52141" w:rsidRPr="00C52141">
              <w:rPr>
                <w:rStyle w:val="Strong"/>
                <w:b w:val="0"/>
              </w:rPr>
              <w:t xml:space="preserve">by phone </w:t>
            </w:r>
            <w:r w:rsidRPr="00C52141">
              <w:rPr>
                <w:rStyle w:val="Strong"/>
                <w:b w:val="0"/>
              </w:rPr>
              <w:t xml:space="preserve">with </w:t>
            </w:r>
            <w:r w:rsidRPr="00C52141">
              <w:rPr>
                <w:rStyle w:val="Strong"/>
              </w:rPr>
              <w:t>patients</w:t>
            </w:r>
            <w:r w:rsidR="00C52141" w:rsidRPr="00C52141">
              <w:rPr>
                <w:rStyle w:val="Strong"/>
                <w:b w:val="0"/>
              </w:rPr>
              <w:t xml:space="preserve"> who have undergone any one of the procedures in Section 3A</w:t>
            </w:r>
            <w:r w:rsidRPr="00C52141">
              <w:rPr>
                <w:rStyle w:val="Strong"/>
                <w:b w:val="0"/>
              </w:rPr>
              <w:t xml:space="preserve"> within 24-hours of discharge?</w:t>
            </w:r>
          </w:p>
        </w:tc>
        <w:tc>
          <w:tcPr>
            <w:tcW w:w="2875" w:type="dxa"/>
            <w:tcMar>
              <w:top w:w="72" w:type="dxa"/>
              <w:left w:w="115" w:type="dxa"/>
              <w:bottom w:w="72" w:type="dxa"/>
              <w:right w:w="115" w:type="dxa"/>
            </w:tcMar>
            <w:vAlign w:val="center"/>
          </w:tcPr>
          <w:p w14:paraId="02F7DF56" w14:textId="77777777" w:rsidR="003F5A97" w:rsidRPr="00C52141" w:rsidRDefault="003F5A97" w:rsidP="00C52141">
            <w:pPr>
              <w:spacing w:line="276" w:lineRule="auto"/>
              <w:jc w:val="center"/>
              <w:rPr>
                <w:i/>
              </w:rPr>
            </w:pPr>
            <w:r w:rsidRPr="00C52141">
              <w:rPr>
                <w:i/>
              </w:rPr>
              <w:t>Yes</w:t>
            </w:r>
          </w:p>
          <w:p w14:paraId="7A3FA541" w14:textId="77777777" w:rsidR="003F5A97" w:rsidRPr="00C52141" w:rsidRDefault="003F5A97" w:rsidP="00C52141">
            <w:pPr>
              <w:spacing w:line="276" w:lineRule="auto"/>
              <w:jc w:val="center"/>
              <w:rPr>
                <w:i/>
                <w:sz w:val="10"/>
                <w:szCs w:val="10"/>
              </w:rPr>
            </w:pPr>
          </w:p>
          <w:p w14:paraId="76B3A599" w14:textId="77777777" w:rsidR="003F5A97" w:rsidRPr="00C52141" w:rsidRDefault="003F5A97" w:rsidP="00C52141">
            <w:pPr>
              <w:spacing w:line="276" w:lineRule="auto"/>
              <w:jc w:val="center"/>
            </w:pPr>
            <w:r w:rsidRPr="00C52141">
              <w:rPr>
                <w:i/>
              </w:rPr>
              <w:t>No</w:t>
            </w:r>
          </w:p>
        </w:tc>
      </w:tr>
      <w:tr w:rsidR="003F5A97" w:rsidRPr="00C52141" w14:paraId="65CB8C48" w14:textId="77777777" w:rsidTr="000478AB">
        <w:tc>
          <w:tcPr>
            <w:tcW w:w="6475" w:type="dxa"/>
            <w:tcMar>
              <w:top w:w="72" w:type="dxa"/>
              <w:left w:w="115" w:type="dxa"/>
              <w:bottom w:w="72" w:type="dxa"/>
              <w:right w:w="115" w:type="dxa"/>
            </w:tcMar>
            <w:vAlign w:val="center"/>
          </w:tcPr>
          <w:p w14:paraId="3B8893AA" w14:textId="4AEC810B" w:rsidR="003F5A97" w:rsidRPr="00C52141" w:rsidRDefault="00C52141" w:rsidP="004A4CDA">
            <w:pPr>
              <w:pStyle w:val="ListParagraph"/>
              <w:numPr>
                <w:ilvl w:val="0"/>
                <w:numId w:val="58"/>
              </w:numPr>
              <w:spacing w:after="120" w:line="264" w:lineRule="auto"/>
            </w:pPr>
            <w:r w:rsidRPr="00C52141">
              <w:t>Does your facility have a process in pla</w:t>
            </w:r>
            <w:r w:rsidR="00E67189">
              <w:t xml:space="preserve">ce for facility staff to follow </w:t>
            </w:r>
            <w:r w:rsidRPr="00C52141">
              <w:t xml:space="preserve">up with </w:t>
            </w:r>
            <w:r w:rsidRPr="00C52141">
              <w:rPr>
                <w:b/>
              </w:rPr>
              <w:t>physicians</w:t>
            </w:r>
            <w:r w:rsidRPr="00C52141">
              <w:t xml:space="preserve"> who perform any one of the procedures in Section 3A to document complications </w:t>
            </w:r>
            <w:r>
              <w:t>(i.e.</w:t>
            </w:r>
            <w:r w:rsidR="00E67189">
              <w:t>,</w:t>
            </w:r>
            <w:r>
              <w:t xml:space="preserve"> surgical site infections, excessive bleeding, ER admissions, return to OR, etc.) </w:t>
            </w:r>
            <w:r w:rsidRPr="00C52141">
              <w:t>among those patients undergoing procedures</w:t>
            </w:r>
            <w:r w:rsidR="00AB4012">
              <w:t xml:space="preserve"> within 30 days of discharge</w:t>
            </w:r>
            <w:r w:rsidRPr="00C52141">
              <w:t xml:space="preserve">? </w:t>
            </w:r>
          </w:p>
        </w:tc>
        <w:tc>
          <w:tcPr>
            <w:tcW w:w="2875" w:type="dxa"/>
            <w:tcMar>
              <w:top w:w="72" w:type="dxa"/>
              <w:left w:w="115" w:type="dxa"/>
              <w:bottom w:w="72" w:type="dxa"/>
              <w:right w:w="115" w:type="dxa"/>
            </w:tcMar>
            <w:vAlign w:val="center"/>
          </w:tcPr>
          <w:p w14:paraId="76FD5087" w14:textId="77777777" w:rsidR="00C52141" w:rsidRPr="00C52141" w:rsidRDefault="00C52141" w:rsidP="00C52141">
            <w:pPr>
              <w:spacing w:line="276" w:lineRule="auto"/>
              <w:jc w:val="center"/>
              <w:rPr>
                <w:i/>
              </w:rPr>
            </w:pPr>
            <w:r w:rsidRPr="00C52141">
              <w:rPr>
                <w:i/>
              </w:rPr>
              <w:t>Yes</w:t>
            </w:r>
          </w:p>
          <w:p w14:paraId="6F073464" w14:textId="77777777" w:rsidR="00C52141" w:rsidRPr="00C52141" w:rsidRDefault="00C52141" w:rsidP="00C52141">
            <w:pPr>
              <w:spacing w:line="276" w:lineRule="auto"/>
              <w:jc w:val="center"/>
              <w:rPr>
                <w:i/>
                <w:sz w:val="10"/>
                <w:szCs w:val="10"/>
              </w:rPr>
            </w:pPr>
          </w:p>
          <w:p w14:paraId="0195AAF1" w14:textId="0271C928" w:rsidR="003F5A97" w:rsidRPr="00C52141" w:rsidRDefault="00C52141" w:rsidP="00C52141">
            <w:pPr>
              <w:spacing w:line="276" w:lineRule="auto"/>
              <w:jc w:val="center"/>
            </w:pPr>
            <w:r w:rsidRPr="00C52141">
              <w:rPr>
                <w:i/>
              </w:rPr>
              <w:t>No</w:t>
            </w:r>
          </w:p>
        </w:tc>
      </w:tr>
      <w:tr w:rsidR="003F5A97" w:rsidRPr="00C52141" w14:paraId="2BA23D7C" w14:textId="77777777" w:rsidTr="000478AB">
        <w:tc>
          <w:tcPr>
            <w:tcW w:w="6475" w:type="dxa"/>
            <w:tcMar>
              <w:top w:w="72" w:type="dxa"/>
              <w:left w:w="115" w:type="dxa"/>
              <w:bottom w:w="72" w:type="dxa"/>
              <w:right w:w="115" w:type="dxa"/>
            </w:tcMar>
            <w:vAlign w:val="center"/>
          </w:tcPr>
          <w:p w14:paraId="1EAEF9AD" w14:textId="7625A6A1" w:rsidR="003F5A97" w:rsidRPr="00C52141" w:rsidRDefault="003F5A97" w:rsidP="004A4CDA">
            <w:pPr>
              <w:pStyle w:val="Subtitle"/>
              <w:numPr>
                <w:ilvl w:val="0"/>
                <w:numId w:val="58"/>
              </w:numPr>
              <w:spacing w:before="120" w:line="276" w:lineRule="auto"/>
              <w:rPr>
                <w:b w:val="0"/>
              </w:rPr>
            </w:pPr>
            <w:r w:rsidRPr="00C52141">
              <w:rPr>
                <w:b w:val="0"/>
              </w:rPr>
              <w:t xml:space="preserve">Does your facility have a process in place to ensure that patients </w:t>
            </w:r>
            <w:r w:rsidR="00C52141">
              <w:rPr>
                <w:b w:val="0"/>
              </w:rPr>
              <w:t xml:space="preserve">who have undergone any one of the procedures in Section 3A </w:t>
            </w:r>
            <w:r w:rsidRPr="00C52141">
              <w:rPr>
                <w:b w:val="0"/>
              </w:rPr>
              <w:t xml:space="preserve">know whom to contact after hours (e.g., </w:t>
            </w:r>
            <w:r w:rsidR="00C52141">
              <w:rPr>
                <w:b w:val="0"/>
              </w:rPr>
              <w:t>written after-hours instructions shared at discharge, email sent to patient with inst</w:t>
            </w:r>
            <w:r w:rsidR="00222B11">
              <w:rPr>
                <w:b w:val="0"/>
              </w:rPr>
              <w:t>ructions after discharge, etc.)?</w:t>
            </w:r>
          </w:p>
        </w:tc>
        <w:tc>
          <w:tcPr>
            <w:tcW w:w="2875" w:type="dxa"/>
            <w:tcMar>
              <w:top w:w="72" w:type="dxa"/>
              <w:left w:w="115" w:type="dxa"/>
              <w:bottom w:w="72" w:type="dxa"/>
              <w:right w:w="115" w:type="dxa"/>
            </w:tcMar>
            <w:vAlign w:val="center"/>
          </w:tcPr>
          <w:p w14:paraId="39AD2CB4" w14:textId="77777777" w:rsidR="003F5A97" w:rsidRPr="00C52141" w:rsidRDefault="003F5A97" w:rsidP="00C52141">
            <w:pPr>
              <w:spacing w:line="276" w:lineRule="auto"/>
              <w:jc w:val="center"/>
              <w:rPr>
                <w:i/>
              </w:rPr>
            </w:pPr>
            <w:r w:rsidRPr="00C52141">
              <w:rPr>
                <w:i/>
              </w:rPr>
              <w:t>Yes</w:t>
            </w:r>
          </w:p>
          <w:p w14:paraId="4398BA7A" w14:textId="77777777" w:rsidR="003F5A97" w:rsidRPr="00C52141" w:rsidRDefault="003F5A97" w:rsidP="00C52141">
            <w:pPr>
              <w:spacing w:line="276" w:lineRule="auto"/>
              <w:jc w:val="center"/>
              <w:rPr>
                <w:i/>
                <w:sz w:val="10"/>
                <w:szCs w:val="10"/>
              </w:rPr>
            </w:pPr>
          </w:p>
          <w:p w14:paraId="55369FED" w14:textId="77777777" w:rsidR="003F5A97" w:rsidRPr="00C52141" w:rsidRDefault="003F5A97" w:rsidP="00C52141">
            <w:pPr>
              <w:spacing w:line="276" w:lineRule="auto"/>
              <w:jc w:val="center"/>
            </w:pPr>
            <w:r w:rsidRPr="00C52141">
              <w:rPr>
                <w:i/>
              </w:rPr>
              <w:t>No</w:t>
            </w:r>
          </w:p>
        </w:tc>
      </w:tr>
    </w:tbl>
    <w:p w14:paraId="690AACE1" w14:textId="77777777" w:rsidR="00C52141" w:rsidRDefault="00C52141" w:rsidP="00E404CB">
      <w:pPr>
        <w:pStyle w:val="NoSpacing"/>
      </w:pPr>
    </w:p>
    <w:p w14:paraId="167A2FB4" w14:textId="77777777" w:rsidR="00C52141" w:rsidRDefault="00C52141">
      <w:pPr>
        <w:rPr>
          <w:rFonts w:eastAsiaTheme="majorEastAsia"/>
          <w:b/>
          <w:sz w:val="28"/>
          <w:u w:val="single"/>
        </w:rPr>
      </w:pPr>
      <w:r>
        <w:br w:type="page"/>
      </w:r>
    </w:p>
    <w:p w14:paraId="384EEF2C" w14:textId="39107703" w:rsidR="0013110A" w:rsidRDefault="00CE083D" w:rsidP="008B32C4">
      <w:pPr>
        <w:pStyle w:val="Heading3"/>
      </w:pPr>
      <w:bookmarkStart w:id="82" w:name="_Toc14864853"/>
      <w:r>
        <w:lastRenderedPageBreak/>
        <w:t>3</w:t>
      </w:r>
      <w:r w:rsidR="00C52141">
        <w:t>C</w:t>
      </w:r>
      <w:r w:rsidR="008B32C4">
        <w:t xml:space="preserve">: </w:t>
      </w:r>
      <w:r w:rsidR="007D3A4F">
        <w:t>Patient</w:t>
      </w:r>
      <w:r w:rsidR="00C879FE" w:rsidRPr="00C879FE">
        <w:t xml:space="preserve"> </w:t>
      </w:r>
      <w:r w:rsidR="00C879FE" w:rsidRPr="0013110A">
        <w:t>Selection</w:t>
      </w:r>
      <w:r w:rsidR="00CD2238">
        <w:t xml:space="preserve"> and Consent</w:t>
      </w:r>
      <w:r w:rsidR="002B25AB">
        <w:t xml:space="preserve"> to Treat</w:t>
      </w:r>
      <w:bookmarkEnd w:id="82"/>
    </w:p>
    <w:p w14:paraId="0B5B1408" w14:textId="27724EA7" w:rsidR="00CD2238" w:rsidRDefault="00CD2238" w:rsidP="00CD2238"/>
    <w:p w14:paraId="15978EA2" w14:textId="0739EE31" w:rsidR="008B32C4" w:rsidRPr="008B32C4" w:rsidRDefault="00CD2238" w:rsidP="006D095D">
      <w:pPr>
        <w:pStyle w:val="Heading4"/>
      </w:pPr>
      <w:bookmarkStart w:id="83" w:name="_Toc14864854"/>
      <w:r>
        <w:t>Patient Selection</w:t>
      </w:r>
      <w:bookmarkEnd w:id="83"/>
    </w:p>
    <w:tbl>
      <w:tblPr>
        <w:tblStyle w:val="TableGrid"/>
        <w:tblW w:w="0" w:type="auto"/>
        <w:tblLook w:val="04A0" w:firstRow="1" w:lastRow="0" w:firstColumn="1" w:lastColumn="0" w:noHBand="0" w:noVBand="1"/>
      </w:tblPr>
      <w:tblGrid>
        <w:gridCol w:w="6475"/>
        <w:gridCol w:w="2875"/>
      </w:tblGrid>
      <w:tr w:rsidR="0086257C" w14:paraId="54D420BF" w14:textId="77777777" w:rsidTr="00113AF6">
        <w:tc>
          <w:tcPr>
            <w:tcW w:w="6475" w:type="dxa"/>
            <w:tcMar>
              <w:top w:w="72" w:type="dxa"/>
              <w:left w:w="115" w:type="dxa"/>
              <w:bottom w:w="72" w:type="dxa"/>
              <w:right w:w="115" w:type="dxa"/>
            </w:tcMar>
            <w:vAlign w:val="center"/>
          </w:tcPr>
          <w:p w14:paraId="7247A42E" w14:textId="713F56F9" w:rsidR="00C56B38" w:rsidRPr="00C56B38" w:rsidRDefault="0086257C" w:rsidP="00986CBC">
            <w:pPr>
              <w:pStyle w:val="ListParagraph"/>
              <w:numPr>
                <w:ilvl w:val="0"/>
                <w:numId w:val="14"/>
              </w:numPr>
              <w:rPr>
                <w:rFonts w:eastAsiaTheme="majorEastAsia"/>
              </w:rPr>
            </w:pPr>
            <w:r w:rsidRPr="0086257C">
              <w:rPr>
                <w:rFonts w:eastAsiaTheme="majorEastAsia"/>
              </w:rPr>
              <w:t xml:space="preserve">Does your facility have a standard, written screening protocol to determine </w:t>
            </w:r>
            <w:r w:rsidR="00B66DCD" w:rsidRPr="0086257C">
              <w:rPr>
                <w:rFonts w:eastAsiaTheme="majorEastAsia"/>
              </w:rPr>
              <w:t>wh</w:t>
            </w:r>
            <w:r w:rsidR="00B66DCD">
              <w:rPr>
                <w:rFonts w:eastAsiaTheme="majorEastAsia"/>
              </w:rPr>
              <w:t>ether</w:t>
            </w:r>
            <w:r w:rsidR="00C56B38">
              <w:rPr>
                <w:rFonts w:eastAsiaTheme="majorEastAsia"/>
              </w:rPr>
              <w:t xml:space="preserve"> a patient</w:t>
            </w:r>
            <w:r w:rsidR="00EB1E9F">
              <w:rPr>
                <w:rFonts w:eastAsiaTheme="majorEastAsia"/>
              </w:rPr>
              <w:t>’s procedure</w:t>
            </w:r>
            <w:r w:rsidR="00C56B38">
              <w:rPr>
                <w:rFonts w:eastAsiaTheme="majorEastAsia"/>
              </w:rPr>
              <w:t xml:space="preserve"> can safel</w:t>
            </w:r>
            <w:r w:rsidRPr="0086257C">
              <w:rPr>
                <w:rFonts w:eastAsiaTheme="majorEastAsia"/>
              </w:rPr>
              <w:t xml:space="preserve">y be </w:t>
            </w:r>
            <w:r w:rsidR="00EB1E9F">
              <w:rPr>
                <w:rFonts w:eastAsiaTheme="majorEastAsia"/>
              </w:rPr>
              <w:t>performed</w:t>
            </w:r>
            <w:r w:rsidR="004916DD">
              <w:rPr>
                <w:rFonts w:eastAsiaTheme="majorEastAsia"/>
              </w:rPr>
              <w:t xml:space="preserve"> at the</w:t>
            </w:r>
            <w:r w:rsidRPr="0086257C">
              <w:rPr>
                <w:rFonts w:eastAsiaTheme="majorEastAsia"/>
              </w:rPr>
              <w:t xml:space="preserve"> facility? </w:t>
            </w:r>
          </w:p>
          <w:p w14:paraId="417275EB" w14:textId="77777777" w:rsidR="00C56B38" w:rsidRDefault="00C56B38" w:rsidP="0095112D">
            <w:pPr>
              <w:pStyle w:val="ListParagraph"/>
              <w:ind w:left="360"/>
              <w:rPr>
                <w:rFonts w:eastAsiaTheme="majorEastAsia"/>
              </w:rPr>
            </w:pPr>
          </w:p>
          <w:p w14:paraId="5F227FED" w14:textId="0B5C3067" w:rsidR="00DC4E9A" w:rsidRPr="00DC4E9A" w:rsidRDefault="00070F98" w:rsidP="00FC071C">
            <w:pPr>
              <w:pStyle w:val="ListParagraph"/>
              <w:ind w:left="360"/>
              <w:rPr>
                <w:rFonts w:eastAsiaTheme="majorEastAsia"/>
              </w:rPr>
            </w:pPr>
            <w:r w:rsidRPr="00F60E14">
              <w:rPr>
                <w:i/>
              </w:rPr>
              <w:t>If “no</w:t>
            </w:r>
            <w:r w:rsidR="00FC071C">
              <w:rPr>
                <w:i/>
              </w:rPr>
              <w:t>,</w:t>
            </w:r>
            <w:r w:rsidR="0095112D" w:rsidRPr="00F60E14">
              <w:rPr>
                <w:i/>
              </w:rPr>
              <w:t xml:space="preserve">” </w:t>
            </w:r>
            <w:r w:rsidRPr="00F60E14">
              <w:rPr>
                <w:i/>
              </w:rPr>
              <w:t xml:space="preserve">skip </w:t>
            </w:r>
            <w:r w:rsidR="002B25AB" w:rsidRPr="00F60E14">
              <w:rPr>
                <w:i/>
              </w:rPr>
              <w:t>questions #2-4</w:t>
            </w:r>
            <w:r w:rsidRPr="00F60E14">
              <w:rPr>
                <w:i/>
              </w:rPr>
              <w:t xml:space="preserve"> and continue on to </w:t>
            </w:r>
            <w:r w:rsidR="002B25AB" w:rsidRPr="00F60E14">
              <w:rPr>
                <w:i/>
              </w:rPr>
              <w:t>question #5.</w:t>
            </w:r>
          </w:p>
        </w:tc>
        <w:tc>
          <w:tcPr>
            <w:tcW w:w="2875" w:type="dxa"/>
            <w:tcMar>
              <w:top w:w="72" w:type="dxa"/>
              <w:left w:w="115" w:type="dxa"/>
              <w:bottom w:w="72" w:type="dxa"/>
              <w:right w:w="115" w:type="dxa"/>
            </w:tcMar>
            <w:vAlign w:val="center"/>
          </w:tcPr>
          <w:p w14:paraId="499292D8" w14:textId="77777777" w:rsidR="0086257C" w:rsidRPr="0086257C" w:rsidRDefault="0086257C" w:rsidP="0086257C">
            <w:pPr>
              <w:spacing w:line="276" w:lineRule="auto"/>
              <w:jc w:val="center"/>
              <w:rPr>
                <w:i/>
              </w:rPr>
            </w:pPr>
            <w:r w:rsidRPr="0086257C">
              <w:rPr>
                <w:i/>
              </w:rPr>
              <w:t>Yes</w:t>
            </w:r>
          </w:p>
          <w:p w14:paraId="171849F4" w14:textId="77777777" w:rsidR="0086257C" w:rsidRPr="0086257C" w:rsidRDefault="0086257C" w:rsidP="0086257C">
            <w:pPr>
              <w:spacing w:line="276" w:lineRule="auto"/>
              <w:jc w:val="center"/>
              <w:rPr>
                <w:i/>
                <w:sz w:val="10"/>
                <w:szCs w:val="10"/>
              </w:rPr>
            </w:pPr>
          </w:p>
          <w:p w14:paraId="19D9D52F" w14:textId="77777777" w:rsidR="0086257C" w:rsidRDefault="0086257C" w:rsidP="0086257C">
            <w:pPr>
              <w:pStyle w:val="NoSpacing"/>
              <w:spacing w:line="276" w:lineRule="auto"/>
              <w:jc w:val="center"/>
            </w:pPr>
            <w:r w:rsidRPr="0086257C">
              <w:rPr>
                <w:i/>
              </w:rPr>
              <w:t>No</w:t>
            </w:r>
          </w:p>
        </w:tc>
      </w:tr>
      <w:tr w:rsidR="00F20528" w14:paraId="7ED0F2F7" w14:textId="77777777" w:rsidTr="00113AF6">
        <w:tc>
          <w:tcPr>
            <w:tcW w:w="6475" w:type="dxa"/>
            <w:tcMar>
              <w:top w:w="72" w:type="dxa"/>
              <w:left w:w="115" w:type="dxa"/>
              <w:bottom w:w="72" w:type="dxa"/>
              <w:right w:w="115" w:type="dxa"/>
            </w:tcMar>
            <w:vAlign w:val="center"/>
          </w:tcPr>
          <w:p w14:paraId="68F933D3" w14:textId="53876250" w:rsidR="00A6542C" w:rsidRPr="00A6542C" w:rsidRDefault="00DC4E9A" w:rsidP="00986CBC">
            <w:pPr>
              <w:pStyle w:val="ListParagraph"/>
              <w:numPr>
                <w:ilvl w:val="0"/>
                <w:numId w:val="14"/>
              </w:numPr>
              <w:rPr>
                <w:rFonts w:eastAsiaTheme="majorEastAsia"/>
              </w:rPr>
            </w:pPr>
            <w:r>
              <w:t xml:space="preserve">Which of the </w:t>
            </w:r>
            <w:r w:rsidR="00007421">
              <w:t>following components</w:t>
            </w:r>
            <w:r>
              <w:t xml:space="preserve"> are</w:t>
            </w:r>
            <w:r w:rsidR="00007421">
              <w:t xml:space="preserve"> </w:t>
            </w:r>
            <w:r>
              <w:t>included in your facility’s</w:t>
            </w:r>
            <w:r w:rsidR="00007421">
              <w:t xml:space="preserve"> standard, written screening protocol:</w:t>
            </w:r>
            <w:r w:rsidR="00A6542C">
              <w:br/>
            </w:r>
            <w:r w:rsidR="00A6542C">
              <w:br/>
            </w:r>
            <w:r w:rsidR="009B0CE2">
              <w:rPr>
                <w:i/>
              </w:rPr>
              <w:t>Select</w:t>
            </w:r>
            <w:r w:rsidR="00A6542C">
              <w:rPr>
                <w:i/>
              </w:rPr>
              <w:t xml:space="preserve"> all that apply.</w:t>
            </w:r>
          </w:p>
        </w:tc>
        <w:tc>
          <w:tcPr>
            <w:tcW w:w="2875" w:type="dxa"/>
            <w:tcMar>
              <w:top w:w="72" w:type="dxa"/>
              <w:left w:w="115" w:type="dxa"/>
              <w:bottom w:w="72" w:type="dxa"/>
              <w:right w:w="115" w:type="dxa"/>
            </w:tcMar>
            <w:vAlign w:val="center"/>
          </w:tcPr>
          <w:p w14:paraId="3B4609D5" w14:textId="77777777" w:rsidR="00A6542C" w:rsidRPr="00A72A18" w:rsidRDefault="00A6542C" w:rsidP="00EE7A12">
            <w:pPr>
              <w:pStyle w:val="ListParagraph"/>
              <w:numPr>
                <w:ilvl w:val="0"/>
                <w:numId w:val="28"/>
              </w:numPr>
              <w:rPr>
                <w:rFonts w:eastAsiaTheme="majorEastAsia"/>
              </w:rPr>
            </w:pPr>
            <w:r>
              <w:rPr>
                <w:rFonts w:eastAsiaTheme="majorEastAsia"/>
              </w:rPr>
              <w:t xml:space="preserve"> </w:t>
            </w:r>
            <w:r w:rsidRPr="00A72A18">
              <w:rPr>
                <w:rFonts w:eastAsiaTheme="majorEastAsia"/>
              </w:rPr>
              <w:t>Body Mass Index (BMI)</w:t>
            </w:r>
          </w:p>
          <w:p w14:paraId="08F4049A" w14:textId="77777777" w:rsidR="00A6542C" w:rsidRPr="00A72A18" w:rsidRDefault="00A6542C" w:rsidP="00EE7A12">
            <w:pPr>
              <w:pStyle w:val="ListParagraph"/>
              <w:numPr>
                <w:ilvl w:val="0"/>
                <w:numId w:val="28"/>
              </w:numPr>
              <w:rPr>
                <w:rFonts w:eastAsiaTheme="majorEastAsia"/>
              </w:rPr>
            </w:pPr>
            <w:r w:rsidRPr="00A72A18">
              <w:rPr>
                <w:rFonts w:eastAsiaTheme="majorEastAsia"/>
              </w:rPr>
              <w:t xml:space="preserve"> American Society of Anesthesiologists (ASA) Physical Status Classification</w:t>
            </w:r>
          </w:p>
          <w:p w14:paraId="146141B8" w14:textId="77777777" w:rsidR="00A6542C" w:rsidRPr="00A72A18" w:rsidRDefault="00A6542C" w:rsidP="00EE7A12">
            <w:pPr>
              <w:pStyle w:val="ListParagraph"/>
              <w:numPr>
                <w:ilvl w:val="0"/>
                <w:numId w:val="28"/>
              </w:numPr>
              <w:rPr>
                <w:rFonts w:eastAsiaTheme="majorEastAsia"/>
              </w:rPr>
            </w:pPr>
            <w:r w:rsidRPr="00A72A18">
              <w:rPr>
                <w:rFonts w:eastAsiaTheme="majorEastAsia"/>
              </w:rPr>
              <w:t xml:space="preserve"> Recent Medical History (within 30 days of scheduled procedure)</w:t>
            </w:r>
          </w:p>
          <w:p w14:paraId="7222E50A" w14:textId="77777777" w:rsidR="00A6542C" w:rsidRPr="00A72A18" w:rsidRDefault="00A6542C" w:rsidP="00EE7A12">
            <w:pPr>
              <w:pStyle w:val="ListParagraph"/>
              <w:numPr>
                <w:ilvl w:val="0"/>
                <w:numId w:val="28"/>
              </w:numPr>
              <w:rPr>
                <w:rFonts w:eastAsiaTheme="majorEastAsia"/>
              </w:rPr>
            </w:pPr>
            <w:r w:rsidRPr="00A72A18">
              <w:rPr>
                <w:rFonts w:eastAsiaTheme="majorEastAsia"/>
              </w:rPr>
              <w:t xml:space="preserve"> Frailty Assessment </w:t>
            </w:r>
          </w:p>
          <w:p w14:paraId="3FB9AF7D" w14:textId="77777777" w:rsidR="00A6542C" w:rsidRPr="00A72A18" w:rsidRDefault="00A6542C" w:rsidP="00EE7A12">
            <w:pPr>
              <w:pStyle w:val="ListParagraph"/>
              <w:numPr>
                <w:ilvl w:val="0"/>
                <w:numId w:val="28"/>
              </w:numPr>
              <w:rPr>
                <w:rFonts w:eastAsiaTheme="majorEastAsia"/>
              </w:rPr>
            </w:pPr>
            <w:r w:rsidRPr="00A72A18">
              <w:rPr>
                <w:rFonts w:eastAsiaTheme="majorEastAsia"/>
              </w:rPr>
              <w:t xml:space="preserve"> Cognitive Assessment</w:t>
            </w:r>
          </w:p>
          <w:p w14:paraId="518E15D1" w14:textId="77777777" w:rsidR="00A6542C" w:rsidRPr="00A72A18" w:rsidRDefault="00A6542C" w:rsidP="00EE7A12">
            <w:pPr>
              <w:pStyle w:val="ListParagraph"/>
              <w:numPr>
                <w:ilvl w:val="0"/>
                <w:numId w:val="28"/>
              </w:numPr>
              <w:rPr>
                <w:rFonts w:eastAsiaTheme="majorEastAsia"/>
              </w:rPr>
            </w:pPr>
            <w:r w:rsidRPr="00A72A18">
              <w:rPr>
                <w:rFonts w:eastAsiaTheme="majorEastAsia"/>
              </w:rPr>
              <w:t xml:space="preserve"> Sleep Apnea Assessment</w:t>
            </w:r>
          </w:p>
          <w:p w14:paraId="52E7D0BC" w14:textId="77777777" w:rsidR="00A6542C" w:rsidRPr="00A72A18" w:rsidRDefault="00A6542C" w:rsidP="00EE7A12">
            <w:pPr>
              <w:pStyle w:val="ListParagraph"/>
              <w:numPr>
                <w:ilvl w:val="0"/>
                <w:numId w:val="28"/>
              </w:numPr>
              <w:rPr>
                <w:rFonts w:eastAsiaTheme="majorEastAsia"/>
              </w:rPr>
            </w:pPr>
            <w:r w:rsidRPr="00A72A18">
              <w:rPr>
                <w:rFonts w:eastAsiaTheme="majorEastAsia"/>
              </w:rPr>
              <w:t xml:space="preserve"> Availability of transportation following discharge</w:t>
            </w:r>
          </w:p>
          <w:p w14:paraId="223FA606" w14:textId="77777777" w:rsidR="00F20528" w:rsidRPr="00A6542C" w:rsidRDefault="00A6542C" w:rsidP="00EE7A12">
            <w:pPr>
              <w:pStyle w:val="ListParagraph"/>
              <w:numPr>
                <w:ilvl w:val="0"/>
                <w:numId w:val="28"/>
              </w:numPr>
              <w:rPr>
                <w:rFonts w:eastAsiaTheme="majorEastAsia"/>
              </w:rPr>
            </w:pPr>
            <w:r w:rsidRPr="00A72A18">
              <w:rPr>
                <w:rFonts w:eastAsiaTheme="majorEastAsia"/>
              </w:rPr>
              <w:t xml:space="preserve"> Availability of a caregiver following discharge</w:t>
            </w:r>
          </w:p>
        </w:tc>
      </w:tr>
      <w:tr w:rsidR="00EE0483" w14:paraId="2BB67090" w14:textId="77777777" w:rsidTr="00113AF6">
        <w:tc>
          <w:tcPr>
            <w:tcW w:w="6475" w:type="dxa"/>
            <w:tcMar>
              <w:top w:w="72" w:type="dxa"/>
              <w:left w:w="115" w:type="dxa"/>
              <w:bottom w:w="72" w:type="dxa"/>
              <w:right w:w="115" w:type="dxa"/>
            </w:tcMar>
            <w:vAlign w:val="center"/>
          </w:tcPr>
          <w:p w14:paraId="3105F62D" w14:textId="0B4587B0" w:rsidR="00EE0483" w:rsidRPr="0086257C" w:rsidRDefault="00201644" w:rsidP="00986CBC">
            <w:pPr>
              <w:pStyle w:val="Subtitle"/>
              <w:numPr>
                <w:ilvl w:val="0"/>
                <w:numId w:val="14"/>
              </w:numPr>
              <w:rPr>
                <w:b w:val="0"/>
              </w:rPr>
            </w:pPr>
            <w:r>
              <w:rPr>
                <w:b w:val="0"/>
              </w:rPr>
              <w:t>Who completes the</w:t>
            </w:r>
            <w:r w:rsidR="002C0965">
              <w:rPr>
                <w:b w:val="0"/>
              </w:rPr>
              <w:t xml:space="preserve"> standard, written</w:t>
            </w:r>
            <w:r w:rsidR="0086257C" w:rsidRPr="0086257C">
              <w:rPr>
                <w:b w:val="0"/>
              </w:rPr>
              <w:t xml:space="preserve"> </w:t>
            </w:r>
            <w:r>
              <w:rPr>
                <w:b w:val="0"/>
              </w:rPr>
              <w:t xml:space="preserve">screening protocol </w:t>
            </w:r>
            <w:r w:rsidR="0086257C" w:rsidRPr="0086257C">
              <w:rPr>
                <w:b w:val="0"/>
              </w:rPr>
              <w:t>to determine whether a patient</w:t>
            </w:r>
            <w:r w:rsidR="0076531D">
              <w:rPr>
                <w:b w:val="0"/>
              </w:rPr>
              <w:t>’s procedure</w:t>
            </w:r>
            <w:r w:rsidR="0086257C" w:rsidRPr="0086257C">
              <w:rPr>
                <w:b w:val="0"/>
              </w:rPr>
              <w:t xml:space="preserve"> </w:t>
            </w:r>
            <w:r>
              <w:rPr>
                <w:b w:val="0"/>
              </w:rPr>
              <w:t>can safe</w:t>
            </w:r>
            <w:r w:rsidR="00D8162F">
              <w:rPr>
                <w:b w:val="0"/>
              </w:rPr>
              <w:t>l</w:t>
            </w:r>
            <w:r>
              <w:rPr>
                <w:b w:val="0"/>
              </w:rPr>
              <w:t xml:space="preserve">y </w:t>
            </w:r>
            <w:r w:rsidR="0086257C" w:rsidRPr="0086257C">
              <w:rPr>
                <w:b w:val="0"/>
              </w:rPr>
              <w:t>be</w:t>
            </w:r>
            <w:r w:rsidR="0076531D">
              <w:rPr>
                <w:b w:val="0"/>
              </w:rPr>
              <w:t xml:space="preserve"> performed</w:t>
            </w:r>
            <w:r w:rsidR="0086257C" w:rsidRPr="0086257C">
              <w:rPr>
                <w:b w:val="0"/>
              </w:rPr>
              <w:t xml:space="preserve"> at the facility?</w:t>
            </w:r>
          </w:p>
          <w:p w14:paraId="4CC1ED58" w14:textId="77777777" w:rsidR="00113AF6" w:rsidRDefault="00113AF6" w:rsidP="00113AF6"/>
          <w:p w14:paraId="46BB305F" w14:textId="77777777" w:rsidR="00113AF6" w:rsidRPr="00113AF6" w:rsidRDefault="00113AF6" w:rsidP="00113AF6">
            <w:pPr>
              <w:ind w:left="360"/>
            </w:pPr>
            <w:r w:rsidRPr="00EE0483">
              <w:rPr>
                <w:i/>
              </w:rPr>
              <w:t>Select all that apply.</w:t>
            </w:r>
          </w:p>
        </w:tc>
        <w:tc>
          <w:tcPr>
            <w:tcW w:w="2875" w:type="dxa"/>
            <w:tcMar>
              <w:top w:w="72" w:type="dxa"/>
              <w:left w:w="115" w:type="dxa"/>
              <w:bottom w:w="72" w:type="dxa"/>
              <w:right w:w="115" w:type="dxa"/>
            </w:tcMar>
            <w:vAlign w:val="center"/>
          </w:tcPr>
          <w:p w14:paraId="163B7977" w14:textId="77777777" w:rsidR="00113AF6" w:rsidRPr="00A72A18" w:rsidRDefault="0077148B" w:rsidP="00D71801">
            <w:pPr>
              <w:pStyle w:val="NoSpacing"/>
              <w:numPr>
                <w:ilvl w:val="0"/>
                <w:numId w:val="8"/>
              </w:numPr>
              <w:spacing w:line="276" w:lineRule="auto"/>
            </w:pPr>
            <w:r w:rsidRPr="00A72A18">
              <w:t>Anesthesiologist</w:t>
            </w:r>
          </w:p>
          <w:p w14:paraId="02AF929E" w14:textId="07CFDC62" w:rsidR="00113AF6" w:rsidRPr="00A72A18" w:rsidRDefault="0077148B" w:rsidP="00D71801">
            <w:pPr>
              <w:pStyle w:val="NoSpacing"/>
              <w:numPr>
                <w:ilvl w:val="0"/>
                <w:numId w:val="8"/>
              </w:numPr>
              <w:spacing w:line="276" w:lineRule="auto"/>
            </w:pPr>
            <w:r w:rsidRPr="00A72A18">
              <w:t>Nurse Anesthetist</w:t>
            </w:r>
            <w:r w:rsidR="00BC2391" w:rsidRPr="00A72A18">
              <w:t xml:space="preserve"> (CRNA</w:t>
            </w:r>
            <w:r w:rsidR="00113AF6" w:rsidRPr="00A72A18">
              <w:t>)</w:t>
            </w:r>
          </w:p>
          <w:p w14:paraId="24985659" w14:textId="77777777" w:rsidR="00113AF6" w:rsidRPr="00A72A18" w:rsidRDefault="0077148B" w:rsidP="00D71801">
            <w:pPr>
              <w:pStyle w:val="NoSpacing"/>
              <w:numPr>
                <w:ilvl w:val="0"/>
                <w:numId w:val="8"/>
              </w:numPr>
              <w:spacing w:line="276" w:lineRule="auto"/>
            </w:pPr>
            <w:r w:rsidRPr="00A72A18">
              <w:t>Physician</w:t>
            </w:r>
          </w:p>
          <w:p w14:paraId="0335487D" w14:textId="5C9A3DA3" w:rsidR="00113AF6" w:rsidRPr="00A72A18" w:rsidRDefault="0014723F" w:rsidP="00D71801">
            <w:pPr>
              <w:pStyle w:val="NoSpacing"/>
              <w:numPr>
                <w:ilvl w:val="0"/>
                <w:numId w:val="8"/>
              </w:numPr>
              <w:spacing w:line="276" w:lineRule="auto"/>
            </w:pPr>
            <w:r w:rsidRPr="00A72A18">
              <w:t>Nurse</w:t>
            </w:r>
            <w:r w:rsidR="0095112D" w:rsidRPr="00A72A18">
              <w:t xml:space="preserve"> (RN, MSN)</w:t>
            </w:r>
          </w:p>
          <w:p w14:paraId="2E2A97B6" w14:textId="77777777" w:rsidR="00113AF6" w:rsidRPr="00A72A18" w:rsidRDefault="00201644" w:rsidP="00D71801">
            <w:pPr>
              <w:pStyle w:val="NoSpacing"/>
              <w:numPr>
                <w:ilvl w:val="0"/>
                <w:numId w:val="8"/>
              </w:numPr>
              <w:spacing w:line="276" w:lineRule="auto"/>
            </w:pPr>
            <w:r w:rsidRPr="00A72A18">
              <w:t>Physician</w:t>
            </w:r>
            <w:r w:rsidR="0077148B" w:rsidRPr="00A72A18">
              <w:t xml:space="preserve"> Assistant</w:t>
            </w:r>
            <w:r w:rsidR="00113AF6" w:rsidRPr="00A72A18">
              <w:t xml:space="preserve"> (PA)</w:t>
            </w:r>
          </w:p>
          <w:p w14:paraId="330AF2B8" w14:textId="77777777" w:rsidR="00EE0483" w:rsidRPr="00A72A18" w:rsidRDefault="0077148B" w:rsidP="00D71801">
            <w:pPr>
              <w:pStyle w:val="NoSpacing"/>
              <w:numPr>
                <w:ilvl w:val="0"/>
                <w:numId w:val="8"/>
              </w:numPr>
              <w:spacing w:line="276" w:lineRule="auto"/>
            </w:pPr>
            <w:r w:rsidRPr="00A72A18">
              <w:t>Nurse Practitioner (NP</w:t>
            </w:r>
            <w:r w:rsidR="00113AF6" w:rsidRPr="00A72A18">
              <w:t>)</w:t>
            </w:r>
          </w:p>
          <w:p w14:paraId="460E3FE8" w14:textId="60CA6C38" w:rsidR="002C0965" w:rsidRPr="00A72A18" w:rsidRDefault="002C0965" w:rsidP="00D71801">
            <w:pPr>
              <w:pStyle w:val="NoSpacing"/>
              <w:numPr>
                <w:ilvl w:val="0"/>
                <w:numId w:val="8"/>
              </w:numPr>
              <w:spacing w:line="276" w:lineRule="auto"/>
            </w:pPr>
            <w:r w:rsidRPr="00A72A18">
              <w:t>Other</w:t>
            </w:r>
          </w:p>
        </w:tc>
      </w:tr>
      <w:tr w:rsidR="00EE0483" w14:paraId="7DEE8061" w14:textId="77777777" w:rsidTr="00113AF6">
        <w:tc>
          <w:tcPr>
            <w:tcW w:w="6475" w:type="dxa"/>
            <w:tcMar>
              <w:top w:w="72" w:type="dxa"/>
              <w:left w:w="115" w:type="dxa"/>
              <w:bottom w:w="72" w:type="dxa"/>
              <w:right w:w="115" w:type="dxa"/>
            </w:tcMar>
            <w:vAlign w:val="center"/>
          </w:tcPr>
          <w:p w14:paraId="11091085" w14:textId="057329A8" w:rsidR="00EE0483" w:rsidRPr="005D0943" w:rsidRDefault="004C56E3" w:rsidP="00F707D8">
            <w:pPr>
              <w:pStyle w:val="ListParagraph"/>
              <w:numPr>
                <w:ilvl w:val="0"/>
                <w:numId w:val="14"/>
              </w:numPr>
              <w:rPr>
                <w:rFonts w:eastAsiaTheme="majorEastAsia"/>
              </w:rPr>
            </w:pPr>
            <w:r w:rsidRPr="004C56E3">
              <w:rPr>
                <w:rFonts w:eastAsiaTheme="majorEastAsia"/>
              </w:rPr>
              <w:t>When patients are identified through your facility's screening protocol as high-risk, does an anesthesiologist, CRNA, or Medical Director complete an additional medical review to determine whether the patient</w:t>
            </w:r>
            <w:r w:rsidR="00F707D8">
              <w:rPr>
                <w:rFonts w:eastAsiaTheme="majorEastAsia"/>
              </w:rPr>
              <w:t>’s procedure</w:t>
            </w:r>
            <w:r w:rsidRPr="004C56E3">
              <w:rPr>
                <w:rFonts w:eastAsiaTheme="majorEastAsia"/>
              </w:rPr>
              <w:t xml:space="preserve"> can safely be </w:t>
            </w:r>
            <w:r w:rsidR="00F707D8">
              <w:rPr>
                <w:rFonts w:eastAsiaTheme="majorEastAsia"/>
              </w:rPr>
              <w:t xml:space="preserve">performed at the facility? </w:t>
            </w:r>
          </w:p>
        </w:tc>
        <w:tc>
          <w:tcPr>
            <w:tcW w:w="2875" w:type="dxa"/>
            <w:tcMar>
              <w:top w:w="72" w:type="dxa"/>
              <w:left w:w="115" w:type="dxa"/>
              <w:bottom w:w="72" w:type="dxa"/>
              <w:right w:w="115" w:type="dxa"/>
            </w:tcMar>
            <w:vAlign w:val="center"/>
          </w:tcPr>
          <w:p w14:paraId="23CB6761" w14:textId="77777777" w:rsidR="00113AF6" w:rsidRPr="00113AF6" w:rsidRDefault="00113AF6" w:rsidP="00113AF6">
            <w:pPr>
              <w:spacing w:line="276" w:lineRule="auto"/>
              <w:jc w:val="center"/>
              <w:rPr>
                <w:i/>
              </w:rPr>
            </w:pPr>
            <w:r w:rsidRPr="00113AF6">
              <w:rPr>
                <w:i/>
              </w:rPr>
              <w:t>Yes</w:t>
            </w:r>
          </w:p>
          <w:p w14:paraId="4D49BC65" w14:textId="77777777" w:rsidR="00113AF6" w:rsidRPr="00113AF6" w:rsidRDefault="00113AF6" w:rsidP="00113AF6">
            <w:pPr>
              <w:spacing w:line="276" w:lineRule="auto"/>
              <w:jc w:val="center"/>
              <w:rPr>
                <w:i/>
                <w:sz w:val="10"/>
                <w:szCs w:val="10"/>
              </w:rPr>
            </w:pPr>
          </w:p>
          <w:p w14:paraId="20CD4576" w14:textId="77777777" w:rsidR="00EE0483" w:rsidRDefault="00113AF6" w:rsidP="00113AF6">
            <w:pPr>
              <w:pStyle w:val="Subtitle"/>
              <w:jc w:val="center"/>
            </w:pPr>
            <w:r w:rsidRPr="00113AF6">
              <w:rPr>
                <w:b w:val="0"/>
                <w:i/>
              </w:rPr>
              <w:t>No</w:t>
            </w:r>
          </w:p>
        </w:tc>
      </w:tr>
    </w:tbl>
    <w:p w14:paraId="479CEA65" w14:textId="77777777" w:rsidR="00CD2238" w:rsidRDefault="00CD2238" w:rsidP="00E404CB">
      <w:pPr>
        <w:pStyle w:val="NoSpacing"/>
      </w:pPr>
    </w:p>
    <w:p w14:paraId="3F97A596" w14:textId="27A6505B" w:rsidR="00CD2238" w:rsidRPr="008B32C4" w:rsidRDefault="00CD2238" w:rsidP="006D095D">
      <w:pPr>
        <w:pStyle w:val="Heading4"/>
      </w:pPr>
      <w:bookmarkStart w:id="84" w:name="_Toc14864855"/>
      <w:r>
        <w:t>Patient Consent to Treat</w:t>
      </w:r>
      <w:bookmarkEnd w:id="84"/>
    </w:p>
    <w:tbl>
      <w:tblPr>
        <w:tblStyle w:val="TableGrid"/>
        <w:tblW w:w="0" w:type="auto"/>
        <w:tblLook w:val="04A0" w:firstRow="1" w:lastRow="0" w:firstColumn="1" w:lastColumn="0" w:noHBand="0" w:noVBand="1"/>
      </w:tblPr>
      <w:tblGrid>
        <w:gridCol w:w="6475"/>
        <w:gridCol w:w="2875"/>
      </w:tblGrid>
      <w:tr w:rsidR="00CD2238" w14:paraId="0347F643" w14:textId="77777777" w:rsidTr="000478AB">
        <w:tc>
          <w:tcPr>
            <w:tcW w:w="6475" w:type="dxa"/>
            <w:tcMar>
              <w:top w:w="72" w:type="dxa"/>
              <w:left w:w="115" w:type="dxa"/>
              <w:bottom w:w="72" w:type="dxa"/>
              <w:right w:w="115" w:type="dxa"/>
            </w:tcMar>
            <w:vAlign w:val="center"/>
          </w:tcPr>
          <w:p w14:paraId="701FEC1E" w14:textId="02B05B00" w:rsidR="00E404CB" w:rsidRPr="00E404CB" w:rsidRDefault="00CD2238" w:rsidP="004A4CDA">
            <w:pPr>
              <w:pStyle w:val="ListParagraph"/>
              <w:numPr>
                <w:ilvl w:val="0"/>
                <w:numId w:val="59"/>
              </w:numPr>
              <w:rPr>
                <w:rFonts w:eastAsiaTheme="majorEastAsia"/>
              </w:rPr>
            </w:pPr>
            <w:r>
              <w:t>To help ensure that</w:t>
            </w:r>
            <w:r w:rsidR="00E67189">
              <w:t xml:space="preserve"> patients and their families have</w:t>
            </w:r>
            <w:r>
              <w:t xml:space="preserve"> adequate time to review and ask questions about written </w:t>
            </w:r>
            <w:r w:rsidRPr="00F01C33">
              <w:t>surgical</w:t>
            </w:r>
            <w:r>
              <w:t xml:space="preserve"> consent materials, </w:t>
            </w:r>
            <w:r w:rsidR="00E404CB">
              <w:t>it’s our facility’s policy to provide these materials to</w:t>
            </w:r>
            <w:r>
              <w:t xml:space="preserve"> patients:</w:t>
            </w:r>
          </w:p>
        </w:tc>
        <w:tc>
          <w:tcPr>
            <w:tcW w:w="2875" w:type="dxa"/>
            <w:tcMar>
              <w:top w:w="72" w:type="dxa"/>
              <w:left w:w="115" w:type="dxa"/>
              <w:bottom w:w="72" w:type="dxa"/>
              <w:right w:w="115" w:type="dxa"/>
            </w:tcMar>
            <w:vAlign w:val="center"/>
          </w:tcPr>
          <w:p w14:paraId="5C31E321" w14:textId="77777777" w:rsidR="00CD2238" w:rsidRPr="00A61A9F" w:rsidRDefault="00CD2238" w:rsidP="00CD2238">
            <w:pPr>
              <w:jc w:val="center"/>
              <w:rPr>
                <w:i/>
              </w:rPr>
            </w:pPr>
            <w:r w:rsidRPr="00A61A9F">
              <w:rPr>
                <w:i/>
              </w:rPr>
              <w:t>At least 3 days prior</w:t>
            </w:r>
          </w:p>
          <w:p w14:paraId="00E35903" w14:textId="77777777" w:rsidR="00CD2238" w:rsidRPr="00A61A9F" w:rsidRDefault="00CD2238" w:rsidP="00CD2238">
            <w:pPr>
              <w:jc w:val="center"/>
              <w:rPr>
                <w:i/>
                <w:sz w:val="12"/>
                <w:szCs w:val="12"/>
              </w:rPr>
            </w:pPr>
          </w:p>
          <w:p w14:paraId="2CDA6A69" w14:textId="77777777" w:rsidR="00CD2238" w:rsidRPr="00A61A9F" w:rsidRDefault="00CD2238" w:rsidP="00CD2238">
            <w:pPr>
              <w:jc w:val="center"/>
              <w:rPr>
                <w:i/>
              </w:rPr>
            </w:pPr>
            <w:r w:rsidRPr="00A61A9F">
              <w:rPr>
                <w:i/>
              </w:rPr>
              <w:t>1-3 days prior</w:t>
            </w:r>
          </w:p>
          <w:p w14:paraId="5230F8F7" w14:textId="77777777" w:rsidR="00CD2238" w:rsidRPr="00A61A9F" w:rsidRDefault="00CD2238" w:rsidP="00CD2238">
            <w:pPr>
              <w:jc w:val="center"/>
              <w:rPr>
                <w:i/>
                <w:sz w:val="12"/>
                <w:szCs w:val="12"/>
              </w:rPr>
            </w:pPr>
          </w:p>
          <w:p w14:paraId="3BCBF143" w14:textId="77777777" w:rsidR="00CD2238" w:rsidRPr="00A61A9F" w:rsidRDefault="00CD2238" w:rsidP="00CD2238">
            <w:pPr>
              <w:jc w:val="center"/>
              <w:rPr>
                <w:i/>
              </w:rPr>
            </w:pPr>
            <w:r w:rsidRPr="00A61A9F">
              <w:rPr>
                <w:i/>
              </w:rPr>
              <w:t>Same day</w:t>
            </w:r>
          </w:p>
          <w:p w14:paraId="19F36B1D" w14:textId="77777777" w:rsidR="00CD2238" w:rsidRPr="00A61A9F" w:rsidRDefault="00CD2238" w:rsidP="00CD2238">
            <w:pPr>
              <w:jc w:val="center"/>
              <w:rPr>
                <w:i/>
                <w:sz w:val="12"/>
                <w:szCs w:val="12"/>
              </w:rPr>
            </w:pPr>
          </w:p>
          <w:p w14:paraId="2A60EDDC" w14:textId="77777777" w:rsidR="00CD2238" w:rsidRDefault="00CD2238" w:rsidP="00CD2238">
            <w:pPr>
              <w:jc w:val="center"/>
              <w:rPr>
                <w:i/>
              </w:rPr>
            </w:pPr>
            <w:r>
              <w:rPr>
                <w:i/>
              </w:rPr>
              <w:t>Not s</w:t>
            </w:r>
            <w:r w:rsidRPr="00A61A9F">
              <w:rPr>
                <w:i/>
              </w:rPr>
              <w:t>ure</w:t>
            </w:r>
          </w:p>
          <w:p w14:paraId="6391DED8" w14:textId="77777777" w:rsidR="00CD2238" w:rsidRPr="00740FD0" w:rsidRDefault="00CD2238" w:rsidP="00CD2238">
            <w:pPr>
              <w:jc w:val="center"/>
              <w:rPr>
                <w:i/>
                <w:sz w:val="10"/>
                <w:szCs w:val="10"/>
              </w:rPr>
            </w:pPr>
          </w:p>
          <w:p w14:paraId="3A8E61BA" w14:textId="6A22F0A9" w:rsidR="001A28D5" w:rsidRPr="001A28D5" w:rsidRDefault="00CD2238" w:rsidP="001A28D5">
            <w:pPr>
              <w:pStyle w:val="NoSpacing"/>
              <w:spacing w:line="276" w:lineRule="auto"/>
              <w:jc w:val="center"/>
              <w:rPr>
                <w:i/>
              </w:rPr>
            </w:pPr>
            <w:r>
              <w:rPr>
                <w:i/>
              </w:rPr>
              <w:t>Not at all</w:t>
            </w:r>
          </w:p>
        </w:tc>
      </w:tr>
      <w:tr w:rsidR="00CD2238" w14:paraId="16CAB449" w14:textId="77777777" w:rsidTr="000478AB">
        <w:tc>
          <w:tcPr>
            <w:tcW w:w="6475" w:type="dxa"/>
            <w:tcMar>
              <w:top w:w="72" w:type="dxa"/>
              <w:left w:w="115" w:type="dxa"/>
              <w:bottom w:w="72" w:type="dxa"/>
              <w:right w:w="115" w:type="dxa"/>
            </w:tcMar>
            <w:vAlign w:val="center"/>
          </w:tcPr>
          <w:p w14:paraId="7ABF2C12" w14:textId="3E486580" w:rsidR="00CD2238" w:rsidRPr="00CD2238" w:rsidRDefault="00CD2238" w:rsidP="004A4CDA">
            <w:pPr>
              <w:pStyle w:val="ListParagraph"/>
              <w:numPr>
                <w:ilvl w:val="0"/>
                <w:numId w:val="59"/>
              </w:numPr>
              <w:rPr>
                <w:rFonts w:eastAsiaTheme="majorEastAsia"/>
              </w:rPr>
            </w:pPr>
            <w:r>
              <w:lastRenderedPageBreak/>
              <w:t>To help ensure that</w:t>
            </w:r>
            <w:r w:rsidR="00E67189">
              <w:t xml:space="preserve"> patients and their families have</w:t>
            </w:r>
            <w:r>
              <w:t xml:space="preserve"> adequate time to review and ask questions about written </w:t>
            </w:r>
            <w:r w:rsidRPr="00F01C33">
              <w:t>anesthesia</w:t>
            </w:r>
            <w:r>
              <w:t xml:space="preserve"> consent materials, </w:t>
            </w:r>
            <w:r w:rsidR="00E404CB">
              <w:t>it’s our facility’s policy to provide these materials to patients</w:t>
            </w:r>
            <w:r>
              <w:t>:</w:t>
            </w:r>
          </w:p>
        </w:tc>
        <w:tc>
          <w:tcPr>
            <w:tcW w:w="2875" w:type="dxa"/>
            <w:tcMar>
              <w:top w:w="72" w:type="dxa"/>
              <w:left w:w="115" w:type="dxa"/>
              <w:bottom w:w="72" w:type="dxa"/>
              <w:right w:w="115" w:type="dxa"/>
            </w:tcMar>
            <w:vAlign w:val="center"/>
          </w:tcPr>
          <w:p w14:paraId="1C7C354C" w14:textId="77777777" w:rsidR="00CD2238" w:rsidRPr="00A61A9F" w:rsidRDefault="00CD2238" w:rsidP="00CD2238">
            <w:pPr>
              <w:jc w:val="center"/>
              <w:rPr>
                <w:i/>
              </w:rPr>
            </w:pPr>
            <w:r w:rsidRPr="00A61A9F">
              <w:rPr>
                <w:i/>
              </w:rPr>
              <w:t>At least 3 days prior</w:t>
            </w:r>
          </w:p>
          <w:p w14:paraId="641564BF" w14:textId="77777777" w:rsidR="00CD2238" w:rsidRPr="00A61A9F" w:rsidRDefault="00CD2238" w:rsidP="00CD2238">
            <w:pPr>
              <w:jc w:val="center"/>
              <w:rPr>
                <w:i/>
                <w:sz w:val="12"/>
                <w:szCs w:val="12"/>
              </w:rPr>
            </w:pPr>
          </w:p>
          <w:p w14:paraId="23C6DFCF" w14:textId="77777777" w:rsidR="00CD2238" w:rsidRPr="00A61A9F" w:rsidRDefault="00CD2238" w:rsidP="00CD2238">
            <w:pPr>
              <w:jc w:val="center"/>
              <w:rPr>
                <w:i/>
              </w:rPr>
            </w:pPr>
            <w:r w:rsidRPr="00A61A9F">
              <w:rPr>
                <w:i/>
              </w:rPr>
              <w:t>1-3 days prior</w:t>
            </w:r>
          </w:p>
          <w:p w14:paraId="1F84DBAC" w14:textId="77777777" w:rsidR="00CD2238" w:rsidRPr="00A61A9F" w:rsidRDefault="00CD2238" w:rsidP="00CD2238">
            <w:pPr>
              <w:jc w:val="center"/>
              <w:rPr>
                <w:i/>
                <w:sz w:val="12"/>
                <w:szCs w:val="12"/>
              </w:rPr>
            </w:pPr>
          </w:p>
          <w:p w14:paraId="46EC164C" w14:textId="77777777" w:rsidR="00CD2238" w:rsidRPr="00A61A9F" w:rsidRDefault="00CD2238" w:rsidP="00CD2238">
            <w:pPr>
              <w:jc w:val="center"/>
              <w:rPr>
                <w:i/>
              </w:rPr>
            </w:pPr>
            <w:r w:rsidRPr="00A61A9F">
              <w:rPr>
                <w:i/>
              </w:rPr>
              <w:t>Same day</w:t>
            </w:r>
          </w:p>
          <w:p w14:paraId="6A204004" w14:textId="77777777" w:rsidR="00CD2238" w:rsidRPr="00A61A9F" w:rsidRDefault="00CD2238" w:rsidP="00CD2238">
            <w:pPr>
              <w:jc w:val="center"/>
              <w:rPr>
                <w:i/>
                <w:sz w:val="12"/>
                <w:szCs w:val="12"/>
              </w:rPr>
            </w:pPr>
          </w:p>
          <w:p w14:paraId="7244D48F" w14:textId="77777777" w:rsidR="00CD2238" w:rsidRDefault="00CD2238" w:rsidP="00CD2238">
            <w:pPr>
              <w:jc w:val="center"/>
              <w:rPr>
                <w:i/>
              </w:rPr>
            </w:pPr>
            <w:r>
              <w:rPr>
                <w:i/>
              </w:rPr>
              <w:t>Not s</w:t>
            </w:r>
            <w:r w:rsidRPr="00A61A9F">
              <w:rPr>
                <w:i/>
              </w:rPr>
              <w:t>ure</w:t>
            </w:r>
          </w:p>
          <w:p w14:paraId="559B5C7F" w14:textId="77777777" w:rsidR="00CD2238" w:rsidRPr="00740FD0" w:rsidRDefault="00CD2238" w:rsidP="00CD2238">
            <w:pPr>
              <w:jc w:val="center"/>
              <w:rPr>
                <w:i/>
                <w:sz w:val="10"/>
                <w:szCs w:val="10"/>
              </w:rPr>
            </w:pPr>
          </w:p>
          <w:p w14:paraId="1AFDD46A" w14:textId="14CBD182" w:rsidR="00C42E6F" w:rsidRPr="001A28D5" w:rsidRDefault="00CD2238" w:rsidP="00C42E6F">
            <w:pPr>
              <w:jc w:val="center"/>
              <w:rPr>
                <w:i/>
              </w:rPr>
            </w:pPr>
            <w:r w:rsidRPr="001A28D5">
              <w:rPr>
                <w:i/>
              </w:rPr>
              <w:t>Not at all</w:t>
            </w:r>
          </w:p>
        </w:tc>
      </w:tr>
    </w:tbl>
    <w:p w14:paraId="56A6148B" w14:textId="4E185E2E" w:rsidR="003B2F24" w:rsidRDefault="003B2F24" w:rsidP="003B2F24">
      <w:pPr>
        <w:pStyle w:val="NoSpacing"/>
        <w:rPr>
          <w:rStyle w:val="SubtleEmphasis"/>
        </w:rPr>
      </w:pPr>
    </w:p>
    <w:p w14:paraId="17E1E587" w14:textId="77777777" w:rsidR="003B2F24" w:rsidRDefault="003B2F24">
      <w:pPr>
        <w:rPr>
          <w:rStyle w:val="SubtleEmphasis"/>
          <w:rFonts w:eastAsiaTheme="majorEastAsia"/>
          <w:b/>
          <w:sz w:val="28"/>
          <w:u w:val="single"/>
        </w:rPr>
      </w:pPr>
      <w:r>
        <w:rPr>
          <w:rStyle w:val="SubtleEmphasis"/>
        </w:rPr>
        <w:br w:type="page"/>
      </w:r>
    </w:p>
    <w:p w14:paraId="47333A7F" w14:textId="475C3E08" w:rsidR="008B32C4" w:rsidRDefault="00CE083D" w:rsidP="003B2F24">
      <w:pPr>
        <w:pStyle w:val="Heading3"/>
      </w:pPr>
      <w:bookmarkStart w:id="85" w:name="_Toc14864856"/>
      <w:r>
        <w:lastRenderedPageBreak/>
        <w:t>3</w:t>
      </w:r>
      <w:r w:rsidR="00C52141">
        <w:t>D</w:t>
      </w:r>
      <w:r w:rsidR="00284319">
        <w:t xml:space="preserve">: </w:t>
      </w:r>
      <w:r w:rsidR="0054529C" w:rsidRPr="003B2F24">
        <w:t>Safe</w:t>
      </w:r>
      <w:r w:rsidR="0054529C" w:rsidRPr="0054529C">
        <w:t xml:space="preserve"> Surgery Checklist</w:t>
      </w:r>
      <w:r w:rsidR="008B32C4">
        <w:rPr>
          <w:noProof/>
        </w:rPr>
        <mc:AlternateContent>
          <mc:Choice Requires="wps">
            <w:drawing>
              <wp:anchor distT="45720" distB="45720" distL="114300" distR="114300" simplePos="0" relativeHeight="251671552" behindDoc="0" locked="0" layoutInCell="1" allowOverlap="1" wp14:anchorId="6187813B" wp14:editId="26758D4D">
                <wp:simplePos x="0" y="0"/>
                <wp:positionH relativeFrom="margin">
                  <wp:align>right</wp:align>
                </wp:positionH>
                <wp:positionV relativeFrom="paragraph">
                  <wp:posOffset>332105</wp:posOffset>
                </wp:positionV>
                <wp:extent cx="5924550" cy="4572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57200"/>
                        </a:xfrm>
                        <a:prstGeom prst="rect">
                          <a:avLst/>
                        </a:prstGeom>
                        <a:solidFill>
                          <a:srgbClr val="FFFFFF"/>
                        </a:solidFill>
                        <a:ln w="9525">
                          <a:solidFill>
                            <a:srgbClr val="FF0000"/>
                          </a:solidFill>
                          <a:miter lim="800000"/>
                          <a:headEnd/>
                          <a:tailEnd/>
                        </a:ln>
                      </wps:spPr>
                      <wps:txbx>
                        <w:txbxContent>
                          <w:p w14:paraId="0346E96C" w14:textId="77777777" w:rsidR="000478AB" w:rsidRPr="00263739" w:rsidRDefault="000478AB" w:rsidP="008B32C4">
                            <w:pPr>
                              <w:pStyle w:val="NoSpacing"/>
                              <w:rPr>
                                <w:b/>
                              </w:rPr>
                            </w:pPr>
                            <w:r w:rsidRPr="00263739">
                              <w:rPr>
                                <w:b/>
                              </w:rPr>
                              <w:t xml:space="preserve">Reporting Time Period: </w:t>
                            </w:r>
                            <w:r>
                              <w:rPr>
                                <w:b/>
                              </w:rPr>
                              <w:t>3 months</w:t>
                            </w:r>
                          </w:p>
                          <w:p w14:paraId="52758636" w14:textId="77777777" w:rsidR="000478AB" w:rsidRPr="00263739" w:rsidRDefault="000478AB" w:rsidP="00CA3291">
                            <w:pPr>
                              <w:pStyle w:val="NoSpacing"/>
                            </w:pPr>
                            <w:r>
                              <w:t xml:space="preserve">Answer questions #1-7 for the latest 3-month period prior to submission of this section of the Survey. </w:t>
                            </w:r>
                          </w:p>
                          <w:p w14:paraId="01AAA562" w14:textId="77777777" w:rsidR="000478AB" w:rsidRPr="00DF6A41" w:rsidRDefault="000478AB" w:rsidP="008B32C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7813B" id="Text Box 6" o:spid="_x0000_s1029" type="#_x0000_t202" style="position:absolute;margin-left:415.3pt;margin-top:26.15pt;width:466.5pt;height:36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" strokecolor="red">
                <v:textbox>
                  <w:txbxContent>
                    <w:p w14:paraId="0346E96C" w14:textId="77777777" w:rsidR="000478AB" w:rsidRPr="00263739" w:rsidRDefault="000478AB" w:rsidP="008B32C4">
                      <w:pPr>
                        <w:pStyle w:val="NoSpacing"/>
                        <w:rPr>
                          <w:b/>
                        </w:rPr>
                      </w:pPr>
                      <w:r w:rsidRPr="00263739">
                        <w:rPr>
                          <w:b/>
                        </w:rPr>
                        <w:t xml:space="preserve">Reporting Time Period: </w:t>
                      </w:r>
                      <w:r>
                        <w:rPr>
                          <w:b/>
                        </w:rPr>
                        <w:t>3 months</w:t>
                      </w:r>
                    </w:p>
                    <w:p w14:paraId="52758636" w14:textId="77777777" w:rsidR="000478AB" w:rsidRPr="00263739" w:rsidRDefault="000478AB" w:rsidP="00CA3291">
                      <w:pPr>
                        <w:pStyle w:val="NoSpacing"/>
                      </w:pPr>
                      <w:r>
                        <w:t xml:space="preserve">Answer questions #1-7 for the latest 3-month period prior to submission of this section of the Survey. </w:t>
                      </w:r>
                    </w:p>
                    <w:p w14:paraId="01AAA562" w14:textId="77777777" w:rsidR="000478AB" w:rsidRPr="00DF6A41" w:rsidRDefault="000478AB" w:rsidP="008B32C4">
                      <w:pPr>
                        <w:rPr>
                          <w:b/>
                        </w:rPr>
                      </w:pPr>
                    </w:p>
                  </w:txbxContent>
                </v:textbox>
                <w10:wrap type="square" anchorx="margin"/>
              </v:shape>
            </w:pict>
          </mc:Fallback>
        </mc:AlternateContent>
      </w:r>
      <w:bookmarkEnd w:id="85"/>
    </w:p>
    <w:p w14:paraId="1357F4A8" w14:textId="77777777" w:rsidR="008B32C4" w:rsidRPr="008B32C4" w:rsidRDefault="008B32C4" w:rsidP="008B32C4"/>
    <w:tbl>
      <w:tblPr>
        <w:tblStyle w:val="TableGrid"/>
        <w:tblW w:w="0" w:type="auto"/>
        <w:tblLayout w:type="fixed"/>
        <w:tblLook w:val="04A0" w:firstRow="1" w:lastRow="0" w:firstColumn="1" w:lastColumn="0" w:noHBand="0" w:noVBand="1"/>
      </w:tblPr>
      <w:tblGrid>
        <w:gridCol w:w="6475"/>
        <w:gridCol w:w="2875"/>
      </w:tblGrid>
      <w:tr w:rsidR="008B32C4" w14:paraId="6AB7D45E" w14:textId="77777777" w:rsidTr="00994C19">
        <w:tc>
          <w:tcPr>
            <w:tcW w:w="6475" w:type="dxa"/>
            <w:tcMar>
              <w:top w:w="72" w:type="dxa"/>
              <w:left w:w="115" w:type="dxa"/>
              <w:bottom w:w="72" w:type="dxa"/>
              <w:right w:w="115" w:type="dxa"/>
            </w:tcMar>
            <w:vAlign w:val="center"/>
          </w:tcPr>
          <w:p w14:paraId="30518555" w14:textId="7EB23B23" w:rsidR="008B32C4" w:rsidRDefault="0095112D" w:rsidP="00986CBC">
            <w:pPr>
              <w:pStyle w:val="ListParagraph"/>
              <w:numPr>
                <w:ilvl w:val="0"/>
                <w:numId w:val="15"/>
              </w:numPr>
            </w:pPr>
            <w:r>
              <w:t xml:space="preserve">What is the latest 3-month reporting period for which your facility is submitting responses to this section? 3-month reporting </w:t>
            </w:r>
            <w:r w:rsidR="00D8162F">
              <w:t xml:space="preserve">time </w:t>
            </w:r>
            <w:r>
              <w:t xml:space="preserve">period ending: </w:t>
            </w:r>
          </w:p>
        </w:tc>
        <w:tc>
          <w:tcPr>
            <w:tcW w:w="2875" w:type="dxa"/>
            <w:tcMar>
              <w:top w:w="72" w:type="dxa"/>
              <w:left w:w="115" w:type="dxa"/>
              <w:bottom w:w="72" w:type="dxa"/>
              <w:right w:w="115" w:type="dxa"/>
            </w:tcMar>
            <w:vAlign w:val="center"/>
          </w:tcPr>
          <w:p w14:paraId="4274DF7A" w14:textId="77777777" w:rsidR="008B32C4" w:rsidRDefault="0095112D" w:rsidP="0095112D">
            <w:pPr>
              <w:jc w:val="center"/>
            </w:pPr>
            <w:r w:rsidRPr="0095112D">
              <w:t>_______</w:t>
            </w:r>
          </w:p>
          <w:p w14:paraId="18AE1DBF" w14:textId="77777777" w:rsidR="0095112D" w:rsidRPr="0095112D" w:rsidRDefault="0095112D" w:rsidP="0095112D">
            <w:pPr>
              <w:jc w:val="center"/>
              <w:rPr>
                <w:i/>
                <w:sz w:val="16"/>
                <w:szCs w:val="16"/>
              </w:rPr>
            </w:pPr>
            <w:r w:rsidRPr="0095112D">
              <w:rPr>
                <w:i/>
                <w:sz w:val="16"/>
                <w:szCs w:val="16"/>
              </w:rPr>
              <w:t>Format: MM/YYYY</w:t>
            </w:r>
          </w:p>
        </w:tc>
      </w:tr>
      <w:tr w:rsidR="00994C19" w14:paraId="593EDD4C" w14:textId="77777777" w:rsidTr="00994C19">
        <w:tc>
          <w:tcPr>
            <w:tcW w:w="6475" w:type="dxa"/>
            <w:tcMar>
              <w:top w:w="72" w:type="dxa"/>
              <w:left w:w="115" w:type="dxa"/>
              <w:bottom w:w="72" w:type="dxa"/>
              <w:right w:w="115" w:type="dxa"/>
            </w:tcMar>
            <w:vAlign w:val="center"/>
          </w:tcPr>
          <w:p w14:paraId="295B0BE4" w14:textId="5944A216" w:rsidR="00994C19" w:rsidRDefault="00E356A6" w:rsidP="00986CBC">
            <w:pPr>
              <w:pStyle w:val="NoSpacing"/>
              <w:numPr>
                <w:ilvl w:val="0"/>
                <w:numId w:val="15"/>
              </w:numPr>
              <w:rPr>
                <w:noProof/>
              </w:rPr>
            </w:pPr>
            <w:r>
              <w:rPr>
                <w:noProof/>
              </w:rPr>
              <w:t>Does</w:t>
            </w:r>
            <w:r w:rsidR="00994C19">
              <w:rPr>
                <w:noProof/>
              </w:rPr>
              <w:t xml:space="preserve"> your facility utilize a safe surgery checklist </w:t>
            </w:r>
            <w:r>
              <w:rPr>
                <w:noProof/>
              </w:rPr>
              <w:t xml:space="preserve">when performing each of the </w:t>
            </w:r>
            <w:r w:rsidR="00D8162F">
              <w:rPr>
                <w:noProof/>
              </w:rPr>
              <w:t xml:space="preserve">applicable </w:t>
            </w:r>
            <w:r>
              <w:rPr>
                <w:noProof/>
              </w:rPr>
              <w:t>procedures report</w:t>
            </w:r>
            <w:r w:rsidR="008C76E1">
              <w:rPr>
                <w:noProof/>
              </w:rPr>
              <w:t>ed on</w:t>
            </w:r>
            <w:r>
              <w:rPr>
                <w:noProof/>
              </w:rPr>
              <w:t xml:space="preserve"> in Sections 3A?</w:t>
            </w:r>
          </w:p>
          <w:p w14:paraId="24E3F954" w14:textId="77777777" w:rsidR="00994C19" w:rsidRDefault="00994C19" w:rsidP="00994C19">
            <w:pPr>
              <w:pStyle w:val="NoSpacing"/>
              <w:rPr>
                <w:noProof/>
              </w:rPr>
            </w:pPr>
          </w:p>
          <w:p w14:paraId="58E0DAA4" w14:textId="584178ED" w:rsidR="00994C19" w:rsidRDefault="00070F98" w:rsidP="00FC071C">
            <w:pPr>
              <w:pStyle w:val="NoSpacing"/>
              <w:ind w:left="360"/>
              <w:rPr>
                <w:noProof/>
              </w:rPr>
            </w:pPr>
            <w:r>
              <w:rPr>
                <w:i/>
              </w:rPr>
              <w:t>If “no</w:t>
            </w:r>
            <w:r w:rsidR="00FC071C">
              <w:rPr>
                <w:i/>
              </w:rPr>
              <w:t>,”</w:t>
            </w:r>
            <w:r>
              <w:rPr>
                <w:i/>
              </w:rPr>
              <w:t xml:space="preserve"> skip the remaining questions in Section 3D and go to the </w:t>
            </w:r>
            <w:r w:rsidR="000378C2">
              <w:rPr>
                <w:i/>
              </w:rPr>
              <w:t>Affirmation of Accuracy.</w:t>
            </w:r>
          </w:p>
        </w:tc>
        <w:tc>
          <w:tcPr>
            <w:tcW w:w="2875" w:type="dxa"/>
            <w:tcMar>
              <w:top w:w="72" w:type="dxa"/>
              <w:left w:w="115" w:type="dxa"/>
              <w:bottom w:w="72" w:type="dxa"/>
              <w:right w:w="115" w:type="dxa"/>
            </w:tcMar>
            <w:vAlign w:val="center"/>
          </w:tcPr>
          <w:p w14:paraId="45309839" w14:textId="77777777" w:rsidR="00994C19" w:rsidRPr="0086257C" w:rsidRDefault="00994C19" w:rsidP="00CA3291">
            <w:pPr>
              <w:spacing w:line="276" w:lineRule="auto"/>
              <w:jc w:val="center"/>
              <w:rPr>
                <w:i/>
              </w:rPr>
            </w:pPr>
            <w:r w:rsidRPr="0086257C">
              <w:rPr>
                <w:i/>
              </w:rPr>
              <w:t>Yes</w:t>
            </w:r>
          </w:p>
          <w:p w14:paraId="744CA9F5" w14:textId="77777777" w:rsidR="00994C19" w:rsidRPr="0086257C" w:rsidRDefault="00994C19" w:rsidP="00CA3291">
            <w:pPr>
              <w:spacing w:line="276" w:lineRule="auto"/>
              <w:jc w:val="center"/>
              <w:rPr>
                <w:i/>
                <w:sz w:val="10"/>
                <w:szCs w:val="10"/>
              </w:rPr>
            </w:pPr>
          </w:p>
          <w:p w14:paraId="3C210162" w14:textId="77777777" w:rsidR="00994C19" w:rsidRPr="007608A1" w:rsidRDefault="00994C19" w:rsidP="00CA3291">
            <w:pPr>
              <w:spacing w:line="276" w:lineRule="auto"/>
              <w:jc w:val="center"/>
            </w:pPr>
            <w:r w:rsidRPr="0086257C">
              <w:rPr>
                <w:i/>
              </w:rPr>
              <w:t>No</w:t>
            </w:r>
          </w:p>
        </w:tc>
      </w:tr>
      <w:tr w:rsidR="00C879FE" w14:paraId="36D7B7D6" w14:textId="77777777" w:rsidTr="00994C19">
        <w:tc>
          <w:tcPr>
            <w:tcW w:w="6475" w:type="dxa"/>
            <w:tcMar>
              <w:top w:w="72" w:type="dxa"/>
              <w:left w:w="115" w:type="dxa"/>
              <w:bottom w:w="72" w:type="dxa"/>
              <w:right w:w="115" w:type="dxa"/>
            </w:tcMar>
            <w:vAlign w:val="center"/>
          </w:tcPr>
          <w:p w14:paraId="5BBC9E80" w14:textId="0A78506F" w:rsidR="00C879FE" w:rsidRDefault="00C879FE" w:rsidP="00986CBC">
            <w:pPr>
              <w:pStyle w:val="ListParagraph"/>
              <w:numPr>
                <w:ilvl w:val="0"/>
                <w:numId w:val="15"/>
              </w:numPr>
            </w:pPr>
            <w:r>
              <w:t>Who</w:t>
            </w:r>
            <w:r w:rsidR="002E6514">
              <w:t xml:space="preserve"> leads</w:t>
            </w:r>
            <w:r>
              <w:t xml:space="preserve"> the </w:t>
            </w:r>
            <w:r w:rsidR="008C76E1">
              <w:t>safe surgery</w:t>
            </w:r>
            <w:r>
              <w:t xml:space="preserve"> checklist?</w:t>
            </w:r>
          </w:p>
          <w:p w14:paraId="44B26BB8" w14:textId="7D243F5B" w:rsidR="001869BB" w:rsidRDefault="001869BB" w:rsidP="001869BB"/>
          <w:p w14:paraId="6134CB11" w14:textId="0658D973" w:rsidR="00DF045E" w:rsidRPr="001869BB" w:rsidRDefault="001869BB" w:rsidP="001869BB">
            <w:pPr>
              <w:ind w:left="360"/>
              <w:rPr>
                <w:i/>
              </w:rPr>
            </w:pPr>
            <w:r w:rsidRPr="001869BB">
              <w:rPr>
                <w:i/>
              </w:rPr>
              <w:t>Select one.</w:t>
            </w:r>
          </w:p>
        </w:tc>
        <w:tc>
          <w:tcPr>
            <w:tcW w:w="2875" w:type="dxa"/>
            <w:tcMar>
              <w:top w:w="72" w:type="dxa"/>
              <w:left w:w="115" w:type="dxa"/>
              <w:bottom w:w="72" w:type="dxa"/>
              <w:right w:w="115" w:type="dxa"/>
            </w:tcMar>
            <w:vAlign w:val="center"/>
          </w:tcPr>
          <w:p w14:paraId="415F4516" w14:textId="3292AFB3" w:rsidR="00C879FE" w:rsidRDefault="0054529C" w:rsidP="00A72A18">
            <w:pPr>
              <w:ind w:left="144"/>
              <w:jc w:val="center"/>
            </w:pPr>
            <w:r w:rsidRPr="00A72A18">
              <w:t>Anesthesiologist</w:t>
            </w:r>
          </w:p>
          <w:p w14:paraId="406B2D96" w14:textId="77777777" w:rsidR="00A72A18" w:rsidRPr="00A72A18" w:rsidRDefault="00A72A18" w:rsidP="00A72A18">
            <w:pPr>
              <w:ind w:left="144"/>
              <w:jc w:val="center"/>
              <w:rPr>
                <w:sz w:val="10"/>
                <w:szCs w:val="10"/>
              </w:rPr>
            </w:pPr>
          </w:p>
          <w:p w14:paraId="7EEA24C5" w14:textId="05235CDF" w:rsidR="0054529C" w:rsidRDefault="0054529C" w:rsidP="00A72A18">
            <w:pPr>
              <w:ind w:left="144"/>
              <w:jc w:val="center"/>
            </w:pPr>
            <w:r w:rsidRPr="00A72A18">
              <w:t>Nurse Anesthetist (CRNA)</w:t>
            </w:r>
          </w:p>
          <w:p w14:paraId="38AE94C1" w14:textId="77777777" w:rsidR="00A72A18" w:rsidRPr="00A72A18" w:rsidRDefault="00A72A18" w:rsidP="00A72A18">
            <w:pPr>
              <w:ind w:left="144"/>
              <w:jc w:val="center"/>
              <w:rPr>
                <w:sz w:val="10"/>
                <w:szCs w:val="10"/>
              </w:rPr>
            </w:pPr>
          </w:p>
          <w:p w14:paraId="77919A37" w14:textId="3906ECE9" w:rsidR="0054529C" w:rsidRDefault="00994C19" w:rsidP="00A72A18">
            <w:pPr>
              <w:ind w:left="144"/>
              <w:jc w:val="center"/>
            </w:pPr>
            <w:r w:rsidRPr="00A72A18">
              <w:t>Physician</w:t>
            </w:r>
          </w:p>
          <w:p w14:paraId="59BB7638" w14:textId="77777777" w:rsidR="00A72A18" w:rsidRPr="00A72A18" w:rsidRDefault="00A72A18" w:rsidP="00A72A18">
            <w:pPr>
              <w:ind w:left="144"/>
              <w:jc w:val="center"/>
              <w:rPr>
                <w:sz w:val="10"/>
                <w:szCs w:val="10"/>
              </w:rPr>
            </w:pPr>
          </w:p>
          <w:p w14:paraId="27D62B8A" w14:textId="38A33CFA" w:rsidR="0054529C" w:rsidRDefault="0054529C" w:rsidP="00A72A18">
            <w:pPr>
              <w:ind w:left="144"/>
              <w:jc w:val="center"/>
            </w:pPr>
            <w:r w:rsidRPr="00A72A18">
              <w:t>Nurse</w:t>
            </w:r>
            <w:r w:rsidR="0095112D" w:rsidRPr="00A72A18">
              <w:t xml:space="preserve"> (RN, MSN)</w:t>
            </w:r>
          </w:p>
          <w:p w14:paraId="69670355" w14:textId="77777777" w:rsidR="00A72A18" w:rsidRPr="00A72A18" w:rsidRDefault="00A72A18" w:rsidP="00A72A18">
            <w:pPr>
              <w:ind w:left="144"/>
              <w:jc w:val="center"/>
              <w:rPr>
                <w:sz w:val="10"/>
                <w:szCs w:val="10"/>
              </w:rPr>
            </w:pPr>
          </w:p>
          <w:p w14:paraId="5E5114D6" w14:textId="0769F43B" w:rsidR="0054529C" w:rsidRDefault="00994C19" w:rsidP="00A72A18">
            <w:pPr>
              <w:ind w:left="144"/>
              <w:jc w:val="center"/>
            </w:pPr>
            <w:r w:rsidRPr="00A72A18">
              <w:t>Physician</w:t>
            </w:r>
            <w:r w:rsidR="0054529C" w:rsidRPr="00A72A18">
              <w:t xml:space="preserve"> Assistant (PA)</w:t>
            </w:r>
          </w:p>
          <w:p w14:paraId="06CB2F10" w14:textId="48475F07" w:rsidR="00A72A18" w:rsidRPr="00A72A18" w:rsidRDefault="00A72A18" w:rsidP="00A72A18">
            <w:pPr>
              <w:ind w:left="144"/>
              <w:jc w:val="center"/>
              <w:rPr>
                <w:sz w:val="10"/>
                <w:szCs w:val="10"/>
              </w:rPr>
            </w:pPr>
          </w:p>
          <w:p w14:paraId="67994F6C" w14:textId="4CC00958" w:rsidR="0054529C" w:rsidRDefault="0054529C" w:rsidP="00A72A18">
            <w:pPr>
              <w:ind w:left="144"/>
              <w:jc w:val="center"/>
            </w:pPr>
            <w:r w:rsidRPr="00A72A18">
              <w:t>Nurse Practitioner (NP)</w:t>
            </w:r>
          </w:p>
          <w:p w14:paraId="7E3358C5" w14:textId="77777777" w:rsidR="00A72A18" w:rsidRPr="00A72A18" w:rsidRDefault="00A72A18" w:rsidP="00A72A18">
            <w:pPr>
              <w:ind w:left="144"/>
              <w:jc w:val="center"/>
              <w:rPr>
                <w:sz w:val="10"/>
                <w:szCs w:val="10"/>
              </w:rPr>
            </w:pPr>
          </w:p>
          <w:p w14:paraId="7F88E1D5" w14:textId="0F07B4F4" w:rsidR="0054529C" w:rsidRDefault="0054529C" w:rsidP="00A72A18">
            <w:pPr>
              <w:ind w:left="144"/>
              <w:jc w:val="center"/>
            </w:pPr>
            <w:r w:rsidRPr="00A72A18">
              <w:t>Surgical Tech</w:t>
            </w:r>
            <w:r w:rsidR="00027294" w:rsidRPr="00A72A18">
              <w:t>nician</w:t>
            </w:r>
          </w:p>
          <w:p w14:paraId="35B5BA53" w14:textId="77777777" w:rsidR="00A72A18" w:rsidRPr="00A72A18" w:rsidRDefault="00A72A18" w:rsidP="00A72A18">
            <w:pPr>
              <w:ind w:left="144"/>
              <w:jc w:val="center"/>
              <w:rPr>
                <w:sz w:val="10"/>
                <w:szCs w:val="10"/>
              </w:rPr>
            </w:pPr>
          </w:p>
          <w:p w14:paraId="414CB565" w14:textId="77777777" w:rsidR="008C76E1" w:rsidRPr="00A72A18" w:rsidRDefault="0054529C" w:rsidP="00A72A18">
            <w:pPr>
              <w:ind w:left="144"/>
              <w:jc w:val="center"/>
            </w:pPr>
            <w:r w:rsidRPr="00A72A18">
              <w:t>First Assist</w:t>
            </w:r>
          </w:p>
        </w:tc>
      </w:tr>
      <w:tr w:rsidR="0054529C" w14:paraId="0D6A5703" w14:textId="77777777" w:rsidTr="00994C19">
        <w:tc>
          <w:tcPr>
            <w:tcW w:w="6475" w:type="dxa"/>
            <w:tcMar>
              <w:top w:w="72" w:type="dxa"/>
              <w:left w:w="115" w:type="dxa"/>
              <w:bottom w:w="72" w:type="dxa"/>
              <w:right w:w="115" w:type="dxa"/>
            </w:tcMar>
            <w:vAlign w:val="center"/>
          </w:tcPr>
          <w:p w14:paraId="0CB465E9" w14:textId="02932895" w:rsidR="0054529C" w:rsidRPr="00910662" w:rsidRDefault="008C76E1" w:rsidP="00986CBC">
            <w:pPr>
              <w:pStyle w:val="ListParagraph"/>
              <w:numPr>
                <w:ilvl w:val="0"/>
                <w:numId w:val="15"/>
              </w:numPr>
            </w:pPr>
            <w:r w:rsidRPr="00910662">
              <w:t xml:space="preserve">Who </w:t>
            </w:r>
            <w:r w:rsidR="00C90B41" w:rsidRPr="00910662">
              <w:t>leads</w:t>
            </w:r>
            <w:r w:rsidR="0054529C" w:rsidRPr="00910662">
              <w:t xml:space="preserve"> the pre-op</w:t>
            </w:r>
            <w:r w:rsidRPr="00910662">
              <w:t>erative</w:t>
            </w:r>
            <w:r w:rsidR="0054529C" w:rsidRPr="00910662">
              <w:t xml:space="preserve"> briefing</w:t>
            </w:r>
            <w:r w:rsidR="009A4838" w:rsidRPr="00910662">
              <w:t xml:space="preserve"> or the sign-in (if using the </w:t>
            </w:r>
            <w:hyperlink r:id="rId52" w:history="1">
              <w:r w:rsidR="009A4838" w:rsidRPr="00910662">
                <w:rPr>
                  <w:rStyle w:val="Hyperlink"/>
                </w:rPr>
                <w:t>WHO checklist</w:t>
              </w:r>
            </w:hyperlink>
            <w:r w:rsidR="009A4838" w:rsidRPr="00910662">
              <w:t>)</w:t>
            </w:r>
            <w:r w:rsidR="0054529C" w:rsidRPr="00910662">
              <w:t>?</w:t>
            </w:r>
          </w:p>
          <w:p w14:paraId="7FB654F6" w14:textId="61FA5CB0" w:rsidR="00DF045E" w:rsidRDefault="00DF045E" w:rsidP="00DF045E"/>
          <w:p w14:paraId="5CC2B955" w14:textId="354CD336" w:rsidR="001869BB" w:rsidRDefault="001869BB" w:rsidP="001869BB">
            <w:pPr>
              <w:ind w:left="360"/>
            </w:pPr>
            <w:r w:rsidRPr="001869BB">
              <w:rPr>
                <w:i/>
              </w:rPr>
              <w:t>Select one.</w:t>
            </w:r>
          </w:p>
          <w:p w14:paraId="10E65FD9" w14:textId="43BACA6F" w:rsidR="00DF045E" w:rsidRDefault="00DF045E" w:rsidP="00DF045E">
            <w:pPr>
              <w:ind w:left="360"/>
            </w:pPr>
          </w:p>
        </w:tc>
        <w:tc>
          <w:tcPr>
            <w:tcW w:w="2875" w:type="dxa"/>
            <w:tcMar>
              <w:top w:w="72" w:type="dxa"/>
              <w:left w:w="115" w:type="dxa"/>
              <w:bottom w:w="72" w:type="dxa"/>
              <w:right w:w="115" w:type="dxa"/>
            </w:tcMar>
            <w:vAlign w:val="center"/>
          </w:tcPr>
          <w:p w14:paraId="2E57F7E5" w14:textId="77777777" w:rsidR="00A72A18" w:rsidRDefault="00A72A18" w:rsidP="00A72A18">
            <w:pPr>
              <w:ind w:left="144"/>
              <w:jc w:val="center"/>
            </w:pPr>
            <w:r w:rsidRPr="00A72A18">
              <w:t>Anesthesiologist</w:t>
            </w:r>
          </w:p>
          <w:p w14:paraId="7FCDCD00" w14:textId="77777777" w:rsidR="00A72A18" w:rsidRPr="00A72A18" w:rsidRDefault="00A72A18" w:rsidP="00A72A18">
            <w:pPr>
              <w:ind w:left="144"/>
              <w:jc w:val="center"/>
              <w:rPr>
                <w:sz w:val="10"/>
                <w:szCs w:val="10"/>
              </w:rPr>
            </w:pPr>
          </w:p>
          <w:p w14:paraId="153E7DC7" w14:textId="77777777" w:rsidR="00A72A18" w:rsidRDefault="00A72A18" w:rsidP="00A72A18">
            <w:pPr>
              <w:ind w:left="144"/>
              <w:jc w:val="center"/>
            </w:pPr>
            <w:r w:rsidRPr="00A72A18">
              <w:t>Nurse Anesthetist (CRNA)</w:t>
            </w:r>
          </w:p>
          <w:p w14:paraId="196BE9AD" w14:textId="77777777" w:rsidR="00A72A18" w:rsidRPr="00A72A18" w:rsidRDefault="00A72A18" w:rsidP="00A72A18">
            <w:pPr>
              <w:ind w:left="144"/>
              <w:jc w:val="center"/>
              <w:rPr>
                <w:sz w:val="10"/>
                <w:szCs w:val="10"/>
              </w:rPr>
            </w:pPr>
          </w:p>
          <w:p w14:paraId="5BF05608" w14:textId="77777777" w:rsidR="00A72A18" w:rsidRDefault="00A72A18" w:rsidP="00A72A18">
            <w:pPr>
              <w:ind w:left="144"/>
              <w:jc w:val="center"/>
            </w:pPr>
            <w:r w:rsidRPr="00A72A18">
              <w:t>Physician</w:t>
            </w:r>
          </w:p>
          <w:p w14:paraId="2E2155FC" w14:textId="77777777" w:rsidR="00A72A18" w:rsidRPr="00A72A18" w:rsidRDefault="00A72A18" w:rsidP="00A72A18">
            <w:pPr>
              <w:ind w:left="144"/>
              <w:jc w:val="center"/>
              <w:rPr>
                <w:sz w:val="10"/>
                <w:szCs w:val="10"/>
              </w:rPr>
            </w:pPr>
          </w:p>
          <w:p w14:paraId="4FEC7FA9" w14:textId="77777777" w:rsidR="00A72A18" w:rsidRDefault="00A72A18" w:rsidP="00A72A18">
            <w:pPr>
              <w:ind w:left="144"/>
              <w:jc w:val="center"/>
            </w:pPr>
            <w:r w:rsidRPr="00A72A18">
              <w:t>Nurse (RN, MSN)</w:t>
            </w:r>
          </w:p>
          <w:p w14:paraId="3EEA4B70" w14:textId="77777777" w:rsidR="00A72A18" w:rsidRPr="00A72A18" w:rsidRDefault="00A72A18" w:rsidP="00A72A18">
            <w:pPr>
              <w:ind w:left="144"/>
              <w:jc w:val="center"/>
              <w:rPr>
                <w:sz w:val="10"/>
                <w:szCs w:val="10"/>
              </w:rPr>
            </w:pPr>
          </w:p>
          <w:p w14:paraId="3D5CE7BF" w14:textId="77777777" w:rsidR="00A72A18" w:rsidRDefault="00A72A18" w:rsidP="00A72A18">
            <w:pPr>
              <w:ind w:left="144"/>
              <w:jc w:val="center"/>
            </w:pPr>
            <w:r w:rsidRPr="00A72A18">
              <w:t>Physician Assistant (PA)</w:t>
            </w:r>
          </w:p>
          <w:p w14:paraId="30335EFB" w14:textId="77777777" w:rsidR="00A72A18" w:rsidRPr="00A72A18" w:rsidRDefault="00A72A18" w:rsidP="00A72A18">
            <w:pPr>
              <w:ind w:left="144"/>
              <w:jc w:val="center"/>
              <w:rPr>
                <w:sz w:val="10"/>
                <w:szCs w:val="10"/>
              </w:rPr>
            </w:pPr>
          </w:p>
          <w:p w14:paraId="3DCF9FCC" w14:textId="77777777" w:rsidR="00A72A18" w:rsidRDefault="00A72A18" w:rsidP="00A72A18">
            <w:pPr>
              <w:ind w:left="144"/>
              <w:jc w:val="center"/>
            </w:pPr>
            <w:r w:rsidRPr="00A72A18">
              <w:t>Nurse Practitioner (NP)</w:t>
            </w:r>
          </w:p>
          <w:p w14:paraId="61321C11" w14:textId="77777777" w:rsidR="00A72A18" w:rsidRPr="00A72A18" w:rsidRDefault="00A72A18" w:rsidP="00A72A18">
            <w:pPr>
              <w:ind w:left="144"/>
              <w:jc w:val="center"/>
              <w:rPr>
                <w:sz w:val="10"/>
                <w:szCs w:val="10"/>
              </w:rPr>
            </w:pPr>
          </w:p>
          <w:p w14:paraId="5A6B928A" w14:textId="77777777" w:rsidR="00A72A18" w:rsidRDefault="00A72A18" w:rsidP="00A72A18">
            <w:pPr>
              <w:ind w:left="144"/>
              <w:jc w:val="center"/>
            </w:pPr>
            <w:r w:rsidRPr="00A72A18">
              <w:t>Surgical Technician</w:t>
            </w:r>
          </w:p>
          <w:p w14:paraId="6BE19438" w14:textId="77777777" w:rsidR="00A72A18" w:rsidRPr="00A72A18" w:rsidRDefault="00A72A18" w:rsidP="00A72A18">
            <w:pPr>
              <w:ind w:left="144"/>
              <w:jc w:val="center"/>
              <w:rPr>
                <w:sz w:val="10"/>
                <w:szCs w:val="10"/>
              </w:rPr>
            </w:pPr>
          </w:p>
          <w:p w14:paraId="721AE905" w14:textId="48000B40" w:rsidR="005B4FBA" w:rsidRPr="00A72A18" w:rsidRDefault="00A72A18" w:rsidP="00A72A18">
            <w:pPr>
              <w:ind w:left="144"/>
              <w:jc w:val="center"/>
            </w:pPr>
            <w:r w:rsidRPr="00A72A18">
              <w:t>First Assist</w:t>
            </w:r>
          </w:p>
        </w:tc>
      </w:tr>
      <w:tr w:rsidR="007013E4" w14:paraId="2372A44E" w14:textId="77777777" w:rsidTr="00994C19">
        <w:tc>
          <w:tcPr>
            <w:tcW w:w="6475" w:type="dxa"/>
            <w:tcMar>
              <w:top w:w="72" w:type="dxa"/>
              <w:left w:w="115" w:type="dxa"/>
              <w:bottom w:w="72" w:type="dxa"/>
              <w:right w:w="115" w:type="dxa"/>
            </w:tcMar>
            <w:vAlign w:val="center"/>
          </w:tcPr>
          <w:p w14:paraId="4398BAAC" w14:textId="5C087B35" w:rsidR="007013E4" w:rsidRDefault="008C76E1" w:rsidP="00986CBC">
            <w:pPr>
              <w:pStyle w:val="ListParagraph"/>
              <w:numPr>
                <w:ilvl w:val="0"/>
                <w:numId w:val="15"/>
              </w:numPr>
            </w:pPr>
            <w:r>
              <w:t xml:space="preserve">Who </w:t>
            </w:r>
            <w:r w:rsidR="007013E4">
              <w:t xml:space="preserve">calls the </w:t>
            </w:r>
            <w:r w:rsidR="00286BFB">
              <w:t>‘</w:t>
            </w:r>
            <w:hyperlink w:anchor="TimeOut" w:history="1">
              <w:r w:rsidR="007013E4" w:rsidRPr="00F37681">
                <w:rPr>
                  <w:rStyle w:val="Hyperlink"/>
                </w:rPr>
                <w:t>time-out</w:t>
              </w:r>
              <w:r w:rsidR="00286BFB" w:rsidRPr="00F37681">
                <w:rPr>
                  <w:rStyle w:val="Hyperlink"/>
                </w:rPr>
                <w:t>’</w:t>
              </w:r>
            </w:hyperlink>
            <w:r w:rsidR="007013E4">
              <w:rPr>
                <w:rStyle w:val="EndnoteReference"/>
              </w:rPr>
              <w:endnoteReference w:id="12"/>
            </w:r>
            <w:r>
              <w:t xml:space="preserve"> before the procedure</w:t>
            </w:r>
            <w:r w:rsidR="00286BFB">
              <w:t xml:space="preserve"> begins</w:t>
            </w:r>
            <w:r w:rsidR="007013E4">
              <w:t xml:space="preserve">? </w:t>
            </w:r>
          </w:p>
          <w:p w14:paraId="0B50B56A" w14:textId="7612BEF6" w:rsidR="001869BB" w:rsidRDefault="001869BB" w:rsidP="001869BB">
            <w:pPr>
              <w:pStyle w:val="ListParagraph"/>
              <w:ind w:left="360"/>
            </w:pPr>
          </w:p>
          <w:p w14:paraId="4E8D86C8" w14:textId="64CC0FE6" w:rsidR="007013E4" w:rsidRDefault="001869BB" w:rsidP="001869BB">
            <w:pPr>
              <w:pStyle w:val="ListParagraph"/>
              <w:ind w:left="360"/>
            </w:pPr>
            <w:r w:rsidRPr="001869BB">
              <w:rPr>
                <w:i/>
              </w:rPr>
              <w:t>Select one.</w:t>
            </w:r>
          </w:p>
        </w:tc>
        <w:tc>
          <w:tcPr>
            <w:tcW w:w="2875" w:type="dxa"/>
            <w:tcMar>
              <w:top w:w="72" w:type="dxa"/>
              <w:left w:w="115" w:type="dxa"/>
              <w:bottom w:w="72" w:type="dxa"/>
              <w:right w:w="115" w:type="dxa"/>
            </w:tcMar>
            <w:vAlign w:val="center"/>
          </w:tcPr>
          <w:p w14:paraId="2C2CC6D0" w14:textId="77777777" w:rsidR="00A72A18" w:rsidRDefault="00A72A18" w:rsidP="00A72A18">
            <w:pPr>
              <w:ind w:left="144"/>
              <w:jc w:val="center"/>
            </w:pPr>
            <w:r w:rsidRPr="00A72A18">
              <w:t>Anesthesiologist</w:t>
            </w:r>
          </w:p>
          <w:p w14:paraId="4CD3EEE8" w14:textId="77777777" w:rsidR="00A72A18" w:rsidRPr="00A72A18" w:rsidRDefault="00A72A18" w:rsidP="00A72A18">
            <w:pPr>
              <w:ind w:left="144"/>
              <w:jc w:val="center"/>
              <w:rPr>
                <w:sz w:val="10"/>
                <w:szCs w:val="10"/>
              </w:rPr>
            </w:pPr>
          </w:p>
          <w:p w14:paraId="79810FD9" w14:textId="77777777" w:rsidR="00A72A18" w:rsidRDefault="00A72A18" w:rsidP="00A72A18">
            <w:pPr>
              <w:ind w:left="144"/>
              <w:jc w:val="center"/>
            </w:pPr>
            <w:r w:rsidRPr="00A72A18">
              <w:t>Nurse Anesthetist (CRNA)</w:t>
            </w:r>
          </w:p>
          <w:p w14:paraId="6749E24E" w14:textId="77777777" w:rsidR="00A72A18" w:rsidRPr="00A72A18" w:rsidRDefault="00A72A18" w:rsidP="00A72A18">
            <w:pPr>
              <w:ind w:left="144"/>
              <w:jc w:val="center"/>
              <w:rPr>
                <w:sz w:val="10"/>
                <w:szCs w:val="10"/>
              </w:rPr>
            </w:pPr>
          </w:p>
          <w:p w14:paraId="187BA886" w14:textId="77777777" w:rsidR="00A72A18" w:rsidRDefault="00A72A18" w:rsidP="00A72A18">
            <w:pPr>
              <w:ind w:left="144"/>
              <w:jc w:val="center"/>
            </w:pPr>
            <w:r w:rsidRPr="00A72A18">
              <w:t>Physician</w:t>
            </w:r>
          </w:p>
          <w:p w14:paraId="5AFCDC84" w14:textId="77777777" w:rsidR="00A72A18" w:rsidRPr="00A72A18" w:rsidRDefault="00A72A18" w:rsidP="00A72A18">
            <w:pPr>
              <w:ind w:left="144"/>
              <w:jc w:val="center"/>
              <w:rPr>
                <w:sz w:val="10"/>
                <w:szCs w:val="10"/>
              </w:rPr>
            </w:pPr>
          </w:p>
          <w:p w14:paraId="31A4AADE" w14:textId="77777777" w:rsidR="00A72A18" w:rsidRDefault="00A72A18" w:rsidP="00A72A18">
            <w:pPr>
              <w:ind w:left="144"/>
              <w:jc w:val="center"/>
            </w:pPr>
            <w:r w:rsidRPr="00A72A18">
              <w:t>Nurse (RN, MSN)</w:t>
            </w:r>
          </w:p>
          <w:p w14:paraId="153BC43E" w14:textId="77777777" w:rsidR="00A72A18" w:rsidRPr="00A72A18" w:rsidRDefault="00A72A18" w:rsidP="00A72A18">
            <w:pPr>
              <w:ind w:left="144"/>
              <w:jc w:val="center"/>
              <w:rPr>
                <w:sz w:val="10"/>
                <w:szCs w:val="10"/>
              </w:rPr>
            </w:pPr>
          </w:p>
          <w:p w14:paraId="30E43DD7" w14:textId="77777777" w:rsidR="00A72A18" w:rsidRDefault="00A72A18" w:rsidP="00A72A18">
            <w:pPr>
              <w:ind w:left="144"/>
              <w:jc w:val="center"/>
            </w:pPr>
            <w:r w:rsidRPr="00A72A18">
              <w:t>Physician Assistant (PA)</w:t>
            </w:r>
          </w:p>
          <w:p w14:paraId="3F25273D" w14:textId="77777777" w:rsidR="00A72A18" w:rsidRPr="00A72A18" w:rsidRDefault="00A72A18" w:rsidP="00A72A18">
            <w:pPr>
              <w:ind w:left="144"/>
              <w:jc w:val="center"/>
              <w:rPr>
                <w:sz w:val="10"/>
                <w:szCs w:val="10"/>
              </w:rPr>
            </w:pPr>
          </w:p>
          <w:p w14:paraId="0F5F299A" w14:textId="77777777" w:rsidR="00A72A18" w:rsidRDefault="00A72A18" w:rsidP="00A72A18">
            <w:pPr>
              <w:ind w:left="144"/>
              <w:jc w:val="center"/>
            </w:pPr>
            <w:r w:rsidRPr="00A72A18">
              <w:t>Nurse Practitioner (NP)</w:t>
            </w:r>
          </w:p>
          <w:p w14:paraId="50CBB5A3" w14:textId="77777777" w:rsidR="00A72A18" w:rsidRPr="00A72A18" w:rsidRDefault="00A72A18" w:rsidP="00A72A18">
            <w:pPr>
              <w:ind w:left="144"/>
              <w:jc w:val="center"/>
              <w:rPr>
                <w:sz w:val="10"/>
                <w:szCs w:val="10"/>
              </w:rPr>
            </w:pPr>
          </w:p>
          <w:p w14:paraId="32040D00" w14:textId="77777777" w:rsidR="00A72A18" w:rsidRDefault="00A72A18" w:rsidP="00A72A18">
            <w:pPr>
              <w:ind w:left="144"/>
              <w:jc w:val="center"/>
            </w:pPr>
            <w:r w:rsidRPr="00A72A18">
              <w:t>Surgical Technician</w:t>
            </w:r>
          </w:p>
          <w:p w14:paraId="60738A38" w14:textId="77777777" w:rsidR="00A72A18" w:rsidRPr="00A72A18" w:rsidRDefault="00A72A18" w:rsidP="00A72A18">
            <w:pPr>
              <w:ind w:left="144"/>
              <w:jc w:val="center"/>
              <w:rPr>
                <w:sz w:val="10"/>
                <w:szCs w:val="10"/>
              </w:rPr>
            </w:pPr>
          </w:p>
          <w:p w14:paraId="253954B0" w14:textId="4B8A82A6" w:rsidR="008C76E1" w:rsidRPr="00A72A18" w:rsidRDefault="00A72A18" w:rsidP="00A72A18">
            <w:pPr>
              <w:ind w:left="144"/>
              <w:jc w:val="center"/>
            </w:pPr>
            <w:r w:rsidRPr="00A72A18">
              <w:t>First Assist</w:t>
            </w:r>
          </w:p>
        </w:tc>
      </w:tr>
      <w:tr w:rsidR="0054529C" w14:paraId="200479E6" w14:textId="77777777" w:rsidTr="00994C19">
        <w:tc>
          <w:tcPr>
            <w:tcW w:w="6475" w:type="dxa"/>
            <w:tcMar>
              <w:top w:w="72" w:type="dxa"/>
              <w:left w:w="115" w:type="dxa"/>
              <w:bottom w:w="72" w:type="dxa"/>
              <w:right w:w="115" w:type="dxa"/>
            </w:tcMar>
            <w:vAlign w:val="center"/>
          </w:tcPr>
          <w:p w14:paraId="4B4660EC" w14:textId="24246C0E" w:rsidR="00DF045E" w:rsidRPr="00910662" w:rsidRDefault="009A4838" w:rsidP="00986CBC">
            <w:pPr>
              <w:pStyle w:val="ListParagraph"/>
              <w:numPr>
                <w:ilvl w:val="0"/>
                <w:numId w:val="15"/>
              </w:numPr>
            </w:pPr>
            <w:r w:rsidRPr="00910662">
              <w:lastRenderedPageBreak/>
              <w:t>Who leads</w:t>
            </w:r>
            <w:r w:rsidR="0054529C" w:rsidRPr="00910662">
              <w:t xml:space="preserve"> the post-op</w:t>
            </w:r>
            <w:r w:rsidR="00027294" w:rsidRPr="00910662">
              <w:t>erative</w:t>
            </w:r>
            <w:r w:rsidR="0054529C" w:rsidRPr="00910662">
              <w:t xml:space="preserve"> debriefing</w:t>
            </w:r>
            <w:r w:rsidRPr="00910662">
              <w:t xml:space="preserve"> or the sign-out (if using the </w:t>
            </w:r>
            <w:hyperlink r:id="rId53" w:history="1">
              <w:r w:rsidRPr="00910662">
                <w:rPr>
                  <w:rStyle w:val="Hyperlink"/>
                </w:rPr>
                <w:t>WHO checklist</w:t>
              </w:r>
            </w:hyperlink>
            <w:r w:rsidRPr="00910662">
              <w:t>)</w:t>
            </w:r>
            <w:r w:rsidR="0054529C" w:rsidRPr="00910662">
              <w:t>?</w:t>
            </w:r>
          </w:p>
          <w:p w14:paraId="61E09DA6" w14:textId="77777777" w:rsidR="001869BB" w:rsidRDefault="001869BB" w:rsidP="001869BB">
            <w:pPr>
              <w:rPr>
                <w:i/>
              </w:rPr>
            </w:pPr>
          </w:p>
          <w:p w14:paraId="0958E38D" w14:textId="3D5E333E" w:rsidR="001869BB" w:rsidRDefault="001869BB" w:rsidP="001869BB">
            <w:pPr>
              <w:ind w:left="360"/>
            </w:pPr>
            <w:r w:rsidRPr="001869BB">
              <w:rPr>
                <w:i/>
              </w:rPr>
              <w:t>Select one.</w:t>
            </w:r>
          </w:p>
        </w:tc>
        <w:tc>
          <w:tcPr>
            <w:tcW w:w="2875" w:type="dxa"/>
            <w:tcMar>
              <w:top w:w="72" w:type="dxa"/>
              <w:left w:w="115" w:type="dxa"/>
              <w:bottom w:w="72" w:type="dxa"/>
              <w:right w:w="115" w:type="dxa"/>
            </w:tcMar>
            <w:vAlign w:val="center"/>
          </w:tcPr>
          <w:p w14:paraId="44C1328B" w14:textId="77777777" w:rsidR="00A72A18" w:rsidRDefault="00A72A18" w:rsidP="00A72A18">
            <w:pPr>
              <w:ind w:left="144"/>
              <w:jc w:val="center"/>
            </w:pPr>
            <w:r w:rsidRPr="00A72A18">
              <w:t>Anesthesiologist</w:t>
            </w:r>
          </w:p>
          <w:p w14:paraId="42BCCF1F" w14:textId="77777777" w:rsidR="00A72A18" w:rsidRPr="00A72A18" w:rsidRDefault="00A72A18" w:rsidP="00A72A18">
            <w:pPr>
              <w:ind w:left="144"/>
              <w:jc w:val="center"/>
              <w:rPr>
                <w:sz w:val="10"/>
                <w:szCs w:val="10"/>
              </w:rPr>
            </w:pPr>
          </w:p>
          <w:p w14:paraId="6062AA75" w14:textId="77777777" w:rsidR="00A72A18" w:rsidRDefault="00A72A18" w:rsidP="00A72A18">
            <w:pPr>
              <w:ind w:left="144"/>
              <w:jc w:val="center"/>
            </w:pPr>
            <w:r w:rsidRPr="00A72A18">
              <w:t>Nurse Anesthetist (CRNA)</w:t>
            </w:r>
          </w:p>
          <w:p w14:paraId="44322E4F" w14:textId="77777777" w:rsidR="00A72A18" w:rsidRPr="00A72A18" w:rsidRDefault="00A72A18" w:rsidP="00A72A18">
            <w:pPr>
              <w:ind w:left="144"/>
              <w:jc w:val="center"/>
              <w:rPr>
                <w:sz w:val="10"/>
                <w:szCs w:val="10"/>
              </w:rPr>
            </w:pPr>
          </w:p>
          <w:p w14:paraId="54276470" w14:textId="77777777" w:rsidR="00A72A18" w:rsidRDefault="00A72A18" w:rsidP="00A72A18">
            <w:pPr>
              <w:ind w:left="144"/>
              <w:jc w:val="center"/>
            </w:pPr>
            <w:r w:rsidRPr="00A72A18">
              <w:t>Physician</w:t>
            </w:r>
          </w:p>
          <w:p w14:paraId="0645116E" w14:textId="77777777" w:rsidR="00A72A18" w:rsidRPr="00A72A18" w:rsidRDefault="00A72A18" w:rsidP="00A72A18">
            <w:pPr>
              <w:ind w:left="144"/>
              <w:jc w:val="center"/>
              <w:rPr>
                <w:sz w:val="10"/>
                <w:szCs w:val="10"/>
              </w:rPr>
            </w:pPr>
          </w:p>
          <w:p w14:paraId="22BA5C4A" w14:textId="77777777" w:rsidR="00A72A18" w:rsidRDefault="00A72A18" w:rsidP="00A72A18">
            <w:pPr>
              <w:ind w:left="144"/>
              <w:jc w:val="center"/>
            </w:pPr>
            <w:r w:rsidRPr="00A72A18">
              <w:t>Nurse (RN, MSN)</w:t>
            </w:r>
          </w:p>
          <w:p w14:paraId="6273469E" w14:textId="77777777" w:rsidR="00A72A18" w:rsidRPr="00A72A18" w:rsidRDefault="00A72A18" w:rsidP="00A72A18">
            <w:pPr>
              <w:ind w:left="144"/>
              <w:jc w:val="center"/>
              <w:rPr>
                <w:sz w:val="10"/>
                <w:szCs w:val="10"/>
              </w:rPr>
            </w:pPr>
          </w:p>
          <w:p w14:paraId="7B68FD07" w14:textId="77777777" w:rsidR="00A72A18" w:rsidRDefault="00A72A18" w:rsidP="00A72A18">
            <w:pPr>
              <w:ind w:left="144"/>
              <w:jc w:val="center"/>
            </w:pPr>
            <w:r w:rsidRPr="00A72A18">
              <w:t>Physician Assistant (PA)</w:t>
            </w:r>
          </w:p>
          <w:p w14:paraId="05BFE963" w14:textId="77777777" w:rsidR="00A72A18" w:rsidRPr="00A72A18" w:rsidRDefault="00A72A18" w:rsidP="00A72A18">
            <w:pPr>
              <w:ind w:left="144"/>
              <w:jc w:val="center"/>
              <w:rPr>
                <w:sz w:val="10"/>
                <w:szCs w:val="10"/>
              </w:rPr>
            </w:pPr>
          </w:p>
          <w:p w14:paraId="2E69278C" w14:textId="77777777" w:rsidR="00A72A18" w:rsidRDefault="00A72A18" w:rsidP="00A72A18">
            <w:pPr>
              <w:ind w:left="144"/>
              <w:jc w:val="center"/>
            </w:pPr>
            <w:r w:rsidRPr="00A72A18">
              <w:t>Nurse Practitioner (NP)</w:t>
            </w:r>
          </w:p>
          <w:p w14:paraId="131F02A0" w14:textId="77777777" w:rsidR="00A72A18" w:rsidRPr="00A72A18" w:rsidRDefault="00A72A18" w:rsidP="00A72A18">
            <w:pPr>
              <w:ind w:left="144"/>
              <w:jc w:val="center"/>
              <w:rPr>
                <w:sz w:val="10"/>
                <w:szCs w:val="10"/>
              </w:rPr>
            </w:pPr>
          </w:p>
          <w:p w14:paraId="27B462A8" w14:textId="77777777" w:rsidR="00A72A18" w:rsidRDefault="00A72A18" w:rsidP="00A72A18">
            <w:pPr>
              <w:ind w:left="144"/>
              <w:jc w:val="center"/>
            </w:pPr>
            <w:r w:rsidRPr="00A72A18">
              <w:t>Surgical Technician</w:t>
            </w:r>
          </w:p>
          <w:p w14:paraId="4E399927" w14:textId="77777777" w:rsidR="00A72A18" w:rsidRPr="00A72A18" w:rsidRDefault="00A72A18" w:rsidP="00A72A18">
            <w:pPr>
              <w:ind w:left="144"/>
              <w:jc w:val="center"/>
              <w:rPr>
                <w:sz w:val="10"/>
                <w:szCs w:val="10"/>
              </w:rPr>
            </w:pPr>
          </w:p>
          <w:p w14:paraId="4325E665" w14:textId="12B54A02" w:rsidR="005B4FBA" w:rsidRPr="00A72A18" w:rsidRDefault="00A72A18" w:rsidP="00A72A18">
            <w:pPr>
              <w:ind w:left="144"/>
              <w:jc w:val="center"/>
            </w:pPr>
            <w:r w:rsidRPr="00A72A18">
              <w:t>First Assist</w:t>
            </w:r>
          </w:p>
        </w:tc>
      </w:tr>
      <w:tr w:rsidR="0054529C" w14:paraId="180814B4" w14:textId="77777777" w:rsidTr="00994C19">
        <w:tc>
          <w:tcPr>
            <w:tcW w:w="6475" w:type="dxa"/>
            <w:tcMar>
              <w:top w:w="72" w:type="dxa"/>
              <w:left w:w="115" w:type="dxa"/>
              <w:bottom w:w="72" w:type="dxa"/>
              <w:right w:w="115" w:type="dxa"/>
            </w:tcMar>
            <w:vAlign w:val="center"/>
          </w:tcPr>
          <w:p w14:paraId="66C531C9" w14:textId="77777777" w:rsidR="0054529C" w:rsidRDefault="004600B8" w:rsidP="00986CBC">
            <w:pPr>
              <w:pStyle w:val="ListParagraph"/>
              <w:numPr>
                <w:ilvl w:val="0"/>
                <w:numId w:val="15"/>
              </w:numPr>
            </w:pPr>
            <w:r>
              <w:t xml:space="preserve">Who </w:t>
            </w:r>
            <w:r w:rsidR="0054529C">
              <w:t xml:space="preserve">has spoken up about potential </w:t>
            </w:r>
            <w:r>
              <w:t xml:space="preserve">patient </w:t>
            </w:r>
            <w:r w:rsidR="0054529C">
              <w:t>safety issues</w:t>
            </w:r>
            <w:r w:rsidR="00FF1649">
              <w:t xml:space="preserve"> </w:t>
            </w:r>
            <w:r w:rsidR="00457F88">
              <w:t xml:space="preserve">during </w:t>
            </w:r>
            <w:r w:rsidR="00D42943">
              <w:t>the</w:t>
            </w:r>
            <w:r w:rsidR="0095112D">
              <w:t xml:space="preserve"> safe surgery checklist</w:t>
            </w:r>
            <w:r w:rsidR="00457F88">
              <w:t xml:space="preserve"> </w:t>
            </w:r>
            <w:r w:rsidR="00D42943">
              <w:t xml:space="preserve">process </w:t>
            </w:r>
            <w:r w:rsidR="00FF1649">
              <w:t>in the past</w:t>
            </w:r>
            <w:r w:rsidR="0054529C">
              <w:t>?</w:t>
            </w:r>
          </w:p>
          <w:p w14:paraId="3613E5EE" w14:textId="77777777" w:rsidR="00DF045E" w:rsidRDefault="00DF045E" w:rsidP="00DF045E"/>
          <w:p w14:paraId="3468A33E" w14:textId="77777777" w:rsidR="00DF045E" w:rsidRDefault="00DF045E" w:rsidP="00DF045E">
            <w:pPr>
              <w:ind w:left="360"/>
            </w:pPr>
            <w:r w:rsidRPr="00EE0483">
              <w:rPr>
                <w:i/>
              </w:rPr>
              <w:t>Select all that apply.</w:t>
            </w:r>
          </w:p>
        </w:tc>
        <w:tc>
          <w:tcPr>
            <w:tcW w:w="2875" w:type="dxa"/>
            <w:tcMar>
              <w:top w:w="72" w:type="dxa"/>
              <w:left w:w="115" w:type="dxa"/>
              <w:bottom w:w="72" w:type="dxa"/>
              <w:right w:w="115" w:type="dxa"/>
            </w:tcMar>
            <w:vAlign w:val="center"/>
          </w:tcPr>
          <w:p w14:paraId="2D4B5BD0" w14:textId="77777777" w:rsidR="00994C19" w:rsidRPr="00A72A18" w:rsidRDefault="001163A4" w:rsidP="00EE7A12">
            <w:pPr>
              <w:pStyle w:val="ListParagraph"/>
              <w:numPr>
                <w:ilvl w:val="0"/>
                <w:numId w:val="27"/>
              </w:numPr>
            </w:pPr>
            <w:r>
              <w:rPr>
                <w:i/>
              </w:rPr>
              <w:t xml:space="preserve"> </w:t>
            </w:r>
            <w:r w:rsidR="00994C19" w:rsidRPr="00A72A18">
              <w:t>Anesthesiologist</w:t>
            </w:r>
          </w:p>
          <w:p w14:paraId="3F0E0FAE" w14:textId="2C3476FF" w:rsidR="00994C19" w:rsidRPr="00A72A18" w:rsidRDefault="001163A4" w:rsidP="00EE7A12">
            <w:pPr>
              <w:pStyle w:val="ListParagraph"/>
              <w:numPr>
                <w:ilvl w:val="0"/>
                <w:numId w:val="27"/>
              </w:numPr>
            </w:pPr>
            <w:r w:rsidRPr="00A72A18">
              <w:t xml:space="preserve"> </w:t>
            </w:r>
            <w:r w:rsidR="00D348F0" w:rsidRPr="00A72A18">
              <w:t xml:space="preserve">Nurse Anesthetist </w:t>
            </w:r>
            <w:r w:rsidR="00994C19" w:rsidRPr="00A72A18">
              <w:t>(CRNA)</w:t>
            </w:r>
          </w:p>
          <w:p w14:paraId="197C6D3D" w14:textId="77777777" w:rsidR="00994C19" w:rsidRPr="00A72A18" w:rsidRDefault="001163A4" w:rsidP="00EE7A12">
            <w:pPr>
              <w:pStyle w:val="ListParagraph"/>
              <w:numPr>
                <w:ilvl w:val="0"/>
                <w:numId w:val="27"/>
              </w:numPr>
            </w:pPr>
            <w:r w:rsidRPr="00A72A18">
              <w:t xml:space="preserve"> </w:t>
            </w:r>
            <w:r w:rsidR="00994C19" w:rsidRPr="00A72A18">
              <w:t>Physician</w:t>
            </w:r>
          </w:p>
          <w:p w14:paraId="55778DA2" w14:textId="77777777" w:rsidR="00994C19" w:rsidRPr="00A72A18" w:rsidRDefault="001163A4" w:rsidP="00EE7A12">
            <w:pPr>
              <w:pStyle w:val="ListParagraph"/>
              <w:numPr>
                <w:ilvl w:val="0"/>
                <w:numId w:val="27"/>
              </w:numPr>
            </w:pPr>
            <w:r w:rsidRPr="00A72A18">
              <w:t xml:space="preserve"> </w:t>
            </w:r>
            <w:r w:rsidR="00994C19" w:rsidRPr="00A72A18">
              <w:t>Nurse</w:t>
            </w:r>
            <w:r w:rsidR="0095112D" w:rsidRPr="00A72A18">
              <w:t xml:space="preserve"> (RN, MSN)</w:t>
            </w:r>
          </w:p>
          <w:p w14:paraId="66815CD6" w14:textId="77777777" w:rsidR="00994C19" w:rsidRPr="00A72A18" w:rsidRDefault="001163A4" w:rsidP="00EE7A12">
            <w:pPr>
              <w:pStyle w:val="ListParagraph"/>
              <w:numPr>
                <w:ilvl w:val="0"/>
                <w:numId w:val="27"/>
              </w:numPr>
            </w:pPr>
            <w:r w:rsidRPr="00A72A18">
              <w:t xml:space="preserve"> </w:t>
            </w:r>
            <w:r w:rsidR="00994C19" w:rsidRPr="00A72A18">
              <w:t>Physician Assistant (PA)</w:t>
            </w:r>
          </w:p>
          <w:p w14:paraId="0BD3678B" w14:textId="77777777" w:rsidR="00994C19" w:rsidRPr="00A72A18" w:rsidRDefault="001163A4" w:rsidP="00EE7A12">
            <w:pPr>
              <w:pStyle w:val="ListParagraph"/>
              <w:numPr>
                <w:ilvl w:val="0"/>
                <w:numId w:val="27"/>
              </w:numPr>
            </w:pPr>
            <w:r w:rsidRPr="00A72A18">
              <w:t xml:space="preserve"> </w:t>
            </w:r>
            <w:r w:rsidR="00994C19" w:rsidRPr="00A72A18">
              <w:t>Nurse Practitioner (NP)</w:t>
            </w:r>
          </w:p>
          <w:p w14:paraId="48380541" w14:textId="2F5CDF51" w:rsidR="00994C19" w:rsidRPr="00A72A18" w:rsidRDefault="001163A4" w:rsidP="00EE7A12">
            <w:pPr>
              <w:pStyle w:val="ListParagraph"/>
              <w:numPr>
                <w:ilvl w:val="0"/>
                <w:numId w:val="27"/>
              </w:numPr>
            </w:pPr>
            <w:r w:rsidRPr="00A72A18">
              <w:t xml:space="preserve"> </w:t>
            </w:r>
            <w:r w:rsidR="00994C19" w:rsidRPr="00A72A18">
              <w:t>Surgical Tech</w:t>
            </w:r>
            <w:r w:rsidR="00027294" w:rsidRPr="00A72A18">
              <w:t>nician</w:t>
            </w:r>
          </w:p>
          <w:p w14:paraId="48BC7E41" w14:textId="77777777" w:rsidR="0054529C" w:rsidRPr="00A72A18" w:rsidRDefault="001163A4" w:rsidP="00EE7A12">
            <w:pPr>
              <w:pStyle w:val="ListParagraph"/>
              <w:numPr>
                <w:ilvl w:val="0"/>
                <w:numId w:val="27"/>
              </w:numPr>
            </w:pPr>
            <w:r w:rsidRPr="00A72A18">
              <w:t xml:space="preserve"> </w:t>
            </w:r>
            <w:r w:rsidR="00994C19" w:rsidRPr="00A72A18">
              <w:t>First Assist</w:t>
            </w:r>
          </w:p>
          <w:p w14:paraId="282E6C93" w14:textId="390AFABD" w:rsidR="007467AE" w:rsidRDefault="007467AE" w:rsidP="00EE7A12">
            <w:pPr>
              <w:pStyle w:val="ListParagraph"/>
              <w:numPr>
                <w:ilvl w:val="0"/>
                <w:numId w:val="27"/>
              </w:numPr>
            </w:pPr>
            <w:r w:rsidRPr="00A72A18">
              <w:t xml:space="preserve"> </w:t>
            </w:r>
            <w:r w:rsidR="00C42E6F" w:rsidRPr="00A72A18">
              <w:t>Do not document</w:t>
            </w:r>
            <w:r w:rsidR="00C42E6F">
              <w:rPr>
                <w:i/>
              </w:rPr>
              <w:t xml:space="preserve"> </w:t>
            </w:r>
          </w:p>
        </w:tc>
      </w:tr>
    </w:tbl>
    <w:p w14:paraId="090EF3F1" w14:textId="77777777" w:rsidR="00C879FE" w:rsidRPr="00C879FE" w:rsidRDefault="00C879FE" w:rsidP="00C879FE"/>
    <w:p w14:paraId="1DB12105" w14:textId="77777777" w:rsidR="00CD02DE" w:rsidRPr="00453708" w:rsidRDefault="00DB3845" w:rsidP="00453708">
      <w:pPr>
        <w:pStyle w:val="NoSpacing"/>
        <w:rPr>
          <w:b/>
        </w:rPr>
      </w:pPr>
      <w:r w:rsidRPr="00EE0483">
        <w:br w:type="page"/>
      </w:r>
      <w:r w:rsidRPr="00453708">
        <w:rPr>
          <w:b/>
        </w:rPr>
        <w:lastRenderedPageBreak/>
        <w:t>Affirmation of Accuracy</w:t>
      </w:r>
    </w:p>
    <w:p w14:paraId="40264437" w14:textId="7DD72A6F" w:rsidR="00B141B3" w:rsidRDefault="00B141B3" w:rsidP="00B141B3">
      <w:pPr>
        <w:pStyle w:val="NoSpacing"/>
      </w:pPr>
      <w:r w:rsidRPr="009A5185">
        <w:t xml:space="preserve">As the </w:t>
      </w:r>
      <w:r>
        <w:t>administrator of the Ambulatory Surgery Center (ASC)</w:t>
      </w:r>
      <w:r w:rsidRPr="009A5185">
        <w:t xml:space="preserve"> or as an employee of the </w:t>
      </w:r>
      <w:r>
        <w:t>ASC</w:t>
      </w:r>
      <w:r w:rsidRPr="009A5185">
        <w:t xml:space="preserve"> to whom the </w:t>
      </w:r>
      <w:r>
        <w:t>ASC administrator</w:t>
      </w:r>
      <w:r w:rsidRPr="009A5185">
        <w:t xml:space="preserve"> has delegated responsibility, I have reviewed this information pertaining to the </w:t>
      </w:r>
      <w:r>
        <w:t>Volume and Safety of Procedures Section</w:t>
      </w:r>
      <w:r w:rsidRPr="009A5185">
        <w:t xml:space="preserve"> at our </w:t>
      </w:r>
      <w:r>
        <w:t>ASC</w:t>
      </w:r>
      <w:r w:rsidRPr="009A5185">
        <w:t xml:space="preserve">, and I hereby certify that this information is true, accurate, and reflects the current, normal operating circumstances at our </w:t>
      </w:r>
      <w:r>
        <w:t xml:space="preserve">ASC. </w:t>
      </w:r>
      <w:r w:rsidRPr="009A5185">
        <w:t xml:space="preserve">I am authorized to make this certification on behalf of our </w:t>
      </w:r>
      <w:r>
        <w:t xml:space="preserve">ASC. </w:t>
      </w:r>
    </w:p>
    <w:p w14:paraId="1713C06F" w14:textId="77777777" w:rsidR="00B141B3" w:rsidRDefault="00B141B3" w:rsidP="00B141B3">
      <w:pPr>
        <w:pStyle w:val="NoSpacing"/>
      </w:pPr>
    </w:p>
    <w:p w14:paraId="6BCA1C9E" w14:textId="77777777" w:rsidR="00B141B3" w:rsidRDefault="00B141B3" w:rsidP="00B141B3">
      <w:pPr>
        <w:pStyle w:val="NoSpacing"/>
      </w:pPr>
      <w:r>
        <w:t xml:space="preserve">The ASC and I understand that The Leapfrog Group is relying on the truth and accuracy of this information. </w:t>
      </w:r>
      <w:r w:rsidRPr="009A5185">
        <w:t xml:space="preserve">The </w:t>
      </w:r>
      <w:r>
        <w:t xml:space="preserve">ASC </w:t>
      </w:r>
      <w:r w:rsidRPr="009A5185">
        <w:t xml:space="preserve">and I understand that The Leapfrog Group will make this information and/or analyses of this information public through </w:t>
      </w:r>
      <w:r>
        <w:t>a national report that does not identify individual ASCs.</w:t>
      </w:r>
    </w:p>
    <w:p w14:paraId="43B8BF60" w14:textId="77777777" w:rsidR="00B141B3" w:rsidRDefault="00B141B3" w:rsidP="00B141B3">
      <w:pPr>
        <w:pStyle w:val="NoSpacing"/>
      </w:pPr>
    </w:p>
    <w:p w14:paraId="2192A7F5" w14:textId="0575A622" w:rsidR="00B141B3" w:rsidRPr="009A5185" w:rsidRDefault="00B141B3" w:rsidP="00B141B3">
      <w:pPr>
        <w:pStyle w:val="NoSpacing"/>
      </w:pPr>
      <w:r w:rsidRPr="009A5185">
        <w:t>This information and/or analyses and all intellectual property rights therein shall be and remain the sole and exclusive property of The Leapfrog Group</w:t>
      </w:r>
      <w:r>
        <w:t xml:space="preserve"> in which The Leapfrog Group retains exclusive ownership</w:t>
      </w:r>
      <w:r w:rsidRPr="009A5185">
        <w:t>. This information does not infringe</w:t>
      </w:r>
      <w:r w:rsidR="00D348F0">
        <w:t xml:space="preserve"> upon</w:t>
      </w:r>
      <w:r w:rsidRPr="009A5185">
        <w:t xml:space="preserve"> any third party’s intellectual property rights</w:t>
      </w:r>
      <w:r>
        <w:t xml:space="preserve"> or any other third party rights whatsoever and is free and clear of all encumbrances and liens of any kind</w:t>
      </w:r>
      <w:r w:rsidRPr="009A5185">
        <w:t xml:space="preserve">. The </w:t>
      </w:r>
      <w:r>
        <w:t xml:space="preserve">ASC </w:t>
      </w:r>
      <w:r w:rsidRPr="009A5185">
        <w:t xml:space="preserve">and I acknowledge that The Leapfrog Group may use this information in a commercial manner for profit. The </w:t>
      </w:r>
      <w:r>
        <w:t xml:space="preserve">ASC </w:t>
      </w:r>
      <w:r w:rsidRPr="009A5185">
        <w:t>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persons who contract with</w:t>
      </w:r>
      <w:r>
        <w:t xml:space="preserve"> The</w:t>
      </w:r>
      <w:r w:rsidRPr="009A5185">
        <w:t xml:space="preserve"> Leapfrog</w:t>
      </w:r>
      <w:r>
        <w:t xml:space="preserve"> Group</w:t>
      </w:r>
      <w:r w:rsidRPr="009A5185">
        <w:t xml:space="preserve"> reserve the right to omit or disclaim information that is not current, accurate or truthful.</w:t>
      </w:r>
    </w:p>
    <w:p w14:paraId="124232EE" w14:textId="77777777" w:rsidR="00B141B3" w:rsidRDefault="00B141B3" w:rsidP="00B141B3"/>
    <w:p w14:paraId="73A5B455" w14:textId="77777777" w:rsidR="00CD02DE" w:rsidRPr="009A5185" w:rsidRDefault="00CD02DE" w:rsidP="00CD02DE">
      <w:pPr>
        <w:spacing w:line="240" w:lineRule="auto"/>
        <w:rPr>
          <w:rFonts w:cs="Arial"/>
          <w:snapToGrid w:val="0"/>
          <w:color w:val="000000"/>
        </w:rPr>
      </w:pPr>
    </w:p>
    <w:p w14:paraId="37040356" w14:textId="77777777" w:rsidR="00CD02DE" w:rsidRPr="009A5185" w:rsidRDefault="00CD02DE" w:rsidP="00CD02DE">
      <w:pPr>
        <w:spacing w:line="240" w:lineRule="auto"/>
        <w:rPr>
          <w:rFonts w:cs="Arial"/>
          <w:snapToGrid w:val="0"/>
          <w:color w:val="000000"/>
        </w:rPr>
      </w:pPr>
      <w:r w:rsidRPr="009A5185">
        <w:rPr>
          <w:rFonts w:cs="Arial"/>
          <w:snapToGrid w:val="0"/>
          <w:color w:val="000000"/>
        </w:rPr>
        <w:t>Affirmed by _____</w:t>
      </w:r>
      <w:r>
        <w:rPr>
          <w:rFonts w:cs="Arial"/>
          <w:snapToGrid w:val="0"/>
          <w:color w:val="000000"/>
        </w:rPr>
        <w:t>_______</w:t>
      </w:r>
      <w:r w:rsidRPr="009A5185">
        <w:rPr>
          <w:rFonts w:cs="Arial"/>
          <w:snapToGrid w:val="0"/>
          <w:color w:val="000000"/>
        </w:rPr>
        <w:t xml:space="preserve">________________, the </w:t>
      </w:r>
      <w:r>
        <w:rPr>
          <w:rFonts w:cs="Arial"/>
          <w:snapToGrid w:val="0"/>
          <w:color w:val="000000"/>
        </w:rPr>
        <w:t>ASC’s</w:t>
      </w:r>
      <w:r w:rsidRPr="009A5185">
        <w:rPr>
          <w:rFonts w:cs="Arial"/>
          <w:snapToGrid w:val="0"/>
          <w:color w:val="000000"/>
        </w:rPr>
        <w:t xml:space="preserve"> ___________________________,</w:t>
      </w:r>
    </w:p>
    <w:p w14:paraId="3000C7CB" w14:textId="77777777" w:rsidR="00CD02DE" w:rsidRPr="009A5185" w:rsidRDefault="00CD02DE" w:rsidP="00CD02DE">
      <w:pPr>
        <w:spacing w:line="240" w:lineRule="auto"/>
        <w:ind w:left="720" w:firstLine="720"/>
        <w:rPr>
          <w:rFonts w:cs="Arial"/>
        </w:rPr>
      </w:pPr>
      <w:r w:rsidRPr="009A5185">
        <w:rPr>
          <w:rFonts w:cs="Arial"/>
        </w:rPr>
        <w:t>(</w:t>
      </w:r>
      <w:r w:rsidRPr="00CD02DE">
        <w:rPr>
          <w:rFonts w:cs="Arial"/>
          <w:i/>
        </w:rPr>
        <w:t>First Name, Last Name</w:t>
      </w:r>
      <w:r w:rsidRPr="009A5185">
        <w:rPr>
          <w:rFonts w:cs="Arial"/>
        </w:rPr>
        <w:t>)</w:t>
      </w:r>
      <w:r w:rsidRPr="009A5185">
        <w:rPr>
          <w:rFonts w:cs="Arial"/>
        </w:rPr>
        <w:tab/>
      </w:r>
      <w:r w:rsidRPr="009A5185">
        <w:rPr>
          <w:rFonts w:cs="Arial"/>
        </w:rPr>
        <w:tab/>
      </w:r>
      <w:r w:rsidRPr="009A5185">
        <w:rPr>
          <w:rFonts w:cs="Arial"/>
        </w:rPr>
        <w:tab/>
      </w:r>
      <w:r>
        <w:rPr>
          <w:rFonts w:cs="Arial"/>
        </w:rPr>
        <w:tab/>
      </w:r>
      <w:r w:rsidRPr="009A5185">
        <w:rPr>
          <w:rFonts w:cs="Arial"/>
        </w:rPr>
        <w:t>(</w:t>
      </w:r>
      <w:r w:rsidRPr="00CD02DE">
        <w:rPr>
          <w:rFonts w:cs="Arial"/>
          <w:i/>
        </w:rPr>
        <w:t>Title</w:t>
      </w:r>
      <w:r w:rsidRPr="009A5185">
        <w:rPr>
          <w:rFonts w:cs="Arial"/>
        </w:rPr>
        <w:t>)</w:t>
      </w:r>
    </w:p>
    <w:p w14:paraId="28FD9083" w14:textId="77777777" w:rsidR="00CD02DE" w:rsidRDefault="00CD02DE" w:rsidP="00CD02DE">
      <w:pPr>
        <w:spacing w:line="240" w:lineRule="auto"/>
        <w:rPr>
          <w:rFonts w:cs="Arial"/>
          <w:snapToGrid w:val="0"/>
        </w:rPr>
      </w:pPr>
    </w:p>
    <w:p w14:paraId="229DBC4C" w14:textId="77777777" w:rsidR="00CD02DE" w:rsidRPr="009A5185" w:rsidRDefault="00CD02DE" w:rsidP="00CD02DE">
      <w:pPr>
        <w:spacing w:line="240" w:lineRule="auto"/>
        <w:rPr>
          <w:rFonts w:cs="Arial"/>
          <w:snapToGrid w:val="0"/>
        </w:rPr>
      </w:pPr>
      <w:r w:rsidRPr="009A5185">
        <w:rPr>
          <w:rFonts w:cs="Arial"/>
          <w:snapToGrid w:val="0"/>
        </w:rPr>
        <w:t>On _______________________.</w:t>
      </w:r>
    </w:p>
    <w:p w14:paraId="184D66C2" w14:textId="77777777" w:rsidR="00453708" w:rsidRPr="00453708" w:rsidRDefault="00453708" w:rsidP="00453708">
      <w:pPr>
        <w:pStyle w:val="Subtitle"/>
        <w:ind w:left="720" w:firstLine="720"/>
        <w:rPr>
          <w:b w:val="0"/>
        </w:rPr>
      </w:pPr>
      <w:r w:rsidRPr="00453708">
        <w:rPr>
          <w:rFonts w:cs="Arial"/>
          <w:b w:val="0"/>
        </w:rPr>
        <w:t>(</w:t>
      </w:r>
      <w:r>
        <w:rPr>
          <w:rFonts w:cs="Arial"/>
          <w:b w:val="0"/>
          <w:i/>
        </w:rPr>
        <w:t>Date</w:t>
      </w:r>
      <w:r w:rsidRPr="00453708">
        <w:rPr>
          <w:rFonts w:cs="Arial"/>
          <w:b w:val="0"/>
        </w:rPr>
        <w:t>)</w:t>
      </w:r>
    </w:p>
    <w:p w14:paraId="6C6BEE53" w14:textId="77777777" w:rsidR="00453708" w:rsidRDefault="00453708">
      <w:r>
        <w:br w:type="page"/>
      </w:r>
    </w:p>
    <w:p w14:paraId="19D6B51E" w14:textId="77777777" w:rsidR="00DB3845" w:rsidRDefault="00307507" w:rsidP="00DB3845">
      <w:pPr>
        <w:pStyle w:val="Heading2"/>
      </w:pPr>
      <w:bookmarkStart w:id="87" w:name="_Toc14864857"/>
      <w:r>
        <w:lastRenderedPageBreak/>
        <w:t>Section 3</w:t>
      </w:r>
      <w:r w:rsidR="00DB3845">
        <w:t xml:space="preserve">: </w:t>
      </w:r>
      <w:r w:rsidR="00A70935">
        <w:t>Volume and Safety of Procedures</w:t>
      </w:r>
      <w:r w:rsidR="00DB3845">
        <w:t xml:space="preserve"> Reference Information</w:t>
      </w:r>
      <w:bookmarkEnd w:id="87"/>
    </w:p>
    <w:p w14:paraId="5CEF067B" w14:textId="77777777" w:rsidR="00DB3845" w:rsidRDefault="00DB3845" w:rsidP="005948CF"/>
    <w:p w14:paraId="4F8F2F35" w14:textId="77777777" w:rsidR="0018513F" w:rsidRDefault="00DB3845" w:rsidP="00DB3845">
      <w:pPr>
        <w:pStyle w:val="Heading4"/>
      </w:pPr>
      <w:bookmarkStart w:id="88" w:name="_Toc14864858"/>
      <w:r>
        <w:t>Change Summary Since Release</w:t>
      </w:r>
      <w:bookmarkEnd w:id="88"/>
    </w:p>
    <w:p w14:paraId="0B4FC642" w14:textId="77777777" w:rsidR="0018513F" w:rsidRDefault="0018513F" w:rsidP="00280809"/>
    <w:p w14:paraId="57D2D747" w14:textId="52E6CAAC" w:rsidR="0018513F" w:rsidRDefault="0018513F" w:rsidP="0018513F">
      <w:pPr>
        <w:pStyle w:val="BodyText3"/>
        <w:rPr>
          <w:rFonts w:cs="Arial"/>
          <w:lang w:eastAsia="ja-JP"/>
        </w:rPr>
      </w:pPr>
      <w:r w:rsidRPr="009A5185">
        <w:rPr>
          <w:rFonts w:cs="Arial"/>
          <w:lang w:eastAsia="ja-JP"/>
        </w:rPr>
        <w:t>If substantive changes are made to this section of the Survey after release on April 1, 201</w:t>
      </w:r>
      <w:r>
        <w:rPr>
          <w:rFonts w:cs="Arial"/>
          <w:lang w:eastAsia="ja-JP"/>
        </w:rPr>
        <w:t>9</w:t>
      </w:r>
      <w:r w:rsidRPr="009A5185">
        <w:rPr>
          <w:rFonts w:cs="Arial"/>
          <w:lang w:eastAsia="ja-JP"/>
        </w:rPr>
        <w:t>, they will be documented in this Change Summary section.</w:t>
      </w:r>
    </w:p>
    <w:p w14:paraId="7AFA0F95" w14:textId="74330644" w:rsidR="00C1325E" w:rsidRDefault="00C1325E" w:rsidP="0018513F">
      <w:pPr>
        <w:pStyle w:val="BodyText3"/>
        <w:rPr>
          <w:rFonts w:cs="Arial"/>
          <w:lang w:eastAsia="ja-JP"/>
        </w:rPr>
      </w:pPr>
    </w:p>
    <w:p w14:paraId="64846366" w14:textId="5B3AB16F" w:rsidR="00C1325E" w:rsidRPr="00C1325E" w:rsidRDefault="00005C68" w:rsidP="00C1325E">
      <w:pPr>
        <w:pStyle w:val="BodyText3"/>
        <w:rPr>
          <w:rFonts w:cs="Arial"/>
          <w:lang w:eastAsia="ja-JP"/>
        </w:rPr>
      </w:pPr>
      <w:r>
        <w:rPr>
          <w:rFonts w:cs="Arial"/>
          <w:highlight w:val="yellow"/>
          <w:lang w:eastAsia="ja-JP"/>
        </w:rPr>
        <w:t>May 29</w:t>
      </w:r>
      <w:r w:rsidR="00C1325E" w:rsidRPr="00E171BB">
        <w:rPr>
          <w:rFonts w:cs="Arial"/>
          <w:highlight w:val="yellow"/>
          <w:lang w:eastAsia="ja-JP"/>
        </w:rPr>
        <w:t xml:space="preserve">, 2019- </w:t>
      </w:r>
      <w:r w:rsidR="00E171BB">
        <w:rPr>
          <w:rFonts w:cs="Arial"/>
          <w:highlight w:val="yellow"/>
          <w:lang w:eastAsia="ja-JP"/>
        </w:rPr>
        <w:t xml:space="preserve">Updated the </w:t>
      </w:r>
      <w:hyperlink w:anchor="Orthopedic_MeasureSpecs" w:history="1">
        <w:r w:rsidR="00E171BB" w:rsidRPr="00E171BB">
          <w:rPr>
            <w:rStyle w:val="Hyperlink"/>
            <w:rFonts w:cs="Arial"/>
            <w:highlight w:val="yellow"/>
            <w:lang w:eastAsia="ja-JP"/>
          </w:rPr>
          <w:t>Measure Specifications</w:t>
        </w:r>
      </w:hyperlink>
      <w:r w:rsidR="00E171BB" w:rsidRPr="00E171BB">
        <w:rPr>
          <w:rFonts w:cs="Arial"/>
          <w:highlight w:val="yellow"/>
          <w:lang w:eastAsia="ja-JP"/>
        </w:rPr>
        <w:t xml:space="preserve"> for identifying the following orthopedic procedures for both adult and pediatric patients: </w:t>
      </w:r>
      <w:r w:rsidR="00E171BB" w:rsidRPr="00E171BB">
        <w:rPr>
          <w:rFonts w:cs="Arial"/>
          <w:i/>
          <w:highlight w:val="yellow"/>
          <w:lang w:eastAsia="ja-JP"/>
        </w:rPr>
        <w:t>Finger, Hand, Wrist, Forearm, and Elbow Procedures</w:t>
      </w:r>
      <w:r w:rsidR="00E171BB" w:rsidRPr="00E171BB">
        <w:rPr>
          <w:rFonts w:cs="Arial"/>
          <w:highlight w:val="yellow"/>
          <w:lang w:eastAsia="ja-JP"/>
        </w:rPr>
        <w:t xml:space="preserve"> and </w:t>
      </w:r>
      <w:r w:rsidR="00E171BB" w:rsidRPr="00E171BB">
        <w:rPr>
          <w:rFonts w:cs="Arial"/>
          <w:i/>
          <w:highlight w:val="yellow"/>
          <w:lang w:eastAsia="ja-JP"/>
        </w:rPr>
        <w:t>Toe, Foot, Ankle, and Leg Procedures.</w:t>
      </w:r>
      <w:r w:rsidR="00E171BB" w:rsidRPr="00E171BB">
        <w:rPr>
          <w:rFonts w:cs="Arial"/>
          <w:highlight w:val="yellow"/>
          <w:lang w:eastAsia="ja-JP"/>
        </w:rPr>
        <w:t xml:space="preserve"> </w:t>
      </w:r>
      <w:r w:rsidR="00C1325E" w:rsidRPr="00E171BB">
        <w:rPr>
          <w:rFonts w:cs="Arial"/>
          <w:highlight w:val="yellow"/>
          <w:lang w:eastAsia="ja-JP"/>
        </w:rPr>
        <w:t>CPT Code Ra</w:t>
      </w:r>
      <w:r w:rsidR="00E171BB" w:rsidRPr="00E171BB">
        <w:rPr>
          <w:rFonts w:cs="Arial"/>
          <w:highlight w:val="yellow"/>
          <w:lang w:eastAsia="ja-JP"/>
        </w:rPr>
        <w:t xml:space="preserve">nge 28192-28250 (CCS 160) was removed from </w:t>
      </w:r>
      <w:r w:rsidR="00C1325E" w:rsidRPr="00E171BB">
        <w:rPr>
          <w:rFonts w:cs="Arial"/>
          <w:i/>
          <w:highlight w:val="yellow"/>
          <w:lang w:eastAsia="ja-JP"/>
        </w:rPr>
        <w:t>Finger, Hand, Wrist, Forearm</w:t>
      </w:r>
      <w:r w:rsidR="00E171BB" w:rsidRPr="00E171BB">
        <w:rPr>
          <w:rFonts w:cs="Arial"/>
          <w:i/>
          <w:highlight w:val="yellow"/>
          <w:lang w:eastAsia="ja-JP"/>
        </w:rPr>
        <w:t>, and Elbow Procedure CPT Codes</w:t>
      </w:r>
      <w:r w:rsidR="00C1325E" w:rsidRPr="00E171BB">
        <w:rPr>
          <w:rFonts w:cs="Arial"/>
          <w:i/>
          <w:highlight w:val="yellow"/>
          <w:lang w:eastAsia="ja-JP"/>
        </w:rPr>
        <w:t xml:space="preserve"> </w:t>
      </w:r>
      <w:r w:rsidR="00E171BB" w:rsidRPr="00E171BB">
        <w:rPr>
          <w:rFonts w:cs="Arial"/>
          <w:highlight w:val="yellow"/>
          <w:lang w:eastAsia="ja-JP"/>
        </w:rPr>
        <w:t xml:space="preserve">and added to </w:t>
      </w:r>
      <w:r w:rsidR="00C1325E" w:rsidRPr="00E171BB">
        <w:rPr>
          <w:rFonts w:cs="Arial"/>
          <w:i/>
          <w:highlight w:val="yellow"/>
          <w:lang w:eastAsia="ja-JP"/>
        </w:rPr>
        <w:t>Toe, Foot, Ankl</w:t>
      </w:r>
      <w:r w:rsidR="00E171BB" w:rsidRPr="00E171BB">
        <w:rPr>
          <w:rFonts w:cs="Arial"/>
          <w:i/>
          <w:highlight w:val="yellow"/>
          <w:lang w:eastAsia="ja-JP"/>
        </w:rPr>
        <w:t>e, and Leg Procedure CPT Codes</w:t>
      </w:r>
      <w:r w:rsidR="00E171BB" w:rsidRPr="00E171BB">
        <w:rPr>
          <w:rFonts w:cs="Arial"/>
          <w:highlight w:val="yellow"/>
          <w:lang w:eastAsia="ja-JP"/>
        </w:rPr>
        <w:t>.</w:t>
      </w:r>
      <w:r w:rsidR="00C1325E" w:rsidRPr="00E171BB">
        <w:rPr>
          <w:rFonts w:cs="Arial"/>
          <w:highlight w:val="yellow"/>
          <w:lang w:eastAsia="ja-JP"/>
        </w:rPr>
        <w:t xml:space="preserve"> </w:t>
      </w:r>
      <w:r w:rsidR="00E171BB" w:rsidRPr="00E171BB">
        <w:rPr>
          <w:rFonts w:cs="Arial"/>
          <w:highlight w:val="yellow"/>
          <w:lang w:eastAsia="ja-JP"/>
        </w:rPr>
        <w:t xml:space="preserve">See </w:t>
      </w:r>
      <w:r w:rsidR="00C1325E" w:rsidRPr="00E171BB">
        <w:rPr>
          <w:rFonts w:cs="Arial"/>
          <w:highlight w:val="yellow"/>
          <w:lang w:eastAsia="ja-JP"/>
        </w:rPr>
        <w:t xml:space="preserve">pages 60-61 of the hard copy of the Survey for the updated Measure Specifications for </w:t>
      </w:r>
      <w:r w:rsidR="00C1325E" w:rsidRPr="00E171BB">
        <w:rPr>
          <w:rFonts w:cs="Arial"/>
          <w:i/>
          <w:highlight w:val="yellow"/>
        </w:rPr>
        <w:t>Finger, Hand, Wrist, Forearm, and Elbow Procedures</w:t>
      </w:r>
      <w:r w:rsidR="00C1325E" w:rsidRPr="00E171BB">
        <w:rPr>
          <w:rFonts w:cs="Arial"/>
          <w:highlight w:val="yellow"/>
        </w:rPr>
        <w:t xml:space="preserve">, for </w:t>
      </w:r>
      <w:r w:rsidR="00E171BB" w:rsidRPr="00E171BB">
        <w:rPr>
          <w:rFonts w:cs="Arial"/>
          <w:highlight w:val="yellow"/>
        </w:rPr>
        <w:t xml:space="preserve">both </w:t>
      </w:r>
      <w:r w:rsidR="00C1325E" w:rsidRPr="00E171BB">
        <w:rPr>
          <w:rFonts w:cs="Arial"/>
          <w:highlight w:val="yellow"/>
        </w:rPr>
        <w:t>adult and ped</w:t>
      </w:r>
      <w:r w:rsidR="00E171BB" w:rsidRPr="00E171BB">
        <w:rPr>
          <w:rFonts w:cs="Arial"/>
          <w:highlight w:val="yellow"/>
        </w:rPr>
        <w:t>i</w:t>
      </w:r>
      <w:r w:rsidR="00C1325E" w:rsidRPr="00E171BB">
        <w:rPr>
          <w:rFonts w:cs="Arial"/>
          <w:highlight w:val="yellow"/>
        </w:rPr>
        <w:t xml:space="preserve">atric patients. See page 63 of the hard copy of the Survey for the updated Measure Specifications for </w:t>
      </w:r>
      <w:r w:rsidR="00C1325E" w:rsidRPr="00E171BB">
        <w:rPr>
          <w:rFonts w:cs="Arial"/>
          <w:i/>
          <w:highlight w:val="yellow"/>
        </w:rPr>
        <w:t>Toe, Foot, Ankle, and Leg Procedures</w:t>
      </w:r>
      <w:r w:rsidR="00E171BB" w:rsidRPr="00E171BB">
        <w:rPr>
          <w:rFonts w:cs="Arial"/>
          <w:highlight w:val="yellow"/>
        </w:rPr>
        <w:t xml:space="preserve">, </w:t>
      </w:r>
      <w:r w:rsidR="00C1325E" w:rsidRPr="00E171BB">
        <w:rPr>
          <w:rFonts w:cs="Arial"/>
          <w:highlight w:val="yellow"/>
        </w:rPr>
        <w:t>for both adult and pediatric patients.</w:t>
      </w:r>
    </w:p>
    <w:p w14:paraId="58D87A91" w14:textId="6B67E1D6" w:rsidR="00DB3845" w:rsidRDefault="00DB3845" w:rsidP="00C1325E">
      <w:pPr>
        <w:pStyle w:val="NoSpacing"/>
        <w:rPr>
          <w:color w:val="404040" w:themeColor="text1" w:themeTint="BF"/>
          <w:szCs w:val="28"/>
        </w:rPr>
      </w:pPr>
      <w:r>
        <w:br w:type="page"/>
      </w:r>
    </w:p>
    <w:p w14:paraId="03E2FD5F" w14:textId="0763351C" w:rsidR="00DB3845" w:rsidRDefault="00A70935" w:rsidP="00DB3845">
      <w:pPr>
        <w:pStyle w:val="Heading3"/>
      </w:pPr>
      <w:bookmarkStart w:id="89" w:name="VolumeOfProcedures_MeasureSpecs"/>
      <w:bookmarkStart w:id="90" w:name="_Toc14864859"/>
      <w:r>
        <w:lastRenderedPageBreak/>
        <w:t>V</w:t>
      </w:r>
      <w:r w:rsidR="00CB7A99">
        <w:t xml:space="preserve">olume </w:t>
      </w:r>
      <w:r>
        <w:t>of Procedures</w:t>
      </w:r>
      <w:r w:rsidR="00DB3845">
        <w:t xml:space="preserve"> Measure Specifications</w:t>
      </w:r>
      <w:bookmarkEnd w:id="90"/>
    </w:p>
    <w:bookmarkEnd w:id="89"/>
    <w:p w14:paraId="3373CA8E" w14:textId="24EC7731" w:rsidR="00EB1E9F" w:rsidRDefault="00EB1E9F" w:rsidP="007A314E">
      <w:pPr>
        <w:rPr>
          <w:rFonts w:cs="Arial"/>
          <w:color w:val="000000"/>
        </w:rPr>
      </w:pPr>
    </w:p>
    <w:p w14:paraId="021B2D75" w14:textId="6C6F9553" w:rsidR="00EB1E9F" w:rsidRPr="00EB1E9F" w:rsidRDefault="00EB1E9F" w:rsidP="00EB1E9F">
      <w:pPr>
        <w:rPr>
          <w:rFonts w:cs="Arial"/>
          <w:b/>
          <w:snapToGrid w:val="0"/>
          <w:color w:val="FF0000"/>
        </w:rPr>
      </w:pPr>
      <w:r>
        <w:rPr>
          <w:rFonts w:cs="Arial"/>
          <w:b/>
          <w:snapToGrid w:val="0"/>
          <w:color w:val="FF0000"/>
        </w:rPr>
        <w:t xml:space="preserve">Important Note: </w:t>
      </w:r>
      <w:r>
        <w:rPr>
          <w:rFonts w:cs="Arial"/>
          <w:lang w:eastAsia="ja-JP"/>
        </w:rPr>
        <w:t xml:space="preserve">For each of the </w:t>
      </w:r>
      <w:r w:rsidRPr="009A5185">
        <w:rPr>
          <w:rFonts w:cs="Arial"/>
          <w:lang w:eastAsia="ja-JP"/>
        </w:rPr>
        <w:t>procedures included in S</w:t>
      </w:r>
      <w:r>
        <w:rPr>
          <w:rFonts w:cs="Arial"/>
          <w:lang w:eastAsia="ja-JP"/>
        </w:rPr>
        <w:t xml:space="preserve">ection 3A: </w:t>
      </w:r>
      <w:r w:rsidRPr="009A5185">
        <w:rPr>
          <w:rFonts w:cs="Arial"/>
          <w:lang w:eastAsia="ja-JP"/>
        </w:rPr>
        <w:t>Volume</w:t>
      </w:r>
      <w:r>
        <w:rPr>
          <w:rFonts w:cs="Arial"/>
          <w:lang w:eastAsia="ja-JP"/>
        </w:rPr>
        <w:t xml:space="preserve"> of Procedures</w:t>
      </w:r>
      <w:r w:rsidRPr="009A5185">
        <w:rPr>
          <w:rFonts w:cs="Arial"/>
          <w:lang w:eastAsia="ja-JP"/>
        </w:rPr>
        <w:t xml:space="preserve">, Leapfrog has provided a </w:t>
      </w:r>
      <w:r w:rsidR="004F13E7">
        <w:rPr>
          <w:rFonts w:cs="Arial"/>
          <w:lang w:eastAsia="ja-JP"/>
        </w:rPr>
        <w:t>set of CPT code ranges</w:t>
      </w:r>
      <w:r>
        <w:rPr>
          <w:rFonts w:cs="Arial"/>
          <w:lang w:eastAsia="ja-JP"/>
        </w:rPr>
        <w:t xml:space="preserve"> </w:t>
      </w:r>
      <w:r w:rsidRPr="009A5185">
        <w:rPr>
          <w:rFonts w:cs="Arial"/>
          <w:lang w:eastAsia="ja-JP"/>
        </w:rPr>
        <w:t xml:space="preserve">for counting </w:t>
      </w:r>
      <w:r w:rsidRPr="00207D3B">
        <w:rPr>
          <w:rFonts w:cs="Arial"/>
          <w:b/>
          <w:lang w:eastAsia="ja-JP"/>
        </w:rPr>
        <w:t>patients</w:t>
      </w:r>
      <w:r w:rsidRPr="009A5185">
        <w:rPr>
          <w:rFonts w:cs="Arial"/>
          <w:lang w:eastAsia="ja-JP"/>
        </w:rPr>
        <w:t xml:space="preserve">. </w:t>
      </w:r>
      <w:r w:rsidR="004F13E7">
        <w:rPr>
          <w:rFonts w:cs="Arial"/>
          <w:lang w:eastAsia="ja-JP"/>
        </w:rPr>
        <w:t>These CPT code ranges</w:t>
      </w:r>
      <w:r>
        <w:rPr>
          <w:rFonts w:cs="Arial"/>
          <w:lang w:eastAsia="ja-JP"/>
        </w:rPr>
        <w:t xml:space="preserve"> are provided below and also in an Excel Document under “Other Supporting Materials” for Section 3 on the </w:t>
      </w:r>
      <w:hyperlink r:id="rId54" w:history="1">
        <w:r>
          <w:rPr>
            <w:rStyle w:val="Hyperlink"/>
            <w:rFonts w:cs="Arial"/>
            <w:lang w:eastAsia="ja-JP"/>
          </w:rPr>
          <w:t xml:space="preserve">Survey </w:t>
        </w:r>
        <w:r w:rsidRPr="00E1512B">
          <w:rPr>
            <w:rStyle w:val="Hyperlink"/>
            <w:rFonts w:cs="Arial"/>
            <w:lang w:eastAsia="ja-JP"/>
          </w:rPr>
          <w:t>Materials webpage</w:t>
        </w:r>
      </w:hyperlink>
      <w:r>
        <w:rPr>
          <w:rFonts w:cs="Arial"/>
          <w:lang w:eastAsia="ja-JP"/>
        </w:rPr>
        <w:t>.</w:t>
      </w:r>
    </w:p>
    <w:p w14:paraId="31B8718B" w14:textId="77777777" w:rsidR="00EB1E9F" w:rsidRPr="00EB1E9F" w:rsidRDefault="00EB1E9F" w:rsidP="00EB1E9F">
      <w:pPr>
        <w:rPr>
          <w:rFonts w:cs="Arial"/>
          <w:lang w:eastAsia="ja-JP"/>
        </w:rPr>
      </w:pPr>
    </w:p>
    <w:tbl>
      <w:tblPr>
        <w:tblStyle w:val="TableGrid"/>
        <w:tblW w:w="0" w:type="auto"/>
        <w:tblLook w:val="04A0" w:firstRow="1" w:lastRow="0" w:firstColumn="1" w:lastColumn="0" w:noHBand="0" w:noVBand="1"/>
      </w:tblPr>
      <w:tblGrid>
        <w:gridCol w:w="9350"/>
      </w:tblGrid>
      <w:tr w:rsidR="00EB1E9F" w14:paraId="3C095829" w14:textId="77777777" w:rsidTr="000478AB">
        <w:tc>
          <w:tcPr>
            <w:tcW w:w="9350" w:type="dxa"/>
          </w:tcPr>
          <w:p w14:paraId="384A97E8" w14:textId="6930ABB4" w:rsidR="00EB1E9F" w:rsidRDefault="00EB1E9F" w:rsidP="000478AB">
            <w:pPr>
              <w:rPr>
                <w:rFonts w:cs="Arial"/>
              </w:rPr>
            </w:pPr>
            <w:r w:rsidRPr="009F4E64">
              <w:rPr>
                <w:rFonts w:cs="Arial"/>
                <w:b/>
              </w:rPr>
              <w:t>Source:</w:t>
            </w:r>
            <w:r>
              <w:rPr>
                <w:rFonts w:cs="Arial"/>
              </w:rPr>
              <w:t xml:space="preserve"> The Leapfrog Group, The Health Care Cost Institute</w:t>
            </w:r>
          </w:p>
          <w:p w14:paraId="67AB91E8" w14:textId="091CFE0B" w:rsidR="00EB1E9F" w:rsidRDefault="00EB1E9F" w:rsidP="000478AB">
            <w:pPr>
              <w:rPr>
                <w:rFonts w:cs="Arial"/>
              </w:rPr>
            </w:pPr>
          </w:p>
        </w:tc>
      </w:tr>
      <w:tr w:rsidR="00EB1E9F" w14:paraId="5B99E493" w14:textId="77777777" w:rsidTr="000478AB">
        <w:tc>
          <w:tcPr>
            <w:tcW w:w="9350" w:type="dxa"/>
          </w:tcPr>
          <w:p w14:paraId="4D87F66F" w14:textId="23B85AB6" w:rsidR="00EB1E9F" w:rsidRPr="009A5185" w:rsidRDefault="00EB1E9F" w:rsidP="000478AB">
            <w:pPr>
              <w:spacing w:before="40"/>
              <w:rPr>
                <w:rFonts w:cs="Arial"/>
                <w:snapToGrid w:val="0"/>
              </w:rPr>
            </w:pPr>
            <w:r w:rsidRPr="009A5185">
              <w:rPr>
                <w:rFonts w:cs="Arial"/>
                <w:b/>
                <w:snapToGrid w:val="0"/>
              </w:rPr>
              <w:t>Reporting Time Period:</w:t>
            </w:r>
            <w:r w:rsidRPr="009A5185">
              <w:rPr>
                <w:rFonts w:cs="Arial"/>
                <w:snapToGrid w:val="0"/>
              </w:rPr>
              <w:t xml:space="preserve"> </w:t>
            </w:r>
            <w:r>
              <w:rPr>
                <w:rFonts w:cs="Arial"/>
                <w:b/>
                <w:snapToGrid w:val="0"/>
              </w:rPr>
              <w:t>12-months</w:t>
            </w:r>
          </w:p>
          <w:p w14:paraId="7405DC7C" w14:textId="15C3CD88" w:rsidR="00EB1E9F" w:rsidRPr="009A5185" w:rsidRDefault="00EB1E9F" w:rsidP="004A4CDA">
            <w:pPr>
              <w:pStyle w:val="ListParagraph"/>
              <w:numPr>
                <w:ilvl w:val="0"/>
                <w:numId w:val="62"/>
              </w:numPr>
              <w:rPr>
                <w:rFonts w:cs="Arial"/>
                <w:i/>
                <w:snapToGrid w:val="0"/>
              </w:rPr>
            </w:pPr>
            <w:r w:rsidRPr="009A5185">
              <w:rPr>
                <w:rFonts w:cs="Arial"/>
                <w:snapToGrid w:val="0"/>
              </w:rPr>
              <w:t>Surveys submitted prior to September 1: 01/01/</w:t>
            </w:r>
            <w:r>
              <w:rPr>
                <w:rFonts w:cs="Arial"/>
                <w:snapToGrid w:val="0"/>
              </w:rPr>
              <w:t>2018</w:t>
            </w:r>
            <w:r w:rsidRPr="009A5185">
              <w:rPr>
                <w:rFonts w:cs="Arial"/>
                <w:snapToGrid w:val="0"/>
              </w:rPr>
              <w:t xml:space="preserve"> - 12/31/</w:t>
            </w:r>
            <w:r>
              <w:rPr>
                <w:rFonts w:cs="Arial"/>
                <w:snapToGrid w:val="0"/>
              </w:rPr>
              <w:t xml:space="preserve">2018 </w:t>
            </w:r>
          </w:p>
          <w:p w14:paraId="1FE86AEC" w14:textId="5AEB9ABE" w:rsidR="00EB1E9F" w:rsidRPr="006D4E85" w:rsidRDefault="00EB1E9F" w:rsidP="004A4CDA">
            <w:pPr>
              <w:pStyle w:val="ListParagraph"/>
              <w:numPr>
                <w:ilvl w:val="0"/>
                <w:numId w:val="62"/>
              </w:numPr>
              <w:rPr>
                <w:rFonts w:cs="Arial"/>
              </w:rPr>
            </w:pPr>
            <w:r w:rsidRPr="006D4E85">
              <w:rPr>
                <w:rFonts w:cs="Arial"/>
                <w:snapToGrid w:val="0"/>
              </w:rPr>
              <w:t>Surveys (re)submitted on or after September 1: 07/01/201</w:t>
            </w:r>
            <w:r>
              <w:rPr>
                <w:rFonts w:cs="Arial"/>
                <w:snapToGrid w:val="0"/>
              </w:rPr>
              <w:t>8 - 06/30/2019</w:t>
            </w:r>
          </w:p>
          <w:p w14:paraId="325AAC89" w14:textId="77777777" w:rsidR="00EB1E9F" w:rsidRPr="006D4E85" w:rsidRDefault="00EB1E9F" w:rsidP="000478AB">
            <w:pPr>
              <w:pStyle w:val="ListParagraph"/>
              <w:rPr>
                <w:rFonts w:cs="Arial"/>
              </w:rPr>
            </w:pPr>
          </w:p>
        </w:tc>
      </w:tr>
      <w:tr w:rsidR="00EB1E9F" w14:paraId="1B9507DD" w14:textId="77777777" w:rsidTr="000478AB">
        <w:tc>
          <w:tcPr>
            <w:tcW w:w="9350" w:type="dxa"/>
          </w:tcPr>
          <w:p w14:paraId="39E2CF51" w14:textId="0BB45733" w:rsidR="00EB1E9F" w:rsidRDefault="00EB1E9F" w:rsidP="000478AB">
            <w:pPr>
              <w:rPr>
                <w:rFonts w:cs="Arial"/>
              </w:rPr>
            </w:pPr>
            <w:r w:rsidRPr="006D4E85">
              <w:rPr>
                <w:rFonts w:cs="Arial"/>
                <w:b/>
              </w:rPr>
              <w:t>Question</w:t>
            </w:r>
            <w:r>
              <w:rPr>
                <w:rFonts w:cs="Arial"/>
                <w:b/>
              </w:rPr>
              <w:t>s</w:t>
            </w:r>
            <w:r w:rsidRPr="006D4E85">
              <w:rPr>
                <w:rFonts w:cs="Arial"/>
                <w:b/>
              </w:rPr>
              <w:t xml:space="preserve"> </w:t>
            </w:r>
            <w:r w:rsidR="006A5E34">
              <w:rPr>
                <w:rFonts w:cs="Arial"/>
                <w:b/>
              </w:rPr>
              <w:t>#</w:t>
            </w:r>
            <w:r w:rsidRPr="006D4E85">
              <w:rPr>
                <w:rFonts w:cs="Arial"/>
                <w:b/>
              </w:rPr>
              <w:t>2</w:t>
            </w:r>
            <w:r>
              <w:rPr>
                <w:rFonts w:cs="Arial"/>
                <w:b/>
              </w:rPr>
              <w:t>-11</w:t>
            </w:r>
            <w:r w:rsidR="0038366C">
              <w:rPr>
                <w:rFonts w:cs="Arial"/>
                <w:b/>
              </w:rPr>
              <w:t xml:space="preserve">: </w:t>
            </w:r>
            <w:r w:rsidR="0038366C">
              <w:rPr>
                <w:rFonts w:cs="Arial"/>
              </w:rPr>
              <w:t>Respond “yes” or “no” based on whether or not your facility performed any of the procedures</w:t>
            </w:r>
            <w:r w:rsidR="007638E9">
              <w:rPr>
                <w:rFonts w:cs="Arial"/>
              </w:rPr>
              <w:t xml:space="preserve"> during the reporting period</w:t>
            </w:r>
            <w:r w:rsidR="00BE7839">
              <w:rPr>
                <w:rFonts w:cs="Arial"/>
              </w:rPr>
              <w:t xml:space="preserve"> on adult and/or pediatric patients</w:t>
            </w:r>
            <w:r w:rsidR="0038366C">
              <w:rPr>
                <w:rFonts w:cs="Arial"/>
              </w:rPr>
              <w:t xml:space="preserve">. The procedures fall within 10 </w:t>
            </w:r>
            <w:r w:rsidR="00CB7A99">
              <w:rPr>
                <w:rFonts w:cs="Arial"/>
              </w:rPr>
              <w:t>specialty</w:t>
            </w:r>
            <w:r w:rsidR="0038366C">
              <w:rPr>
                <w:rFonts w:cs="Arial"/>
              </w:rPr>
              <w:t xml:space="preserve"> areas:</w:t>
            </w:r>
          </w:p>
          <w:p w14:paraId="53C9F3D4" w14:textId="0F67ED01" w:rsidR="0038366C" w:rsidRDefault="0038366C" w:rsidP="000478AB">
            <w:pPr>
              <w:rPr>
                <w:rFonts w:cs="Arial"/>
              </w:rPr>
            </w:pPr>
          </w:p>
          <w:p w14:paraId="5CEA9561" w14:textId="77777777" w:rsidR="001E11A1" w:rsidRPr="00CB7A99" w:rsidRDefault="001E11A1" w:rsidP="0038366C">
            <w:pPr>
              <w:pStyle w:val="ListParagraph"/>
              <w:rPr>
                <w:rFonts w:cs="Arial"/>
                <w:b/>
                <w:i/>
              </w:rPr>
            </w:pPr>
            <w:r w:rsidRPr="00CB7A99">
              <w:rPr>
                <w:rFonts w:cs="Arial"/>
                <w:b/>
                <w:i/>
              </w:rPr>
              <w:t>Adult Procedures</w:t>
            </w:r>
          </w:p>
          <w:p w14:paraId="20FBE667" w14:textId="17A1D3B8" w:rsidR="0038366C" w:rsidRDefault="00846263" w:rsidP="0038366C">
            <w:pPr>
              <w:pStyle w:val="ListParagraph"/>
              <w:rPr>
                <w:rFonts w:cs="Arial"/>
              </w:rPr>
            </w:pPr>
            <w:hyperlink w:anchor="Gastroenterology_MeasureSpecs" w:history="1">
              <w:r w:rsidR="0038366C" w:rsidRPr="00CB7A99">
                <w:rPr>
                  <w:rStyle w:val="Hyperlink"/>
                  <w:rFonts w:cs="Arial"/>
                </w:rPr>
                <w:t>Gastroenterology procedures:</w:t>
              </w:r>
            </w:hyperlink>
            <w:r w:rsidR="00CB7A99">
              <w:rPr>
                <w:rFonts w:cs="Arial"/>
              </w:rPr>
              <w:t xml:space="preserve"> upper GI endoscopy; other upper GI procedures;</w:t>
            </w:r>
            <w:r w:rsidR="0038366C">
              <w:rPr>
                <w:rFonts w:cs="Arial"/>
              </w:rPr>
              <w:t xml:space="preserve"> small</w:t>
            </w:r>
            <w:r w:rsidR="00CB7A99">
              <w:rPr>
                <w:rFonts w:cs="Arial"/>
              </w:rPr>
              <w:t xml:space="preserve"> intestine and stomal endoscopy;</w:t>
            </w:r>
            <w:r w:rsidR="0038366C">
              <w:rPr>
                <w:rFonts w:cs="Arial"/>
              </w:rPr>
              <w:t xml:space="preserve"> and lower GI endoscopy </w:t>
            </w:r>
          </w:p>
          <w:p w14:paraId="65CFA09D" w14:textId="77777777" w:rsidR="00CB7A99" w:rsidRDefault="00CB7A99" w:rsidP="0038366C">
            <w:pPr>
              <w:pStyle w:val="ListParagraph"/>
              <w:rPr>
                <w:rFonts w:cs="Arial"/>
              </w:rPr>
            </w:pPr>
          </w:p>
          <w:p w14:paraId="4AE696CB" w14:textId="2B8E1ECF" w:rsidR="0038366C" w:rsidRDefault="00846263" w:rsidP="0038366C">
            <w:pPr>
              <w:pStyle w:val="ListParagraph"/>
              <w:rPr>
                <w:rFonts w:cs="Arial"/>
              </w:rPr>
            </w:pPr>
            <w:hyperlink w:anchor="GeneralSurgery_MeasureSpecs" w:history="1">
              <w:r w:rsidR="0038366C" w:rsidRPr="00CB7A99">
                <w:rPr>
                  <w:rStyle w:val="Hyperlink"/>
                  <w:rFonts w:cs="Arial"/>
                </w:rPr>
                <w:t>General surgery procedures</w:t>
              </w:r>
              <w:r w:rsidR="00CB7A99" w:rsidRPr="00CB7A99">
                <w:rPr>
                  <w:rStyle w:val="Hyperlink"/>
                  <w:rFonts w:cs="Arial"/>
                </w:rPr>
                <w:t>:</w:t>
              </w:r>
            </w:hyperlink>
            <w:r w:rsidR="00CB7A99">
              <w:rPr>
                <w:rFonts w:cs="Arial"/>
              </w:rPr>
              <w:t xml:space="preserve"> cholecystectomy and common duct exploration; excision of skin lesion; hemorrhoid procedures; inguinal and femoral hernia repairs; other hernia repairs; laparoscop</w:t>
            </w:r>
            <w:r w:rsidR="00C249EC">
              <w:rPr>
                <w:rFonts w:cs="Arial"/>
              </w:rPr>
              <w:t>y</w:t>
            </w:r>
            <w:r w:rsidR="00CB7A99">
              <w:rPr>
                <w:rFonts w:cs="Arial"/>
              </w:rPr>
              <w:t>; lumpectomy or quadrantectomy of breast; mastectomy; and skin grafts</w:t>
            </w:r>
          </w:p>
          <w:p w14:paraId="4EFCDFCB" w14:textId="49035088" w:rsidR="00CB7A99" w:rsidRPr="00CB7A99" w:rsidRDefault="00CB7A99" w:rsidP="0038366C">
            <w:pPr>
              <w:pStyle w:val="ListParagraph"/>
              <w:rPr>
                <w:rStyle w:val="Hyperlink"/>
                <w:rFonts w:cs="Arial"/>
              </w:rPr>
            </w:pPr>
            <w:r>
              <w:rPr>
                <w:rFonts w:cs="Arial"/>
                <w:u w:val="single"/>
              </w:rPr>
              <w:fldChar w:fldCharType="begin"/>
            </w:r>
            <w:r>
              <w:rPr>
                <w:rFonts w:cs="Arial"/>
                <w:u w:val="single"/>
              </w:rPr>
              <w:instrText xml:space="preserve"> HYPERLINK  \l "Ophthalmology_MeasureSpecs" </w:instrText>
            </w:r>
            <w:r>
              <w:rPr>
                <w:rFonts w:cs="Arial"/>
                <w:u w:val="single"/>
              </w:rPr>
              <w:fldChar w:fldCharType="separate"/>
            </w:r>
          </w:p>
          <w:p w14:paraId="6BB98D2E" w14:textId="547828E4" w:rsidR="0038366C" w:rsidRDefault="00CB7A99" w:rsidP="0038366C">
            <w:pPr>
              <w:pStyle w:val="ListParagraph"/>
              <w:rPr>
                <w:rFonts w:cs="Arial"/>
              </w:rPr>
            </w:pPr>
            <w:r w:rsidRPr="00CB7A99">
              <w:rPr>
                <w:rStyle w:val="Hyperlink"/>
                <w:rFonts w:cs="Arial"/>
              </w:rPr>
              <w:t>Ophthalmology</w:t>
            </w:r>
            <w:r w:rsidR="0038366C" w:rsidRPr="00CB7A99">
              <w:rPr>
                <w:rStyle w:val="Hyperlink"/>
                <w:rFonts w:cs="Arial"/>
              </w:rPr>
              <w:t xml:space="preserve"> procedures</w:t>
            </w:r>
            <w:r w:rsidRPr="00CB7A99">
              <w:rPr>
                <w:rStyle w:val="Hyperlink"/>
                <w:rFonts w:cs="Arial"/>
              </w:rPr>
              <w:t>:</w:t>
            </w:r>
            <w:r>
              <w:rPr>
                <w:rFonts w:cs="Arial"/>
                <w:u w:val="single"/>
              </w:rPr>
              <w:fldChar w:fldCharType="end"/>
            </w:r>
            <w:r>
              <w:rPr>
                <w:rFonts w:cs="Arial"/>
              </w:rPr>
              <w:t xml:space="preserve"> anterior segment eye procedures; and posterior segment eye procedures</w:t>
            </w:r>
          </w:p>
          <w:p w14:paraId="43633203" w14:textId="77777777" w:rsidR="00CB7A99" w:rsidRDefault="00CB7A99" w:rsidP="0038366C">
            <w:pPr>
              <w:pStyle w:val="ListParagraph"/>
              <w:rPr>
                <w:rFonts w:cs="Arial"/>
              </w:rPr>
            </w:pPr>
          </w:p>
          <w:p w14:paraId="4D383030" w14:textId="7BCB84A6" w:rsidR="00EB1E9F" w:rsidRDefault="00846263" w:rsidP="007638E9">
            <w:pPr>
              <w:pStyle w:val="ListParagraph"/>
              <w:rPr>
                <w:rFonts w:cs="Arial"/>
              </w:rPr>
            </w:pPr>
            <w:hyperlink w:anchor="Orthopedic_MeasureSpecs" w:history="1">
              <w:r w:rsidR="00CB7A99" w:rsidRPr="00CB7A99">
                <w:rPr>
                  <w:rStyle w:val="Hyperlink"/>
                  <w:rFonts w:cs="Arial"/>
                </w:rPr>
                <w:t>Orthopedic procedures</w:t>
              </w:r>
            </w:hyperlink>
            <w:r w:rsidR="00CB7A99" w:rsidRPr="00CB7A99">
              <w:rPr>
                <w:rFonts w:cs="Arial"/>
                <w:u w:val="single"/>
              </w:rPr>
              <w:t>:</w:t>
            </w:r>
            <w:r w:rsidR="00CB7A99">
              <w:rPr>
                <w:rFonts w:cs="Arial"/>
              </w:rPr>
              <w:t xml:space="preserve"> finger, hand, wrist, forearm, and elbow procedures; shoulder procedures; spine procedures; hip procedures; knee procedures; toe, foot, ankle, and leg procedures; and general orthopedic procedures</w:t>
            </w:r>
          </w:p>
          <w:p w14:paraId="70148ADD" w14:textId="77777777" w:rsidR="00CB7A99" w:rsidRDefault="00CB7A99" w:rsidP="007638E9">
            <w:pPr>
              <w:pStyle w:val="ListParagraph"/>
              <w:rPr>
                <w:rFonts w:cs="Arial"/>
              </w:rPr>
            </w:pPr>
          </w:p>
          <w:p w14:paraId="17BBF4AC" w14:textId="0FB96BBD" w:rsidR="007638E9" w:rsidRDefault="00846263" w:rsidP="007638E9">
            <w:pPr>
              <w:pStyle w:val="ListParagraph"/>
              <w:rPr>
                <w:rFonts w:cs="Arial"/>
              </w:rPr>
            </w:pPr>
            <w:hyperlink w:anchor="Otolaryngology_MeasureSpecs" w:history="1">
              <w:r w:rsidR="00CB7A99" w:rsidRPr="00CB7A99">
                <w:rPr>
                  <w:rStyle w:val="Hyperlink"/>
                  <w:rFonts w:cs="Arial"/>
                </w:rPr>
                <w:t>Otolaryngology procedures:</w:t>
              </w:r>
            </w:hyperlink>
            <w:r w:rsidR="00CB7A99">
              <w:rPr>
                <w:rFonts w:cs="Arial"/>
              </w:rPr>
              <w:t xml:space="preserve"> ear procedures; mouth procedures; nasal/ sin</w:t>
            </w:r>
            <w:r w:rsidR="001062A2">
              <w:rPr>
                <w:rFonts w:cs="Arial"/>
              </w:rPr>
              <w:t>us procedures; pharynx/ adenoid</w:t>
            </w:r>
            <w:r w:rsidR="00CB7A99">
              <w:rPr>
                <w:rFonts w:cs="Arial"/>
              </w:rPr>
              <w:t>/ tonsil procedures</w:t>
            </w:r>
          </w:p>
          <w:p w14:paraId="7E4E3472" w14:textId="77777777" w:rsidR="00CB7A99" w:rsidRDefault="00CB7A99" w:rsidP="007638E9">
            <w:pPr>
              <w:pStyle w:val="ListParagraph"/>
              <w:rPr>
                <w:rFonts w:cs="Arial"/>
              </w:rPr>
            </w:pPr>
          </w:p>
          <w:p w14:paraId="6778316A" w14:textId="21600741" w:rsidR="00CB7A99" w:rsidRDefault="00846263" w:rsidP="007638E9">
            <w:pPr>
              <w:pStyle w:val="ListParagraph"/>
              <w:rPr>
                <w:rFonts w:cs="Arial"/>
              </w:rPr>
            </w:pPr>
            <w:hyperlink w:anchor="Urology_MeasureSpecs" w:history="1">
              <w:r w:rsidR="00CB7A99" w:rsidRPr="00CB7A99">
                <w:rPr>
                  <w:rStyle w:val="Hyperlink"/>
                  <w:rFonts w:cs="Arial"/>
                </w:rPr>
                <w:t>Urology procedures:</w:t>
              </w:r>
            </w:hyperlink>
            <w:r w:rsidR="00CB7A99">
              <w:rPr>
                <w:rFonts w:cs="Arial"/>
              </w:rPr>
              <w:t xml:space="preserve"> circumcision; cystourethroscopy; male genital procedures; male sterilization procedures; urethra procedures; and vaginal repair procedures</w:t>
            </w:r>
          </w:p>
          <w:p w14:paraId="14314C7A" w14:textId="77777777" w:rsidR="00CB7A99" w:rsidRDefault="00CB7A99" w:rsidP="007638E9">
            <w:pPr>
              <w:pStyle w:val="ListParagraph"/>
              <w:rPr>
                <w:rFonts w:cs="Arial"/>
              </w:rPr>
            </w:pPr>
          </w:p>
          <w:p w14:paraId="6AF37CD3" w14:textId="5C99D1E1" w:rsidR="00CB7A99" w:rsidRDefault="00846263" w:rsidP="007638E9">
            <w:pPr>
              <w:pStyle w:val="ListParagraph"/>
              <w:rPr>
                <w:rFonts w:cs="Arial"/>
              </w:rPr>
            </w:pPr>
            <w:hyperlink w:anchor="Dermatology_MeasureSpecs" w:history="1">
              <w:r w:rsidR="00CB7A99" w:rsidRPr="00CB7A99">
                <w:rPr>
                  <w:rStyle w:val="Hyperlink"/>
                  <w:rFonts w:cs="Arial"/>
                </w:rPr>
                <w:t>Dermatology procedures:</w:t>
              </w:r>
            </w:hyperlink>
            <w:r w:rsidR="00CB7A99">
              <w:rPr>
                <w:rFonts w:cs="Arial"/>
              </w:rPr>
              <w:t xml:space="preserve"> complex skin repairs</w:t>
            </w:r>
          </w:p>
          <w:p w14:paraId="5878CC57" w14:textId="57AFBB74" w:rsidR="00CB7A99" w:rsidRPr="00CB7A99" w:rsidRDefault="00CB7A99" w:rsidP="00CB7A99">
            <w:pPr>
              <w:rPr>
                <w:rFonts w:cs="Arial"/>
              </w:rPr>
            </w:pPr>
          </w:p>
          <w:p w14:paraId="171FC590" w14:textId="127ADEB3" w:rsidR="00CB7A99" w:rsidRDefault="00846263" w:rsidP="007638E9">
            <w:pPr>
              <w:pStyle w:val="ListParagraph"/>
              <w:rPr>
                <w:rFonts w:cs="Arial"/>
              </w:rPr>
            </w:pPr>
            <w:hyperlink w:anchor="NeurologicalSurgery_MeasureSpecs" w:history="1">
              <w:r w:rsidR="00CB7A99" w:rsidRPr="00CB7A99">
                <w:rPr>
                  <w:rStyle w:val="Hyperlink"/>
                  <w:rFonts w:cs="Arial"/>
                </w:rPr>
                <w:t>Neurological surgery procedures:</w:t>
              </w:r>
            </w:hyperlink>
            <w:r w:rsidR="00CB7A99">
              <w:rPr>
                <w:rFonts w:cs="Arial"/>
              </w:rPr>
              <w:t xml:space="preserve"> spinal fusions</w:t>
            </w:r>
          </w:p>
          <w:p w14:paraId="6F021FFF" w14:textId="77777777" w:rsidR="00CB7A99" w:rsidRDefault="00CB7A99" w:rsidP="007638E9">
            <w:pPr>
              <w:pStyle w:val="ListParagraph"/>
              <w:rPr>
                <w:rFonts w:cs="Arial"/>
              </w:rPr>
            </w:pPr>
          </w:p>
          <w:p w14:paraId="4A310721" w14:textId="6ADED0AD" w:rsidR="00CB7A99" w:rsidRDefault="00846263" w:rsidP="007638E9">
            <w:pPr>
              <w:pStyle w:val="ListParagraph"/>
              <w:rPr>
                <w:rFonts w:cs="Arial"/>
              </w:rPr>
            </w:pPr>
            <w:hyperlink w:anchor="ObstetricsGynecology_MeasureSpecs" w:history="1">
              <w:r w:rsidR="00CB7A99" w:rsidRPr="00CB7A99">
                <w:rPr>
                  <w:rStyle w:val="Hyperlink"/>
                  <w:rFonts w:cs="Arial"/>
                </w:rPr>
                <w:t>Obstetrics and gynecology procedures:</w:t>
              </w:r>
            </w:hyperlink>
            <w:r w:rsidR="00CB7A99">
              <w:rPr>
                <w:rFonts w:cs="Arial"/>
              </w:rPr>
              <w:t xml:space="preserve"> cervix procedures; hysteroscopy; and uterus and adnexa laparoscopies</w:t>
            </w:r>
          </w:p>
          <w:p w14:paraId="0CF3BA55" w14:textId="4E1CEEDA" w:rsidR="00CB7A99" w:rsidRDefault="00CB7A99" w:rsidP="007638E9">
            <w:pPr>
              <w:pStyle w:val="ListParagraph"/>
              <w:rPr>
                <w:rFonts w:cs="Arial"/>
              </w:rPr>
            </w:pPr>
          </w:p>
          <w:p w14:paraId="4704109D" w14:textId="5E39ECB0" w:rsidR="00CB7A99" w:rsidRDefault="00846263" w:rsidP="007638E9">
            <w:pPr>
              <w:pStyle w:val="ListParagraph"/>
              <w:rPr>
                <w:rFonts w:cs="Arial"/>
              </w:rPr>
            </w:pPr>
            <w:hyperlink w:anchor="PlasticReconstructive_MeasureSpecs" w:history="1">
              <w:r w:rsidR="00CB7A99" w:rsidRPr="00CB7A99">
                <w:rPr>
                  <w:rStyle w:val="Hyperlink"/>
                  <w:rFonts w:cs="Arial"/>
                </w:rPr>
                <w:t>Plastic and reconstructive surgery procedures:</w:t>
              </w:r>
            </w:hyperlink>
            <w:r w:rsidR="00CB7A99">
              <w:rPr>
                <w:rFonts w:cs="Arial"/>
              </w:rPr>
              <w:t xml:space="preserve"> breast repair or reconstructive procedures; musculoskeletal graft or implant procedures</w:t>
            </w:r>
          </w:p>
          <w:p w14:paraId="4992A247" w14:textId="091B13E8" w:rsidR="001E11A1" w:rsidRPr="00CB7A99" w:rsidRDefault="001E11A1" w:rsidP="00CB7A99">
            <w:pPr>
              <w:rPr>
                <w:rFonts w:cs="Arial"/>
              </w:rPr>
            </w:pPr>
          </w:p>
          <w:p w14:paraId="3FD8F98C" w14:textId="77777777" w:rsidR="00CB7A99" w:rsidRDefault="00CB7A99" w:rsidP="007638E9">
            <w:pPr>
              <w:pStyle w:val="ListParagraph"/>
              <w:rPr>
                <w:rFonts w:cs="Arial"/>
                <w:b/>
                <w:i/>
              </w:rPr>
            </w:pPr>
          </w:p>
          <w:p w14:paraId="48E4E838" w14:textId="503C997C" w:rsidR="001E11A1" w:rsidRPr="00CB7A99" w:rsidRDefault="001E11A1" w:rsidP="007638E9">
            <w:pPr>
              <w:pStyle w:val="ListParagraph"/>
              <w:rPr>
                <w:rFonts w:cs="Arial"/>
                <w:b/>
                <w:i/>
              </w:rPr>
            </w:pPr>
            <w:r w:rsidRPr="00CB7A99">
              <w:rPr>
                <w:rFonts w:cs="Arial"/>
                <w:b/>
                <w:i/>
              </w:rPr>
              <w:t>Pediatric Procedures</w:t>
            </w:r>
          </w:p>
          <w:p w14:paraId="4ABACD40" w14:textId="117776D6" w:rsidR="00CB7A99" w:rsidRDefault="00846263" w:rsidP="00CB7A99">
            <w:pPr>
              <w:pStyle w:val="ListParagraph"/>
              <w:rPr>
                <w:rFonts w:cs="Arial"/>
              </w:rPr>
            </w:pPr>
            <w:hyperlink w:anchor="Gastroenterology_MeasureSpecs" w:history="1">
              <w:r w:rsidR="00CB7A99" w:rsidRPr="00CB7A99">
                <w:rPr>
                  <w:rStyle w:val="Hyperlink"/>
                  <w:rFonts w:cs="Arial"/>
                </w:rPr>
                <w:t>Gastroenterology procedures:</w:t>
              </w:r>
            </w:hyperlink>
            <w:r w:rsidR="00CB7A99">
              <w:rPr>
                <w:rFonts w:cs="Arial"/>
              </w:rPr>
              <w:t xml:space="preserve"> upper GI endoscopy; other upper GI procedures; small intestine and stomal endoscopy; and lower GI endoscopy </w:t>
            </w:r>
          </w:p>
          <w:p w14:paraId="7B60DC86" w14:textId="77777777" w:rsidR="00CB7A99" w:rsidRDefault="00CB7A99" w:rsidP="00CB7A99">
            <w:pPr>
              <w:pStyle w:val="ListParagraph"/>
              <w:rPr>
                <w:rFonts w:cs="Arial"/>
              </w:rPr>
            </w:pPr>
          </w:p>
          <w:p w14:paraId="4DF8FD6F" w14:textId="32DB2304" w:rsidR="00CB7A99" w:rsidRDefault="00846263" w:rsidP="00CB7A99">
            <w:pPr>
              <w:pStyle w:val="ListParagraph"/>
              <w:rPr>
                <w:rFonts w:cs="Arial"/>
              </w:rPr>
            </w:pPr>
            <w:hyperlink w:anchor="GeneralSurgery_MeasureSpecs" w:history="1">
              <w:r w:rsidR="00CB7A99" w:rsidRPr="00CB7A99">
                <w:rPr>
                  <w:rStyle w:val="Hyperlink"/>
                  <w:rFonts w:cs="Arial"/>
                </w:rPr>
                <w:t>General surgery procedures:</w:t>
              </w:r>
            </w:hyperlink>
            <w:r w:rsidR="00CB7A99">
              <w:rPr>
                <w:rFonts w:cs="Arial"/>
              </w:rPr>
              <w:t xml:space="preserve"> inguinal and femoral hernia repairs; and other hernia repairs </w:t>
            </w:r>
          </w:p>
          <w:p w14:paraId="641F75CC" w14:textId="77777777" w:rsidR="00CB7A99" w:rsidRDefault="00CB7A99" w:rsidP="00CB7A99">
            <w:pPr>
              <w:pStyle w:val="ListParagraph"/>
              <w:rPr>
                <w:rFonts w:cs="Arial"/>
              </w:rPr>
            </w:pPr>
          </w:p>
          <w:p w14:paraId="25F6F139" w14:textId="68408069" w:rsidR="00CB7A99" w:rsidRDefault="00846263" w:rsidP="00CB7A99">
            <w:pPr>
              <w:pStyle w:val="ListParagraph"/>
              <w:rPr>
                <w:rFonts w:cs="Arial"/>
              </w:rPr>
            </w:pPr>
            <w:hyperlink w:anchor="Ophthalmology_MeasureSpecs" w:history="1">
              <w:r w:rsidR="00CB7A99" w:rsidRPr="00CB7A99">
                <w:rPr>
                  <w:rStyle w:val="Hyperlink"/>
                  <w:rFonts w:cs="Arial"/>
                </w:rPr>
                <w:t>Ophthalmology procedures:</w:t>
              </w:r>
            </w:hyperlink>
            <w:r w:rsidR="00CB7A99">
              <w:rPr>
                <w:rFonts w:cs="Arial"/>
              </w:rPr>
              <w:t xml:space="preserve"> anterior segment eye procedures</w:t>
            </w:r>
          </w:p>
          <w:p w14:paraId="0D90D095" w14:textId="77777777" w:rsidR="00CB7A99" w:rsidRDefault="00CB7A99" w:rsidP="00CB7A99">
            <w:pPr>
              <w:pStyle w:val="ListParagraph"/>
              <w:rPr>
                <w:rFonts w:cs="Arial"/>
              </w:rPr>
            </w:pPr>
          </w:p>
          <w:p w14:paraId="079E9270" w14:textId="4D3B5A95" w:rsidR="00CB7A99" w:rsidRDefault="00846263" w:rsidP="00CB7A99">
            <w:pPr>
              <w:pStyle w:val="ListParagraph"/>
              <w:rPr>
                <w:rFonts w:cs="Arial"/>
              </w:rPr>
            </w:pPr>
            <w:hyperlink w:anchor="Orthopedic_MeasureSpecs" w:history="1">
              <w:r w:rsidR="00CB7A99" w:rsidRPr="00CB7A99">
                <w:rPr>
                  <w:rStyle w:val="Hyperlink"/>
                  <w:rFonts w:cs="Arial"/>
                </w:rPr>
                <w:t>Orthopedic procedures:</w:t>
              </w:r>
            </w:hyperlink>
            <w:r w:rsidR="00CB7A99">
              <w:rPr>
                <w:rFonts w:cs="Arial"/>
              </w:rPr>
              <w:t xml:space="preserve"> finger, hand, wrist, forearm, and elbow procedures; shoulder procedures; spine procedures; hip procedures; knee procedures; toe, foot, ankle, and leg procedures; and general orthopedic procedures</w:t>
            </w:r>
          </w:p>
          <w:p w14:paraId="69648FE7" w14:textId="77777777" w:rsidR="00CB7A99" w:rsidRDefault="00CB7A99" w:rsidP="00CB7A99">
            <w:pPr>
              <w:pStyle w:val="ListParagraph"/>
              <w:rPr>
                <w:rFonts w:cs="Arial"/>
              </w:rPr>
            </w:pPr>
          </w:p>
          <w:p w14:paraId="51F17A1E" w14:textId="03F2CB13" w:rsidR="00CB7A99" w:rsidRDefault="00846263" w:rsidP="00CB7A99">
            <w:pPr>
              <w:pStyle w:val="ListParagraph"/>
              <w:rPr>
                <w:rFonts w:cs="Arial"/>
              </w:rPr>
            </w:pPr>
            <w:hyperlink w:anchor="Otolaryngology_MeasureSpecs" w:history="1">
              <w:r w:rsidR="00CB7A99" w:rsidRPr="00CB7A99">
                <w:rPr>
                  <w:rStyle w:val="Hyperlink"/>
                  <w:rFonts w:cs="Arial"/>
                </w:rPr>
                <w:t>Otolaryngology procedures:</w:t>
              </w:r>
            </w:hyperlink>
            <w:r w:rsidR="00CB7A99">
              <w:rPr>
                <w:rFonts w:cs="Arial"/>
              </w:rPr>
              <w:t xml:space="preserve"> ear procedures; mouth procedures; nasal/ sin</w:t>
            </w:r>
            <w:r w:rsidR="001062A2">
              <w:rPr>
                <w:rFonts w:cs="Arial"/>
              </w:rPr>
              <w:t>us procedures; pharynx/ adenoid</w:t>
            </w:r>
            <w:r w:rsidR="00CB7A99">
              <w:rPr>
                <w:rFonts w:cs="Arial"/>
              </w:rPr>
              <w:t>/ tonsil procedures</w:t>
            </w:r>
          </w:p>
          <w:p w14:paraId="37E6ABA3" w14:textId="77777777" w:rsidR="00CB7A99" w:rsidRDefault="00CB7A99" w:rsidP="00CB7A99">
            <w:pPr>
              <w:pStyle w:val="ListParagraph"/>
              <w:rPr>
                <w:rFonts w:cs="Arial"/>
              </w:rPr>
            </w:pPr>
          </w:p>
          <w:p w14:paraId="275364C8" w14:textId="65AB6E93" w:rsidR="00CB7A99" w:rsidRDefault="00846263" w:rsidP="00CB7A99">
            <w:pPr>
              <w:pStyle w:val="ListParagraph"/>
              <w:rPr>
                <w:rFonts w:cs="Arial"/>
              </w:rPr>
            </w:pPr>
            <w:hyperlink w:anchor="Urology_MeasureSpecs" w:history="1">
              <w:r w:rsidR="00CB7A99" w:rsidRPr="00CB7A99">
                <w:rPr>
                  <w:rStyle w:val="Hyperlink"/>
                  <w:rFonts w:cs="Arial"/>
                </w:rPr>
                <w:t>Urology procedures:</w:t>
              </w:r>
            </w:hyperlink>
            <w:r w:rsidR="00CB7A99">
              <w:rPr>
                <w:rFonts w:cs="Arial"/>
              </w:rPr>
              <w:t xml:space="preserve"> circumcisions; cystourethroscopies; male genital procedures; urethra procedures; and vaginal repair procedures</w:t>
            </w:r>
          </w:p>
          <w:p w14:paraId="5B0A3C5F" w14:textId="77777777" w:rsidR="00EB1E9F" w:rsidRDefault="00EB1E9F" w:rsidP="000478AB">
            <w:pPr>
              <w:rPr>
                <w:rFonts w:cs="Arial"/>
              </w:rPr>
            </w:pPr>
          </w:p>
          <w:p w14:paraId="32BAFCBA" w14:textId="01085C01" w:rsidR="00EB1E9F" w:rsidRPr="007638E9" w:rsidRDefault="007638E9" w:rsidP="000478AB">
            <w:pPr>
              <w:rPr>
                <w:rFonts w:cs="Arial"/>
              </w:rPr>
            </w:pPr>
            <w:r w:rsidRPr="007638E9">
              <w:rPr>
                <w:rFonts w:cs="Arial"/>
              </w:rPr>
              <w:t>Respond “yes”</w:t>
            </w:r>
            <w:r w:rsidR="00EB1E9F" w:rsidRPr="007638E9">
              <w:rPr>
                <w:rFonts w:cs="Arial"/>
              </w:rPr>
              <w:t xml:space="preserve"> if:</w:t>
            </w:r>
          </w:p>
          <w:p w14:paraId="67A4510D" w14:textId="78B8C6CC" w:rsidR="00EB1E9F" w:rsidRDefault="00EB1E9F" w:rsidP="004A4CDA">
            <w:pPr>
              <w:pStyle w:val="ListParagraph"/>
              <w:numPr>
                <w:ilvl w:val="0"/>
                <w:numId w:val="63"/>
              </w:numPr>
              <w:rPr>
                <w:rFonts w:cs="Arial"/>
              </w:rPr>
            </w:pPr>
            <w:r>
              <w:rPr>
                <w:rFonts w:cs="Arial"/>
              </w:rPr>
              <w:t>Y</w:t>
            </w:r>
            <w:r w:rsidRPr="006D4E85">
              <w:rPr>
                <w:rFonts w:cs="Arial"/>
              </w:rPr>
              <w:t xml:space="preserve">our </w:t>
            </w:r>
            <w:r w:rsidR="007638E9">
              <w:rPr>
                <w:rFonts w:cs="Arial"/>
              </w:rPr>
              <w:t xml:space="preserve">facility performed the procedure for </w:t>
            </w:r>
            <w:r w:rsidR="00213CA9">
              <w:rPr>
                <w:rFonts w:cs="Arial"/>
              </w:rPr>
              <w:t>the entire</w:t>
            </w:r>
            <w:r w:rsidR="00883A35">
              <w:rPr>
                <w:rFonts w:cs="Arial"/>
              </w:rPr>
              <w:t xml:space="preserve"> </w:t>
            </w:r>
            <w:r w:rsidR="007638E9">
              <w:rPr>
                <w:rFonts w:cs="Arial"/>
              </w:rPr>
              <w:t>reporting period (12</w:t>
            </w:r>
            <w:r w:rsidR="00CB0077">
              <w:rPr>
                <w:rFonts w:cs="Arial"/>
              </w:rPr>
              <w:t xml:space="preserve"> </w:t>
            </w:r>
            <w:r w:rsidR="007638E9">
              <w:rPr>
                <w:rFonts w:cs="Arial"/>
              </w:rPr>
              <w:t>months)</w:t>
            </w:r>
            <w:r w:rsidR="00213CA9">
              <w:rPr>
                <w:rFonts w:cs="Arial"/>
              </w:rPr>
              <w:t xml:space="preserve"> and continues to do so</w:t>
            </w:r>
          </w:p>
          <w:p w14:paraId="78467D20" w14:textId="31040505" w:rsidR="00CB0077" w:rsidRPr="00CB0077" w:rsidRDefault="002506CF" w:rsidP="004A4CDA">
            <w:pPr>
              <w:pStyle w:val="ListParagraph"/>
              <w:numPr>
                <w:ilvl w:val="0"/>
                <w:numId w:val="63"/>
              </w:numPr>
              <w:rPr>
                <w:rFonts w:cs="Arial"/>
              </w:rPr>
            </w:pPr>
            <w:r>
              <w:rPr>
                <w:rFonts w:cs="Arial"/>
              </w:rPr>
              <w:t>Your facility perform</w:t>
            </w:r>
            <w:r w:rsidR="00CB0077">
              <w:rPr>
                <w:rFonts w:cs="Arial"/>
              </w:rPr>
              <w:t>ed</w:t>
            </w:r>
            <w:r>
              <w:rPr>
                <w:rFonts w:cs="Arial"/>
              </w:rPr>
              <w:t xml:space="preserve"> the procedure during</w:t>
            </w:r>
            <w:r w:rsidR="00CB0077">
              <w:rPr>
                <w:rFonts w:cs="Arial"/>
              </w:rPr>
              <w:t xml:space="preserve"> part</w:t>
            </w:r>
            <w:r>
              <w:rPr>
                <w:rFonts w:cs="Arial"/>
              </w:rPr>
              <w:t xml:space="preserve"> </w:t>
            </w:r>
            <w:r w:rsidR="0024151D">
              <w:rPr>
                <w:rFonts w:cs="Arial"/>
              </w:rPr>
              <w:t xml:space="preserve">of </w:t>
            </w:r>
            <w:r>
              <w:rPr>
                <w:rFonts w:cs="Arial"/>
              </w:rPr>
              <w:t>the reporting period</w:t>
            </w:r>
            <w:r w:rsidR="00CB0077">
              <w:rPr>
                <w:rFonts w:cs="Arial"/>
              </w:rPr>
              <w:t xml:space="preserve"> </w:t>
            </w:r>
            <w:r w:rsidR="0024151D">
              <w:rPr>
                <w:rFonts w:cs="Arial"/>
              </w:rPr>
              <w:t>(</w:t>
            </w:r>
            <w:r w:rsidR="00CB0077">
              <w:rPr>
                <w:rFonts w:cs="Arial"/>
              </w:rPr>
              <w:t>less than 12 months)</w:t>
            </w:r>
            <w:r>
              <w:rPr>
                <w:rFonts w:cs="Arial"/>
              </w:rPr>
              <w:t xml:space="preserve">, </w:t>
            </w:r>
            <w:r w:rsidR="00CB0077">
              <w:rPr>
                <w:rFonts w:cs="Arial"/>
              </w:rPr>
              <w:t xml:space="preserve">and </w:t>
            </w:r>
            <w:r>
              <w:rPr>
                <w:rFonts w:cs="Arial"/>
              </w:rPr>
              <w:t xml:space="preserve">continues to perform the procedure </w:t>
            </w:r>
          </w:p>
          <w:p w14:paraId="2C17B3DE" w14:textId="631E971F" w:rsidR="002506CF" w:rsidRDefault="002506CF" w:rsidP="002506CF">
            <w:pPr>
              <w:rPr>
                <w:rFonts w:cs="Arial"/>
              </w:rPr>
            </w:pPr>
          </w:p>
          <w:p w14:paraId="27987A2C" w14:textId="15C5BBAC" w:rsidR="002506CF" w:rsidRPr="002506CF" w:rsidRDefault="002506CF" w:rsidP="002506CF">
            <w:pPr>
              <w:rPr>
                <w:rFonts w:cs="Arial"/>
              </w:rPr>
            </w:pPr>
            <w:r>
              <w:rPr>
                <w:rFonts w:cs="Arial"/>
              </w:rPr>
              <w:t>Res</w:t>
            </w:r>
            <w:r w:rsidR="00CB7A99">
              <w:rPr>
                <w:rFonts w:cs="Arial"/>
              </w:rPr>
              <w:t>p</w:t>
            </w:r>
            <w:r>
              <w:rPr>
                <w:rFonts w:cs="Arial"/>
              </w:rPr>
              <w:t>ond “yes, but no longer perform these procedures</w:t>
            </w:r>
            <w:r w:rsidR="003127BF">
              <w:rPr>
                <w:rFonts w:cs="Arial"/>
              </w:rPr>
              <w:t>”</w:t>
            </w:r>
            <w:r>
              <w:rPr>
                <w:rFonts w:cs="Arial"/>
              </w:rPr>
              <w:t xml:space="preserve"> if: </w:t>
            </w:r>
          </w:p>
          <w:p w14:paraId="2E41223F" w14:textId="7563115E" w:rsidR="002506CF" w:rsidRPr="002506CF" w:rsidRDefault="002506CF" w:rsidP="004A4CDA">
            <w:pPr>
              <w:pStyle w:val="ListParagraph"/>
              <w:numPr>
                <w:ilvl w:val="0"/>
                <w:numId w:val="63"/>
              </w:numPr>
              <w:rPr>
                <w:rFonts w:cs="Arial"/>
                <w:lang w:eastAsia="ja-JP"/>
              </w:rPr>
            </w:pPr>
            <w:r>
              <w:rPr>
                <w:rFonts w:cs="Arial"/>
                <w:lang w:eastAsia="ja-JP"/>
              </w:rPr>
              <w:t>Y</w:t>
            </w:r>
            <w:r w:rsidRPr="006D4E85">
              <w:rPr>
                <w:rFonts w:cs="Arial"/>
                <w:lang w:eastAsia="ja-JP"/>
              </w:rPr>
              <w:t xml:space="preserve">our </w:t>
            </w:r>
            <w:r>
              <w:rPr>
                <w:rFonts w:cs="Arial"/>
                <w:lang w:eastAsia="ja-JP"/>
              </w:rPr>
              <w:t xml:space="preserve">facility performed the procedure for all or some of the reporting period, but NO longer performs the procedure </w:t>
            </w:r>
          </w:p>
          <w:p w14:paraId="25C63EBC" w14:textId="77777777" w:rsidR="00EB1E9F" w:rsidRDefault="00EB1E9F" w:rsidP="000478AB">
            <w:pPr>
              <w:rPr>
                <w:rFonts w:cs="Arial"/>
              </w:rPr>
            </w:pPr>
          </w:p>
          <w:p w14:paraId="41617210" w14:textId="030E19E8" w:rsidR="00EB1E9F" w:rsidRPr="007638E9" w:rsidRDefault="007638E9" w:rsidP="000478AB">
            <w:pPr>
              <w:rPr>
                <w:rFonts w:cs="Arial"/>
              </w:rPr>
            </w:pPr>
            <w:r w:rsidRPr="007638E9">
              <w:rPr>
                <w:rFonts w:cs="Arial"/>
              </w:rPr>
              <w:t xml:space="preserve">Respond “no” if: </w:t>
            </w:r>
          </w:p>
          <w:p w14:paraId="05467968" w14:textId="3EC597DA" w:rsidR="00EB1E9F" w:rsidRPr="006D4E85" w:rsidRDefault="00EB1E9F" w:rsidP="004A4CDA">
            <w:pPr>
              <w:pStyle w:val="ListParagraph"/>
              <w:numPr>
                <w:ilvl w:val="0"/>
                <w:numId w:val="63"/>
              </w:numPr>
              <w:rPr>
                <w:rFonts w:cs="Arial"/>
                <w:lang w:eastAsia="ja-JP"/>
              </w:rPr>
            </w:pPr>
            <w:r>
              <w:rPr>
                <w:rFonts w:cs="Arial"/>
                <w:lang w:eastAsia="ja-JP"/>
              </w:rPr>
              <w:t>Y</w:t>
            </w:r>
            <w:r w:rsidRPr="006D4E85">
              <w:rPr>
                <w:rFonts w:cs="Arial"/>
                <w:lang w:eastAsia="ja-JP"/>
              </w:rPr>
              <w:t xml:space="preserve">our </w:t>
            </w:r>
            <w:r w:rsidR="007638E9">
              <w:rPr>
                <w:rFonts w:cs="Arial"/>
                <w:lang w:eastAsia="ja-JP"/>
              </w:rPr>
              <w:t xml:space="preserve">facility </w:t>
            </w:r>
            <w:r w:rsidR="002506CF">
              <w:rPr>
                <w:rFonts w:cs="Arial"/>
                <w:lang w:eastAsia="ja-JP"/>
              </w:rPr>
              <w:t xml:space="preserve">does not perform the procedure. </w:t>
            </w:r>
            <w:r w:rsidR="007638E9">
              <w:rPr>
                <w:rFonts w:cs="Arial"/>
                <w:lang w:eastAsia="ja-JP"/>
              </w:rPr>
              <w:t xml:space="preserve"> </w:t>
            </w:r>
          </w:p>
          <w:p w14:paraId="7BAC49B8" w14:textId="77777777" w:rsidR="00EB1E9F" w:rsidRPr="006D4E85" w:rsidRDefault="00EB1E9F" w:rsidP="000478AB">
            <w:pPr>
              <w:rPr>
                <w:rFonts w:cs="Arial"/>
              </w:rPr>
            </w:pPr>
          </w:p>
        </w:tc>
      </w:tr>
      <w:tr w:rsidR="00EB1E9F" w14:paraId="77C99201" w14:textId="77777777" w:rsidTr="000478AB">
        <w:tc>
          <w:tcPr>
            <w:tcW w:w="9350" w:type="dxa"/>
          </w:tcPr>
          <w:p w14:paraId="3F5B720A" w14:textId="2B107C5D" w:rsidR="00EB1E9F" w:rsidRDefault="00EB1E9F" w:rsidP="000478AB">
            <w:pPr>
              <w:rPr>
                <w:rFonts w:cs="Arial"/>
              </w:rPr>
            </w:pPr>
            <w:r w:rsidRPr="00207D3B">
              <w:rPr>
                <w:rFonts w:cs="Arial"/>
                <w:b/>
              </w:rPr>
              <w:lastRenderedPageBreak/>
              <w:t>Question</w:t>
            </w:r>
            <w:r w:rsidR="00365F74">
              <w:rPr>
                <w:rFonts w:cs="Arial"/>
                <w:b/>
              </w:rPr>
              <w:t xml:space="preserve">s </w:t>
            </w:r>
            <w:r w:rsidR="006A5E34">
              <w:rPr>
                <w:rFonts w:cs="Arial"/>
                <w:b/>
              </w:rPr>
              <w:t>#</w:t>
            </w:r>
            <w:r w:rsidR="0024151D">
              <w:rPr>
                <w:rFonts w:cs="Arial"/>
                <w:b/>
              </w:rPr>
              <w:t>12-21</w:t>
            </w:r>
            <w:r>
              <w:rPr>
                <w:rFonts w:cs="Arial"/>
              </w:rPr>
              <w:t xml:space="preserve">: </w:t>
            </w:r>
            <w:r w:rsidR="006A5E34">
              <w:rPr>
                <w:rFonts w:cs="Arial"/>
              </w:rPr>
              <w:t>Based on your responses to questions #2-11, report on the t</w:t>
            </w:r>
            <w:r>
              <w:rPr>
                <w:rFonts w:cs="Arial"/>
              </w:rPr>
              <w:t>otal</w:t>
            </w:r>
            <w:r w:rsidR="006A5E34">
              <w:rPr>
                <w:rFonts w:cs="Arial"/>
              </w:rPr>
              <w:t xml:space="preserve"> </w:t>
            </w:r>
            <w:r w:rsidR="00460104">
              <w:rPr>
                <w:rFonts w:cs="Arial"/>
              </w:rPr>
              <w:t xml:space="preserve">(a) </w:t>
            </w:r>
            <w:r w:rsidR="006A5E34">
              <w:rPr>
                <w:rFonts w:cs="Arial"/>
              </w:rPr>
              <w:t>adult</w:t>
            </w:r>
            <w:r w:rsidR="00460104">
              <w:rPr>
                <w:rFonts w:cs="Arial"/>
              </w:rPr>
              <w:t xml:space="preserve"> </w:t>
            </w:r>
            <w:r w:rsidR="006A5E34">
              <w:rPr>
                <w:rFonts w:cs="Arial"/>
              </w:rPr>
              <w:t>and/or</w:t>
            </w:r>
            <w:r w:rsidR="00460104">
              <w:rPr>
                <w:rFonts w:cs="Arial"/>
              </w:rPr>
              <w:t xml:space="preserve"> (b)</w:t>
            </w:r>
            <w:r w:rsidR="006A5E34">
              <w:rPr>
                <w:rFonts w:cs="Arial"/>
              </w:rPr>
              <w:t xml:space="preserve"> pediatric volume </w:t>
            </w:r>
            <w:r>
              <w:rPr>
                <w:rFonts w:cs="Arial"/>
              </w:rPr>
              <w:t>for each procedure (from question</w:t>
            </w:r>
            <w:r w:rsidR="00CB7A99">
              <w:rPr>
                <w:rFonts w:cs="Arial"/>
              </w:rPr>
              <w:t>s</w:t>
            </w:r>
            <w:r>
              <w:rPr>
                <w:rFonts w:cs="Arial"/>
              </w:rPr>
              <w:t xml:space="preserve"> #2</w:t>
            </w:r>
            <w:r w:rsidR="00CB7A99">
              <w:rPr>
                <w:rFonts w:cs="Arial"/>
              </w:rPr>
              <w:t>-11</w:t>
            </w:r>
            <w:r>
              <w:rPr>
                <w:rFonts w:cs="Arial"/>
              </w:rPr>
              <w:t>) during the reporting period:</w:t>
            </w:r>
          </w:p>
          <w:p w14:paraId="55BB425E" w14:textId="71C954CB" w:rsidR="006A5E34" w:rsidRPr="00CB7A99" w:rsidRDefault="006A5E34" w:rsidP="000478AB">
            <w:pPr>
              <w:rPr>
                <w:rFonts w:cs="Arial"/>
                <w:i/>
              </w:rPr>
            </w:pPr>
          </w:p>
          <w:p w14:paraId="768F16E8" w14:textId="77777777" w:rsidR="001E11A1" w:rsidRPr="00CB7A99" w:rsidRDefault="001E11A1" w:rsidP="001E11A1">
            <w:pPr>
              <w:pStyle w:val="ListParagraph"/>
              <w:rPr>
                <w:rFonts w:cs="Arial"/>
                <w:b/>
                <w:i/>
              </w:rPr>
            </w:pPr>
            <w:r w:rsidRPr="00CB7A99">
              <w:rPr>
                <w:rFonts w:cs="Arial"/>
                <w:b/>
                <w:i/>
              </w:rPr>
              <w:t>Adult Procedures</w:t>
            </w:r>
          </w:p>
          <w:p w14:paraId="52727104" w14:textId="51BB260D" w:rsidR="00CB7A99" w:rsidRDefault="00846263" w:rsidP="00CB7A99">
            <w:pPr>
              <w:pStyle w:val="ListParagraph"/>
              <w:rPr>
                <w:rFonts w:cs="Arial"/>
              </w:rPr>
            </w:pPr>
            <w:hyperlink w:anchor="Gastroenterology_MeasureSpecs" w:history="1">
              <w:r w:rsidR="00CB7A99" w:rsidRPr="00CB7A99">
                <w:rPr>
                  <w:rStyle w:val="Hyperlink"/>
                  <w:rFonts w:cs="Arial"/>
                </w:rPr>
                <w:t>Gastroenterology procedures:</w:t>
              </w:r>
            </w:hyperlink>
            <w:r w:rsidR="00CB7A99">
              <w:rPr>
                <w:rFonts w:cs="Arial"/>
              </w:rPr>
              <w:t xml:space="preserve"> upper GI endoscopy; other upper GI procedures; small intestine and stomal endoscopy; and lower GI endoscopy </w:t>
            </w:r>
          </w:p>
          <w:p w14:paraId="7896F83C" w14:textId="77777777" w:rsidR="00CB7A99" w:rsidRPr="00CB7A99" w:rsidRDefault="00CB7A99" w:rsidP="00CB7A99">
            <w:pPr>
              <w:pStyle w:val="ListParagraph"/>
              <w:rPr>
                <w:rFonts w:cs="Arial"/>
              </w:rPr>
            </w:pPr>
          </w:p>
          <w:p w14:paraId="0B669487" w14:textId="76B116BF" w:rsidR="00CB7A99" w:rsidRDefault="00846263" w:rsidP="00CB7A99">
            <w:pPr>
              <w:pStyle w:val="ListParagraph"/>
              <w:rPr>
                <w:rFonts w:cs="Arial"/>
              </w:rPr>
            </w:pPr>
            <w:hyperlink w:anchor="GeneralSurgery_MeasureSpecs" w:history="1">
              <w:r w:rsidR="00CB7A99" w:rsidRPr="00CB7A99">
                <w:rPr>
                  <w:rStyle w:val="Hyperlink"/>
                  <w:rFonts w:cs="Arial"/>
                </w:rPr>
                <w:t>General surgery procedures:</w:t>
              </w:r>
            </w:hyperlink>
            <w:r w:rsidR="00CB7A99">
              <w:rPr>
                <w:rFonts w:cs="Arial"/>
              </w:rPr>
              <w:t xml:space="preserve"> cholecystectomy and common duct exploration; excision of skin lesion; hemorrhoid procedures; ing</w:t>
            </w:r>
            <w:r w:rsidR="001062A2">
              <w:rPr>
                <w:rFonts w:cs="Arial"/>
              </w:rPr>
              <w:t>uinal and femoral hernia repair</w:t>
            </w:r>
            <w:r w:rsidR="00CB7A99">
              <w:rPr>
                <w:rFonts w:cs="Arial"/>
              </w:rPr>
              <w:t>; other hernia repair; laparoscopy; lumpectomy or quadrantectomy of bre</w:t>
            </w:r>
            <w:r w:rsidR="001062A2">
              <w:rPr>
                <w:rFonts w:cs="Arial"/>
              </w:rPr>
              <w:t>ast; mastectomy; and skin graft</w:t>
            </w:r>
          </w:p>
          <w:p w14:paraId="795CABFF" w14:textId="77777777" w:rsidR="00CB7A99" w:rsidRDefault="00CB7A99" w:rsidP="00CB7A99">
            <w:pPr>
              <w:pStyle w:val="ListParagraph"/>
              <w:rPr>
                <w:rFonts w:cs="Arial"/>
              </w:rPr>
            </w:pPr>
          </w:p>
          <w:p w14:paraId="733F553D" w14:textId="51EB3DB8" w:rsidR="00CB7A99" w:rsidRDefault="00846263" w:rsidP="00CB7A99">
            <w:pPr>
              <w:pStyle w:val="ListParagraph"/>
              <w:rPr>
                <w:rFonts w:cs="Arial"/>
              </w:rPr>
            </w:pPr>
            <w:hyperlink w:anchor="Ophthalmology_MeasureSpecs" w:history="1">
              <w:r w:rsidR="00CB7A99" w:rsidRPr="00CB7A99">
                <w:rPr>
                  <w:rStyle w:val="Hyperlink"/>
                  <w:rFonts w:cs="Arial"/>
                </w:rPr>
                <w:t>Ophthalmology procedures:</w:t>
              </w:r>
            </w:hyperlink>
            <w:r w:rsidR="00CB7A99">
              <w:rPr>
                <w:rFonts w:cs="Arial"/>
              </w:rPr>
              <w:t xml:space="preserve"> anterior segment eye procedures; and posterior segment eye procedures</w:t>
            </w:r>
          </w:p>
          <w:p w14:paraId="5FB5EBE3" w14:textId="77777777" w:rsidR="00CB7A99" w:rsidRDefault="00CB7A99" w:rsidP="00CB7A99">
            <w:pPr>
              <w:pStyle w:val="ListParagraph"/>
              <w:rPr>
                <w:rFonts w:cs="Arial"/>
              </w:rPr>
            </w:pPr>
          </w:p>
          <w:p w14:paraId="61273E80" w14:textId="3D229835" w:rsidR="00CB7A99" w:rsidRDefault="00846263" w:rsidP="00CB7A99">
            <w:pPr>
              <w:pStyle w:val="ListParagraph"/>
              <w:rPr>
                <w:rFonts w:cs="Arial"/>
              </w:rPr>
            </w:pPr>
            <w:hyperlink w:anchor="Orthopedic_MeasureSpecs" w:history="1">
              <w:r w:rsidR="00CB7A99" w:rsidRPr="00CB7A99">
                <w:rPr>
                  <w:rStyle w:val="Hyperlink"/>
                  <w:rFonts w:cs="Arial"/>
                </w:rPr>
                <w:t>Orthopedic procedures:</w:t>
              </w:r>
            </w:hyperlink>
            <w:r w:rsidR="00CB7A99">
              <w:rPr>
                <w:rFonts w:cs="Arial"/>
              </w:rPr>
              <w:t xml:space="preserve"> finger, hand, wrist, forearm, and elbow procedures; shoulder procedures; spine procedures; hip procedures; knee procedures; toe, foot, ankle, and leg procedures; and general orthopedic procedures</w:t>
            </w:r>
          </w:p>
          <w:p w14:paraId="3995A8F0" w14:textId="77777777" w:rsidR="00CB7A99" w:rsidRDefault="00CB7A99" w:rsidP="00CB7A99">
            <w:pPr>
              <w:pStyle w:val="ListParagraph"/>
              <w:rPr>
                <w:rFonts w:cs="Arial"/>
              </w:rPr>
            </w:pPr>
          </w:p>
          <w:p w14:paraId="3D7EE35E" w14:textId="09108648" w:rsidR="00CB7A99" w:rsidRDefault="00846263" w:rsidP="00CB7A99">
            <w:pPr>
              <w:pStyle w:val="ListParagraph"/>
              <w:rPr>
                <w:rFonts w:cs="Arial"/>
              </w:rPr>
            </w:pPr>
            <w:hyperlink w:anchor="Otolaryngology_MeasureSpecs" w:history="1">
              <w:r w:rsidR="00CB7A99" w:rsidRPr="00CB7A99">
                <w:rPr>
                  <w:rStyle w:val="Hyperlink"/>
                  <w:rFonts w:cs="Arial"/>
                </w:rPr>
                <w:t>Otolaryngology procedures:</w:t>
              </w:r>
            </w:hyperlink>
            <w:r w:rsidR="00CB7A99">
              <w:rPr>
                <w:rFonts w:cs="Arial"/>
              </w:rPr>
              <w:t xml:space="preserve"> ear procedures; mouth procedures; nasal/ sin</w:t>
            </w:r>
            <w:r w:rsidR="001062A2">
              <w:rPr>
                <w:rFonts w:cs="Arial"/>
              </w:rPr>
              <w:t>us procedures; pharynx/ adenoid</w:t>
            </w:r>
            <w:r w:rsidR="00CB7A99">
              <w:rPr>
                <w:rFonts w:cs="Arial"/>
              </w:rPr>
              <w:t>/ tonsil procedures</w:t>
            </w:r>
          </w:p>
          <w:p w14:paraId="47E5615E" w14:textId="77777777" w:rsidR="00CB7A99" w:rsidRDefault="00CB7A99" w:rsidP="00CB7A99">
            <w:pPr>
              <w:pStyle w:val="ListParagraph"/>
              <w:rPr>
                <w:rFonts w:cs="Arial"/>
              </w:rPr>
            </w:pPr>
          </w:p>
          <w:p w14:paraId="45D53348" w14:textId="79ADFB6C" w:rsidR="00CB7A99" w:rsidRDefault="00846263" w:rsidP="00CB7A99">
            <w:pPr>
              <w:pStyle w:val="ListParagraph"/>
              <w:rPr>
                <w:rFonts w:cs="Arial"/>
              </w:rPr>
            </w:pPr>
            <w:hyperlink w:anchor="Urology_MeasureSpecs" w:history="1">
              <w:r w:rsidR="00CB7A99" w:rsidRPr="00CB7A99">
                <w:rPr>
                  <w:rStyle w:val="Hyperlink"/>
                  <w:rFonts w:cs="Arial"/>
                </w:rPr>
                <w:t>Urology procedures:</w:t>
              </w:r>
            </w:hyperlink>
            <w:r w:rsidR="00CB7A99">
              <w:rPr>
                <w:rFonts w:cs="Arial"/>
              </w:rPr>
              <w:t xml:space="preserve"> circumcisions; cystourethroscopy; male genital procedures; male sterilization procedures; urethra procedures; and vaginal repair procedures</w:t>
            </w:r>
          </w:p>
          <w:p w14:paraId="1F1D2CB9" w14:textId="77777777" w:rsidR="00CB7A99" w:rsidRDefault="00CB7A99" w:rsidP="00CB7A99">
            <w:pPr>
              <w:pStyle w:val="ListParagraph"/>
              <w:rPr>
                <w:rFonts w:cs="Arial"/>
              </w:rPr>
            </w:pPr>
          </w:p>
          <w:p w14:paraId="3D496756" w14:textId="2293DD4B" w:rsidR="00CB7A99" w:rsidRDefault="00846263" w:rsidP="00CB7A99">
            <w:pPr>
              <w:pStyle w:val="ListParagraph"/>
              <w:rPr>
                <w:rFonts w:cs="Arial"/>
              </w:rPr>
            </w:pPr>
            <w:hyperlink w:anchor="Dermatology_MeasureSpecs" w:history="1">
              <w:r w:rsidR="00CB7A99" w:rsidRPr="00CB7A99">
                <w:rPr>
                  <w:rStyle w:val="Hyperlink"/>
                  <w:rFonts w:cs="Arial"/>
                </w:rPr>
                <w:t>Dermatology procedures:</w:t>
              </w:r>
            </w:hyperlink>
            <w:r w:rsidR="001062A2">
              <w:rPr>
                <w:rFonts w:cs="Arial"/>
              </w:rPr>
              <w:t xml:space="preserve"> complex skin repair</w:t>
            </w:r>
          </w:p>
          <w:p w14:paraId="440E1593" w14:textId="77777777" w:rsidR="00CB7A99" w:rsidRPr="00CB7A99" w:rsidRDefault="00CB7A99" w:rsidP="00CB7A99">
            <w:pPr>
              <w:rPr>
                <w:rFonts w:cs="Arial"/>
              </w:rPr>
            </w:pPr>
          </w:p>
          <w:p w14:paraId="6B5E7F3E" w14:textId="6D93C461" w:rsidR="00CB7A99" w:rsidRDefault="00846263" w:rsidP="00CB7A99">
            <w:pPr>
              <w:pStyle w:val="ListParagraph"/>
              <w:rPr>
                <w:rFonts w:cs="Arial"/>
              </w:rPr>
            </w:pPr>
            <w:hyperlink w:anchor="NeurologicalSurgery_MeasureSpecs" w:history="1">
              <w:r w:rsidR="00CB7A99" w:rsidRPr="00CB7A99">
                <w:rPr>
                  <w:rStyle w:val="Hyperlink"/>
                  <w:rFonts w:cs="Arial"/>
                </w:rPr>
                <w:t>Neurological surgery procedures:</w:t>
              </w:r>
            </w:hyperlink>
            <w:r w:rsidR="001062A2">
              <w:rPr>
                <w:rFonts w:cs="Arial"/>
              </w:rPr>
              <w:t xml:space="preserve"> spinal fusion</w:t>
            </w:r>
          </w:p>
          <w:p w14:paraId="23445B5F" w14:textId="77777777" w:rsidR="00CB7A99" w:rsidRDefault="00CB7A99" w:rsidP="00CB7A99">
            <w:pPr>
              <w:pStyle w:val="ListParagraph"/>
              <w:rPr>
                <w:rFonts w:cs="Arial"/>
              </w:rPr>
            </w:pPr>
          </w:p>
          <w:p w14:paraId="10720A14" w14:textId="41A30895" w:rsidR="00CB7A99" w:rsidRDefault="00846263" w:rsidP="00CB7A99">
            <w:pPr>
              <w:pStyle w:val="ListParagraph"/>
              <w:rPr>
                <w:rFonts w:cs="Arial"/>
              </w:rPr>
            </w:pPr>
            <w:hyperlink w:anchor="ObstetricsGynecology_MeasureSpecs" w:history="1">
              <w:r w:rsidR="00CB7A99" w:rsidRPr="00CB7A99">
                <w:rPr>
                  <w:rStyle w:val="Hyperlink"/>
                  <w:rFonts w:cs="Arial"/>
                </w:rPr>
                <w:t>Obstetrics and gynecology procedures:</w:t>
              </w:r>
            </w:hyperlink>
            <w:r w:rsidR="00CB7A99">
              <w:rPr>
                <w:rFonts w:cs="Arial"/>
              </w:rPr>
              <w:t xml:space="preserve"> cervix procedures; hysteroscopy; and uterus and adnexa laparoscop</w:t>
            </w:r>
            <w:r w:rsidR="001062A2">
              <w:rPr>
                <w:rFonts w:cs="Arial"/>
              </w:rPr>
              <w:t>y</w:t>
            </w:r>
          </w:p>
          <w:p w14:paraId="01F96E72" w14:textId="77777777" w:rsidR="00CB7A99" w:rsidRDefault="00CB7A99" w:rsidP="00CB7A99">
            <w:pPr>
              <w:pStyle w:val="ListParagraph"/>
              <w:rPr>
                <w:rFonts w:cs="Arial"/>
              </w:rPr>
            </w:pPr>
          </w:p>
          <w:p w14:paraId="590EC256" w14:textId="12F9A346" w:rsidR="00CB7A99" w:rsidRDefault="00846263" w:rsidP="00CB7A99">
            <w:pPr>
              <w:pStyle w:val="ListParagraph"/>
              <w:rPr>
                <w:rFonts w:cs="Arial"/>
              </w:rPr>
            </w:pPr>
            <w:hyperlink w:anchor="PlasticReconstructive_MeasureSpecs" w:history="1">
              <w:r w:rsidR="00CB7A99" w:rsidRPr="00CB7A99">
                <w:rPr>
                  <w:rStyle w:val="Hyperlink"/>
                  <w:rFonts w:cs="Arial"/>
                </w:rPr>
                <w:t>Plastic and reconstructive surgery procedures:</w:t>
              </w:r>
            </w:hyperlink>
            <w:r w:rsidR="00CB7A99">
              <w:rPr>
                <w:rFonts w:cs="Arial"/>
              </w:rPr>
              <w:t xml:space="preserve"> breast repair or reconstructive procedures; musculoskeletal graft or implant procedures</w:t>
            </w:r>
          </w:p>
          <w:p w14:paraId="5FF51B47" w14:textId="77777777" w:rsidR="001E11A1" w:rsidRDefault="001E11A1" w:rsidP="001E11A1">
            <w:pPr>
              <w:pStyle w:val="ListParagraph"/>
              <w:rPr>
                <w:rFonts w:cs="Arial"/>
              </w:rPr>
            </w:pPr>
          </w:p>
          <w:p w14:paraId="59245AB8" w14:textId="77777777" w:rsidR="001E11A1" w:rsidRPr="00CB7A99" w:rsidRDefault="001E11A1" w:rsidP="001E11A1">
            <w:pPr>
              <w:pStyle w:val="ListParagraph"/>
              <w:rPr>
                <w:rFonts w:cs="Arial"/>
                <w:b/>
                <w:i/>
              </w:rPr>
            </w:pPr>
            <w:r w:rsidRPr="00CB7A99">
              <w:rPr>
                <w:rFonts w:cs="Arial"/>
                <w:b/>
                <w:i/>
              </w:rPr>
              <w:t>Pediatric Procedures</w:t>
            </w:r>
          </w:p>
          <w:p w14:paraId="4873D6A0" w14:textId="2D491939" w:rsidR="00CB7A99" w:rsidRDefault="00846263" w:rsidP="00CB7A99">
            <w:pPr>
              <w:pStyle w:val="ListParagraph"/>
              <w:rPr>
                <w:rFonts w:cs="Arial"/>
              </w:rPr>
            </w:pPr>
            <w:hyperlink w:anchor="Gastroenterology_MeasureSpecs" w:history="1">
              <w:r w:rsidR="00CB7A99" w:rsidRPr="00CB7A99">
                <w:rPr>
                  <w:rStyle w:val="Hyperlink"/>
                  <w:rFonts w:cs="Arial"/>
                </w:rPr>
                <w:t>Gastroenterology procedures:</w:t>
              </w:r>
            </w:hyperlink>
            <w:r w:rsidR="00CB7A99">
              <w:rPr>
                <w:rFonts w:cs="Arial"/>
              </w:rPr>
              <w:t xml:space="preserve"> upper GI endoscopy; other upper GI procedures; small intestine and stomal endoscopy; and lower GI endoscopy </w:t>
            </w:r>
          </w:p>
          <w:p w14:paraId="1EFD8A8C" w14:textId="77777777" w:rsidR="00CB7A99" w:rsidRDefault="00CB7A99" w:rsidP="00CB7A99">
            <w:pPr>
              <w:pStyle w:val="ListParagraph"/>
              <w:rPr>
                <w:rFonts w:cs="Arial"/>
              </w:rPr>
            </w:pPr>
          </w:p>
          <w:p w14:paraId="7FB8EF34" w14:textId="09ADD7F1" w:rsidR="00CB7A99" w:rsidRDefault="00846263" w:rsidP="00CB7A99">
            <w:pPr>
              <w:pStyle w:val="ListParagraph"/>
              <w:rPr>
                <w:rFonts w:cs="Arial"/>
              </w:rPr>
            </w:pPr>
            <w:hyperlink w:anchor="GeneralSurgery_MeasureSpecs" w:history="1">
              <w:r w:rsidR="00CB7A99" w:rsidRPr="00CB7A99">
                <w:rPr>
                  <w:rStyle w:val="Hyperlink"/>
                  <w:rFonts w:cs="Arial"/>
                </w:rPr>
                <w:t>General surgery procedures:</w:t>
              </w:r>
            </w:hyperlink>
            <w:r w:rsidR="00CB7A99">
              <w:rPr>
                <w:rFonts w:cs="Arial"/>
              </w:rPr>
              <w:t xml:space="preserve"> ing</w:t>
            </w:r>
            <w:r w:rsidR="001062A2">
              <w:rPr>
                <w:rFonts w:cs="Arial"/>
              </w:rPr>
              <w:t>uinal and femoral hernia repair; and other hernia repair</w:t>
            </w:r>
          </w:p>
          <w:p w14:paraId="74BD8FA1" w14:textId="77777777" w:rsidR="00CB7A99" w:rsidRDefault="00CB7A99" w:rsidP="00CB7A99">
            <w:pPr>
              <w:pStyle w:val="ListParagraph"/>
              <w:rPr>
                <w:rFonts w:cs="Arial"/>
              </w:rPr>
            </w:pPr>
          </w:p>
          <w:p w14:paraId="273C0981" w14:textId="7B1A75B6" w:rsidR="00CB7A99" w:rsidRDefault="00846263" w:rsidP="00CB7A99">
            <w:pPr>
              <w:pStyle w:val="ListParagraph"/>
              <w:rPr>
                <w:rFonts w:cs="Arial"/>
              </w:rPr>
            </w:pPr>
            <w:hyperlink w:anchor="Ophthalmology_MeasureSpecs" w:history="1">
              <w:r w:rsidR="00CB7A99" w:rsidRPr="00CB7A99">
                <w:rPr>
                  <w:rStyle w:val="Hyperlink"/>
                  <w:rFonts w:cs="Arial"/>
                </w:rPr>
                <w:t>Ophthalmology procedures:</w:t>
              </w:r>
            </w:hyperlink>
            <w:r w:rsidR="00CB7A99">
              <w:rPr>
                <w:rFonts w:cs="Arial"/>
              </w:rPr>
              <w:t xml:space="preserve"> anterior segment eye procedures</w:t>
            </w:r>
          </w:p>
          <w:p w14:paraId="454550A3" w14:textId="77777777" w:rsidR="00CB7A99" w:rsidRDefault="00CB7A99" w:rsidP="00CB7A99">
            <w:pPr>
              <w:pStyle w:val="ListParagraph"/>
              <w:rPr>
                <w:rFonts w:cs="Arial"/>
              </w:rPr>
            </w:pPr>
          </w:p>
          <w:p w14:paraId="0F334E97" w14:textId="252A5513" w:rsidR="00CB7A99" w:rsidRDefault="00846263" w:rsidP="00CB7A99">
            <w:pPr>
              <w:pStyle w:val="ListParagraph"/>
              <w:rPr>
                <w:rFonts w:cs="Arial"/>
              </w:rPr>
            </w:pPr>
            <w:hyperlink w:anchor="Orthopedic_MeasureSpecs" w:history="1">
              <w:r w:rsidR="00CB7A99" w:rsidRPr="00CB7A99">
                <w:rPr>
                  <w:rStyle w:val="Hyperlink"/>
                  <w:rFonts w:cs="Arial"/>
                </w:rPr>
                <w:t>Orthopedic procedures:</w:t>
              </w:r>
            </w:hyperlink>
            <w:r w:rsidR="00CB7A99">
              <w:rPr>
                <w:rFonts w:cs="Arial"/>
              </w:rPr>
              <w:t xml:space="preserve"> finger, hand, wrist, forearm, and elbow procedures; shoulder procedures; spine procedures; hip procedures; knee procedures; toe, foot, ankle, and leg procedures; and general orthopedic procedures</w:t>
            </w:r>
          </w:p>
          <w:p w14:paraId="3E5AB45F" w14:textId="43A4369E" w:rsidR="00CB7A99" w:rsidRPr="00CB7A99" w:rsidRDefault="00CB7A99" w:rsidP="00CB7A99">
            <w:pPr>
              <w:pStyle w:val="ListParagraph"/>
              <w:rPr>
                <w:rStyle w:val="Hyperlink"/>
                <w:rFonts w:cs="Arial"/>
              </w:rPr>
            </w:pPr>
            <w:r>
              <w:rPr>
                <w:rFonts w:cs="Arial"/>
                <w:u w:val="single"/>
              </w:rPr>
              <w:fldChar w:fldCharType="begin"/>
            </w:r>
            <w:r>
              <w:rPr>
                <w:rFonts w:cs="Arial"/>
                <w:u w:val="single"/>
              </w:rPr>
              <w:instrText xml:space="preserve"> HYPERLINK  \l "Otolaryngology_MeasureSpecs" </w:instrText>
            </w:r>
            <w:r>
              <w:rPr>
                <w:rFonts w:cs="Arial"/>
                <w:u w:val="single"/>
              </w:rPr>
              <w:fldChar w:fldCharType="separate"/>
            </w:r>
          </w:p>
          <w:p w14:paraId="38C67F39" w14:textId="79872F88" w:rsidR="00CB7A99" w:rsidRDefault="00CB7A99" w:rsidP="00CB7A99">
            <w:pPr>
              <w:pStyle w:val="ListParagraph"/>
              <w:rPr>
                <w:rFonts w:cs="Arial"/>
              </w:rPr>
            </w:pPr>
            <w:r w:rsidRPr="00CB7A99">
              <w:rPr>
                <w:rStyle w:val="Hyperlink"/>
                <w:rFonts w:cs="Arial"/>
              </w:rPr>
              <w:t>Otolaryngology procedures:</w:t>
            </w:r>
            <w:r>
              <w:rPr>
                <w:rFonts w:cs="Arial"/>
                <w:u w:val="single"/>
              </w:rPr>
              <w:fldChar w:fldCharType="end"/>
            </w:r>
            <w:r>
              <w:rPr>
                <w:rFonts w:cs="Arial"/>
              </w:rPr>
              <w:t xml:space="preserve"> ear procedures; mouth procedures; nasal/ sin</w:t>
            </w:r>
            <w:r w:rsidR="001062A2">
              <w:rPr>
                <w:rFonts w:cs="Arial"/>
              </w:rPr>
              <w:t>us procedures; pharynx/ adenoid</w:t>
            </w:r>
            <w:r>
              <w:rPr>
                <w:rFonts w:cs="Arial"/>
              </w:rPr>
              <w:t>/ tonsil procedures</w:t>
            </w:r>
          </w:p>
          <w:p w14:paraId="320B77F6" w14:textId="77777777" w:rsidR="00CB7A99" w:rsidRDefault="00CB7A99" w:rsidP="00CB7A99">
            <w:pPr>
              <w:pStyle w:val="ListParagraph"/>
              <w:rPr>
                <w:rFonts w:cs="Arial"/>
              </w:rPr>
            </w:pPr>
          </w:p>
          <w:p w14:paraId="7D05F26D" w14:textId="3F781621" w:rsidR="00CB7A99" w:rsidRDefault="00846263" w:rsidP="00CB7A99">
            <w:pPr>
              <w:pStyle w:val="ListParagraph"/>
              <w:rPr>
                <w:rFonts w:cs="Arial"/>
              </w:rPr>
            </w:pPr>
            <w:hyperlink w:anchor="Urology_MeasureSpecs" w:history="1">
              <w:r w:rsidR="00CB7A99" w:rsidRPr="00CB7A99">
                <w:rPr>
                  <w:rStyle w:val="Hyperlink"/>
                  <w:rFonts w:cs="Arial"/>
                </w:rPr>
                <w:t>Urology procedures:</w:t>
              </w:r>
            </w:hyperlink>
            <w:r w:rsidR="00CB7A99">
              <w:rPr>
                <w:rFonts w:cs="Arial"/>
              </w:rPr>
              <w:t xml:space="preserve"> circumcision; cystourethroscopy; male genital procedures; urethra procedures; and vaginal repair procedures</w:t>
            </w:r>
          </w:p>
          <w:p w14:paraId="34D05CFF" w14:textId="75040C36" w:rsidR="00EB1E9F" w:rsidRDefault="00EB1E9F" w:rsidP="000478AB">
            <w:pPr>
              <w:rPr>
                <w:rFonts w:cs="Arial"/>
              </w:rPr>
            </w:pPr>
          </w:p>
          <w:p w14:paraId="388C6BB1" w14:textId="6B35050F" w:rsidR="00EB1E9F" w:rsidRDefault="00EB1E9F" w:rsidP="000478AB">
            <w:pPr>
              <w:rPr>
                <w:rFonts w:cs="Arial"/>
                <w:color w:val="000000"/>
              </w:rPr>
            </w:pPr>
            <w:r w:rsidRPr="00207D3B">
              <w:rPr>
                <w:rFonts w:cs="Arial"/>
                <w:color w:val="000000"/>
              </w:rPr>
              <w:t xml:space="preserve">When calculating total </w:t>
            </w:r>
            <w:r w:rsidR="006A5E34">
              <w:rPr>
                <w:rFonts w:cs="Arial"/>
                <w:b/>
                <w:color w:val="000000"/>
              </w:rPr>
              <w:t>facility</w:t>
            </w:r>
            <w:r w:rsidRPr="00207D3B">
              <w:rPr>
                <w:rFonts w:cs="Arial"/>
                <w:b/>
                <w:color w:val="000000"/>
              </w:rPr>
              <w:t xml:space="preserve"> volume</w:t>
            </w:r>
            <w:r w:rsidR="006A5E34">
              <w:rPr>
                <w:rFonts w:cs="Arial"/>
                <w:b/>
                <w:color w:val="000000"/>
              </w:rPr>
              <w:t xml:space="preserve"> for </w:t>
            </w:r>
            <w:r w:rsidR="00460104">
              <w:rPr>
                <w:rFonts w:cs="Arial"/>
                <w:b/>
                <w:color w:val="000000"/>
              </w:rPr>
              <w:t xml:space="preserve">(a) </w:t>
            </w:r>
            <w:r w:rsidR="006A5E34">
              <w:rPr>
                <w:rFonts w:cs="Arial"/>
                <w:b/>
                <w:color w:val="000000"/>
              </w:rPr>
              <w:t xml:space="preserve">adult and/or </w:t>
            </w:r>
            <w:r w:rsidR="00460104">
              <w:rPr>
                <w:rFonts w:cs="Arial"/>
                <w:b/>
                <w:color w:val="000000"/>
              </w:rPr>
              <w:t xml:space="preserve">(b) </w:t>
            </w:r>
            <w:r w:rsidR="006A5E34">
              <w:rPr>
                <w:rFonts w:cs="Arial"/>
                <w:b/>
                <w:color w:val="000000"/>
              </w:rPr>
              <w:t>pediatric patients</w:t>
            </w:r>
            <w:r w:rsidRPr="00207D3B">
              <w:rPr>
                <w:rFonts w:cs="Arial"/>
                <w:color w:val="000000"/>
              </w:rPr>
              <w:t xml:space="preserve">: </w:t>
            </w:r>
          </w:p>
          <w:p w14:paraId="7E0C42F5" w14:textId="5D34D3C2" w:rsidR="00EB1E9F" w:rsidRPr="00207D3B" w:rsidRDefault="00EB1E9F" w:rsidP="004A4CDA">
            <w:pPr>
              <w:pStyle w:val="ListParagraph"/>
              <w:numPr>
                <w:ilvl w:val="0"/>
                <w:numId w:val="65"/>
              </w:numPr>
              <w:rPr>
                <w:rFonts w:cs="Arial"/>
                <w:color w:val="000000"/>
              </w:rPr>
            </w:pPr>
            <w:r>
              <w:rPr>
                <w:rFonts w:cs="Arial"/>
                <w:color w:val="000000"/>
              </w:rPr>
              <w:t>C</w:t>
            </w:r>
            <w:r w:rsidRPr="00207D3B">
              <w:rPr>
                <w:rFonts w:cs="Arial"/>
                <w:color w:val="000000"/>
              </w:rPr>
              <w:t xml:space="preserve">ount the number of </w:t>
            </w:r>
            <w:r w:rsidRPr="00207D3B">
              <w:rPr>
                <w:rFonts w:cs="Arial"/>
                <w:b/>
                <w:color w:val="000000"/>
              </w:rPr>
              <w:t>patients</w:t>
            </w:r>
            <w:r w:rsidRPr="00207D3B">
              <w:rPr>
                <w:rFonts w:cs="Arial"/>
                <w:color w:val="000000"/>
              </w:rPr>
              <w:t xml:space="preserve"> discharged from your facility within the reporting period with any one or more of the codes specified for each</w:t>
            </w:r>
            <w:r>
              <w:rPr>
                <w:rFonts w:cs="Arial"/>
                <w:color w:val="000000"/>
              </w:rPr>
              <w:t xml:space="preserve"> proc</w:t>
            </w:r>
            <w:r w:rsidR="00460104">
              <w:rPr>
                <w:rFonts w:cs="Arial"/>
                <w:color w:val="000000"/>
              </w:rPr>
              <w:t xml:space="preserve">edure, subject to the </w:t>
            </w:r>
            <w:r>
              <w:rPr>
                <w:rFonts w:cs="Arial"/>
                <w:color w:val="000000"/>
              </w:rPr>
              <w:t>criteria below:</w:t>
            </w:r>
          </w:p>
          <w:p w14:paraId="3771B328" w14:textId="4E5558C7" w:rsidR="00EB1E9F" w:rsidRPr="00460104" w:rsidRDefault="004F13E7" w:rsidP="004A4CDA">
            <w:pPr>
              <w:pStyle w:val="ListParagraph"/>
              <w:numPr>
                <w:ilvl w:val="1"/>
                <w:numId w:val="64"/>
              </w:numPr>
              <w:rPr>
                <w:rFonts w:cs="Arial"/>
                <w:color w:val="000000"/>
              </w:rPr>
            </w:pPr>
            <w:r>
              <w:rPr>
                <w:rFonts w:cs="Arial"/>
                <w:lang w:eastAsia="ja-JP"/>
              </w:rPr>
              <w:t xml:space="preserve">Only the </w:t>
            </w:r>
            <w:r w:rsidR="00460104">
              <w:rPr>
                <w:rFonts w:cs="Arial"/>
                <w:lang w:eastAsia="ja-JP"/>
              </w:rPr>
              <w:t>procedure</w:t>
            </w:r>
            <w:r w:rsidR="00EB1E9F" w:rsidRPr="00207D3B">
              <w:rPr>
                <w:rFonts w:cs="Arial"/>
                <w:lang w:eastAsia="ja-JP"/>
              </w:rPr>
              <w:t xml:space="preserve"> codes provided by Leapfrog should be used to report on questions in Section 3A.</w:t>
            </w:r>
          </w:p>
          <w:p w14:paraId="3A8BF7EA" w14:textId="14E5AB55" w:rsidR="00460104" w:rsidRPr="00207D3B" w:rsidRDefault="00460104" w:rsidP="00307483">
            <w:pPr>
              <w:pStyle w:val="ListParagraph"/>
              <w:numPr>
                <w:ilvl w:val="1"/>
                <w:numId w:val="64"/>
              </w:numPr>
              <w:rPr>
                <w:rFonts w:cs="Arial"/>
                <w:color w:val="000000"/>
              </w:rPr>
            </w:pPr>
            <w:r>
              <w:rPr>
                <w:rFonts w:cs="Arial"/>
                <w:lang w:eastAsia="ja-JP"/>
              </w:rPr>
              <w:t>If a patient had more than one of the listed procedures p</w:t>
            </w:r>
            <w:r w:rsidR="00CB7A99">
              <w:rPr>
                <w:rFonts w:cs="Arial"/>
                <w:lang w:eastAsia="ja-JP"/>
              </w:rPr>
              <w:t xml:space="preserve">erformed on the same visit (i.e., repair of dislocating knee cap (CPT: 27422) and </w:t>
            </w:r>
            <w:r w:rsidR="00307483" w:rsidRPr="00307483">
              <w:rPr>
                <w:rFonts w:cs="Arial"/>
                <w:lang w:eastAsia="ja-JP"/>
              </w:rPr>
              <w:t xml:space="preserve">repair of </w:t>
            </w:r>
            <w:r w:rsidR="00307483">
              <w:rPr>
                <w:rFonts w:cs="Arial"/>
                <w:lang w:eastAsia="ja-JP"/>
              </w:rPr>
              <w:t>superior labrum anterior/posterior (</w:t>
            </w:r>
            <w:r w:rsidR="00307483" w:rsidRPr="00307483">
              <w:rPr>
                <w:rFonts w:cs="Arial"/>
                <w:lang w:eastAsia="ja-JP"/>
              </w:rPr>
              <w:t>SLAP</w:t>
            </w:r>
            <w:r w:rsidR="00307483">
              <w:rPr>
                <w:rFonts w:cs="Arial"/>
                <w:lang w:eastAsia="ja-JP"/>
              </w:rPr>
              <w:t>)</w:t>
            </w:r>
            <w:r w:rsidR="00307483" w:rsidRPr="00307483">
              <w:rPr>
                <w:rFonts w:cs="Arial"/>
                <w:lang w:eastAsia="ja-JP"/>
              </w:rPr>
              <w:t xml:space="preserve"> lesion </w:t>
            </w:r>
            <w:r w:rsidR="00307483">
              <w:rPr>
                <w:rFonts w:cs="Arial"/>
                <w:lang w:eastAsia="ja-JP"/>
              </w:rPr>
              <w:t>(CPT: 29807</w:t>
            </w:r>
            <w:r>
              <w:rPr>
                <w:rFonts w:cs="Arial"/>
                <w:lang w:eastAsia="ja-JP"/>
              </w:rPr>
              <w:t>)</w:t>
            </w:r>
            <w:r w:rsidR="00CB7A99">
              <w:rPr>
                <w:rFonts w:cs="Arial"/>
                <w:lang w:eastAsia="ja-JP"/>
              </w:rPr>
              <w:t>)</w:t>
            </w:r>
            <w:r>
              <w:rPr>
                <w:rFonts w:cs="Arial"/>
                <w:lang w:eastAsia="ja-JP"/>
              </w:rPr>
              <w:t>, include the patient in the total volume for both procedures</w:t>
            </w:r>
          </w:p>
          <w:p w14:paraId="0B347DC4" w14:textId="77777777" w:rsidR="00EB1E9F" w:rsidRPr="00460104" w:rsidRDefault="00EB1E9F" w:rsidP="00460104">
            <w:pPr>
              <w:rPr>
                <w:rFonts w:cs="Arial"/>
              </w:rPr>
            </w:pPr>
          </w:p>
        </w:tc>
      </w:tr>
    </w:tbl>
    <w:p w14:paraId="56BA4337" w14:textId="1C1C1104" w:rsidR="007A314E" w:rsidRPr="009A5185" w:rsidRDefault="007A314E" w:rsidP="007A314E">
      <w:pPr>
        <w:rPr>
          <w:rFonts w:cs="Arial"/>
          <w:color w:val="000000"/>
        </w:rPr>
      </w:pPr>
    </w:p>
    <w:p w14:paraId="42B18A8B" w14:textId="4AF70908" w:rsidR="007A314E" w:rsidRDefault="007A314E" w:rsidP="007A314E">
      <w:pPr>
        <w:rPr>
          <w:rFonts w:cs="Arial"/>
          <w:color w:val="000000"/>
        </w:rPr>
      </w:pPr>
      <w:r w:rsidRPr="009A5185">
        <w:rPr>
          <w:rFonts w:cs="Arial"/>
          <w:color w:val="000000"/>
        </w:rPr>
        <w:t>See</w:t>
      </w:r>
      <w:hyperlink w:anchor="VolumeOfProcedures_FAQ" w:history="1">
        <w:r w:rsidRPr="009A5185">
          <w:rPr>
            <w:rStyle w:val="Hyperlink"/>
            <w:rFonts w:cs="Arial"/>
          </w:rPr>
          <w:t xml:space="preserve"> FAQs</w:t>
        </w:r>
      </w:hyperlink>
      <w:r w:rsidRPr="009A5185">
        <w:rPr>
          <w:rFonts w:cs="Arial"/>
          <w:color w:val="000000"/>
        </w:rPr>
        <w:t xml:space="preserve"> for additional information about responding to questions in this section.</w:t>
      </w:r>
    </w:p>
    <w:p w14:paraId="0C1B16D3" w14:textId="77777777" w:rsidR="009F0AB1" w:rsidRDefault="009F0AB1">
      <w:pPr>
        <w:rPr>
          <w:rFonts w:cs="Arial"/>
          <w:color w:val="000000"/>
        </w:rPr>
      </w:pPr>
    </w:p>
    <w:p w14:paraId="4181358E" w14:textId="77777777" w:rsidR="009F0AB1" w:rsidRDefault="009F0AB1">
      <w:pPr>
        <w:rPr>
          <w:rFonts w:eastAsiaTheme="majorEastAsia" w:cs="Arial"/>
          <w:b/>
          <w:i/>
          <w:sz w:val="24"/>
          <w:szCs w:val="22"/>
        </w:rPr>
      </w:pPr>
      <w:r>
        <w:rPr>
          <w:rFonts w:cs="Arial"/>
        </w:rPr>
        <w:br w:type="page"/>
      </w:r>
    </w:p>
    <w:p w14:paraId="5E235D75" w14:textId="4370E5BB" w:rsidR="00CE083D" w:rsidRPr="002F60E9" w:rsidRDefault="00CE083D" w:rsidP="00CE083D">
      <w:pPr>
        <w:pStyle w:val="Heading5"/>
        <w:rPr>
          <w:rFonts w:cs="Arial"/>
          <w:b w:val="0"/>
          <w:sz w:val="22"/>
        </w:rPr>
      </w:pPr>
      <w:bookmarkStart w:id="91" w:name="Gastroenterology_MeasureSpecs"/>
      <w:r w:rsidRPr="002F60E9">
        <w:rPr>
          <w:rFonts w:cs="Arial"/>
          <w:sz w:val="22"/>
        </w:rPr>
        <w:lastRenderedPageBreak/>
        <w:t xml:space="preserve">Gastroenterology </w:t>
      </w:r>
      <w:r w:rsidR="00BB4FAE">
        <w:rPr>
          <w:rFonts w:cs="Arial"/>
          <w:sz w:val="22"/>
        </w:rPr>
        <w:t>Measure Specifications</w:t>
      </w:r>
    </w:p>
    <w:bookmarkEnd w:id="91"/>
    <w:p w14:paraId="667AD6DF" w14:textId="2247DA05" w:rsidR="00D06235" w:rsidRPr="002F60E9" w:rsidRDefault="00AB3E21" w:rsidP="00AB3E21">
      <w:pPr>
        <w:rPr>
          <w:rFonts w:cs="Arial"/>
        </w:rPr>
      </w:pPr>
      <w:r w:rsidRPr="002F60E9">
        <w:rPr>
          <w:rFonts w:cs="Arial"/>
        </w:rPr>
        <w:t xml:space="preserve">For </w:t>
      </w:r>
      <w:r w:rsidR="00993B23" w:rsidRPr="002F60E9">
        <w:rPr>
          <w:rFonts w:cs="Arial"/>
        </w:rPr>
        <w:t>g</w:t>
      </w:r>
      <w:r w:rsidRPr="002F60E9">
        <w:rPr>
          <w:rFonts w:cs="Arial"/>
        </w:rPr>
        <w:t xml:space="preserve">astroenterology procedures, </w:t>
      </w:r>
      <w:r w:rsidR="001F472C" w:rsidRPr="002F60E9">
        <w:rPr>
          <w:rFonts w:cs="Arial"/>
        </w:rPr>
        <w:t xml:space="preserve">use the </w:t>
      </w:r>
      <w:r w:rsidRPr="002F60E9">
        <w:rPr>
          <w:rFonts w:cs="Arial"/>
        </w:rPr>
        <w:t xml:space="preserve">following sets of CPT code ranges to count </w:t>
      </w:r>
      <w:r w:rsidRPr="002F60E9">
        <w:rPr>
          <w:rFonts w:cs="Arial"/>
          <w:b/>
        </w:rPr>
        <w:t>patients</w:t>
      </w:r>
      <w:r w:rsidRPr="002F60E9">
        <w:rPr>
          <w:rFonts w:cs="Arial"/>
        </w:rPr>
        <w:t xml:space="preserve"> discharged from your facility who have undergone </w:t>
      </w:r>
      <w:r w:rsidR="00993B23" w:rsidRPr="002F60E9">
        <w:rPr>
          <w:rFonts w:cs="Arial"/>
        </w:rPr>
        <w:t xml:space="preserve">any of the </w:t>
      </w:r>
      <w:r w:rsidR="000E4F19" w:rsidRPr="002F60E9">
        <w:rPr>
          <w:rFonts w:cs="Arial"/>
        </w:rPr>
        <w:t>4</w:t>
      </w:r>
      <w:r w:rsidR="00993B23" w:rsidRPr="002F60E9">
        <w:rPr>
          <w:rFonts w:cs="Arial"/>
        </w:rPr>
        <w:t xml:space="preserve"> </w:t>
      </w:r>
      <w:r w:rsidRPr="002F60E9">
        <w:rPr>
          <w:rFonts w:cs="Arial"/>
        </w:rPr>
        <w:t>procedure</w:t>
      </w:r>
      <w:r w:rsidR="00993B23" w:rsidRPr="002F60E9">
        <w:rPr>
          <w:rFonts w:cs="Arial"/>
        </w:rPr>
        <w:t>s</w:t>
      </w:r>
      <w:r w:rsidRPr="002F60E9">
        <w:rPr>
          <w:rFonts w:cs="Arial"/>
        </w:rPr>
        <w:t xml:space="preserve"> during the reporting period. </w:t>
      </w:r>
    </w:p>
    <w:p w14:paraId="405FC7D3" w14:textId="4475BBB2" w:rsidR="001F472C" w:rsidRPr="002F60E9" w:rsidRDefault="00993B23" w:rsidP="00AB3E21">
      <w:pPr>
        <w:rPr>
          <w:rFonts w:cs="Arial"/>
        </w:rPr>
      </w:pPr>
      <w:r w:rsidRPr="002F60E9">
        <w:rPr>
          <w:rFonts w:cs="Arial"/>
        </w:rPr>
        <w:t xml:space="preserve">All four procedures apply to </w:t>
      </w:r>
      <w:r w:rsidRPr="005F73AC">
        <w:rPr>
          <w:rFonts w:cs="Arial"/>
          <w:b/>
        </w:rPr>
        <w:t>both adult and pediatric patie</w:t>
      </w:r>
      <w:r w:rsidR="00D06235" w:rsidRPr="005F73AC">
        <w:rPr>
          <w:rFonts w:cs="Arial"/>
          <w:b/>
        </w:rPr>
        <w:t>nts</w:t>
      </w:r>
      <w:r w:rsidR="00D06235" w:rsidRPr="002F60E9">
        <w:rPr>
          <w:rFonts w:cs="Arial"/>
        </w:rPr>
        <w:t xml:space="preserve">: </w:t>
      </w:r>
    </w:p>
    <w:p w14:paraId="73AE6A51" w14:textId="5287E2AE" w:rsidR="00D06235" w:rsidRPr="002F60E9" w:rsidRDefault="00D06235" w:rsidP="004A4CDA">
      <w:pPr>
        <w:pStyle w:val="ListParagraph"/>
        <w:numPr>
          <w:ilvl w:val="0"/>
          <w:numId w:val="65"/>
        </w:numPr>
        <w:rPr>
          <w:rFonts w:cs="Arial"/>
        </w:rPr>
      </w:pPr>
      <w:r w:rsidRPr="002F60E9">
        <w:rPr>
          <w:rFonts w:cs="Arial"/>
        </w:rPr>
        <w:t>Upper GI Endoscopy</w:t>
      </w:r>
    </w:p>
    <w:p w14:paraId="42100ED8" w14:textId="36ABDF5B" w:rsidR="00D06235" w:rsidRPr="002F60E9" w:rsidRDefault="00D06235" w:rsidP="004A4CDA">
      <w:pPr>
        <w:pStyle w:val="ListParagraph"/>
        <w:numPr>
          <w:ilvl w:val="0"/>
          <w:numId w:val="65"/>
        </w:numPr>
        <w:rPr>
          <w:rFonts w:cs="Arial"/>
        </w:rPr>
      </w:pPr>
      <w:r w:rsidRPr="002F60E9">
        <w:rPr>
          <w:rFonts w:cs="Arial"/>
        </w:rPr>
        <w:t>Other Upper GI Procedure</w:t>
      </w:r>
    </w:p>
    <w:p w14:paraId="7AA47F5F" w14:textId="138D6B42" w:rsidR="00D06235" w:rsidRPr="002F60E9" w:rsidRDefault="00CB7A99" w:rsidP="004A4CDA">
      <w:pPr>
        <w:pStyle w:val="ListParagraph"/>
        <w:numPr>
          <w:ilvl w:val="0"/>
          <w:numId w:val="65"/>
        </w:numPr>
        <w:rPr>
          <w:rFonts w:cs="Arial"/>
        </w:rPr>
      </w:pPr>
      <w:r>
        <w:rPr>
          <w:rFonts w:cs="Arial"/>
        </w:rPr>
        <w:t>Small Int</w:t>
      </w:r>
      <w:r w:rsidR="00D06235" w:rsidRPr="002F60E9">
        <w:rPr>
          <w:rFonts w:cs="Arial"/>
        </w:rPr>
        <w:t xml:space="preserve">estine and Stomal Endoscopy </w:t>
      </w:r>
    </w:p>
    <w:p w14:paraId="08A3C325" w14:textId="2E4C26E9" w:rsidR="00D06235" w:rsidRPr="002F60E9" w:rsidRDefault="00D06235" w:rsidP="004A4CDA">
      <w:pPr>
        <w:pStyle w:val="ListParagraph"/>
        <w:numPr>
          <w:ilvl w:val="0"/>
          <w:numId w:val="65"/>
        </w:numPr>
        <w:rPr>
          <w:rFonts w:cs="Arial"/>
        </w:rPr>
      </w:pPr>
      <w:r w:rsidRPr="002F60E9">
        <w:rPr>
          <w:rFonts w:cs="Arial"/>
        </w:rPr>
        <w:t xml:space="preserve">Lower GI Endoscopy </w:t>
      </w:r>
    </w:p>
    <w:p w14:paraId="0939E408" w14:textId="77777777" w:rsidR="00511D90" w:rsidRPr="002F60E9" w:rsidRDefault="00AB3E21" w:rsidP="00AB3E21">
      <w:pPr>
        <w:rPr>
          <w:rFonts w:cs="Arial"/>
        </w:rPr>
      </w:pPr>
      <w:r w:rsidRPr="002F60E9">
        <w:rPr>
          <w:rFonts w:cs="Arial"/>
        </w:rPr>
        <w:t>For gastroenterology procedures the</w:t>
      </w:r>
      <w:r w:rsidR="00B54DAD" w:rsidRPr="002F60E9">
        <w:rPr>
          <w:rFonts w:cs="Arial"/>
        </w:rPr>
        <w:t xml:space="preserve">re is </w:t>
      </w:r>
      <w:r w:rsidR="00B54DAD" w:rsidRPr="005F73AC">
        <w:rPr>
          <w:rFonts w:cs="Arial"/>
          <w:u w:val="single"/>
        </w:rPr>
        <w:t>one</w:t>
      </w:r>
      <w:r w:rsidRPr="002F60E9">
        <w:rPr>
          <w:rFonts w:cs="Arial"/>
        </w:rPr>
        <w:t xml:space="preserve"> </w:t>
      </w:r>
      <w:r w:rsidR="00B54DAD" w:rsidRPr="002F60E9">
        <w:rPr>
          <w:rFonts w:cs="Arial"/>
        </w:rPr>
        <w:t>set</w:t>
      </w:r>
      <w:r w:rsidRPr="002F60E9">
        <w:rPr>
          <w:rFonts w:cs="Arial"/>
        </w:rPr>
        <w:t xml:space="preserve"> of codes</w:t>
      </w:r>
      <w:r w:rsidR="00B54DAD" w:rsidRPr="002F60E9">
        <w:rPr>
          <w:rFonts w:cs="Arial"/>
        </w:rPr>
        <w:t xml:space="preserve"> for each procedure</w:t>
      </w:r>
      <w:r w:rsidR="00511D90" w:rsidRPr="002F60E9">
        <w:rPr>
          <w:rFonts w:cs="Arial"/>
        </w:rPr>
        <w:t xml:space="preserve"> that should be used to </w:t>
      </w:r>
      <w:r w:rsidR="00B54DAD" w:rsidRPr="002F60E9">
        <w:rPr>
          <w:rFonts w:cs="Arial"/>
        </w:rPr>
        <w:t>count</w:t>
      </w:r>
      <w:r w:rsidR="00511D90" w:rsidRPr="002F60E9">
        <w:rPr>
          <w:rFonts w:cs="Arial"/>
        </w:rPr>
        <w:t>:</w:t>
      </w:r>
    </w:p>
    <w:p w14:paraId="2B1837C9" w14:textId="77777777" w:rsidR="00511D90" w:rsidRPr="002F60E9" w:rsidRDefault="00511D90" w:rsidP="004A4CDA">
      <w:pPr>
        <w:pStyle w:val="ListParagraph"/>
        <w:numPr>
          <w:ilvl w:val="0"/>
          <w:numId w:val="66"/>
        </w:numPr>
        <w:rPr>
          <w:rFonts w:cs="Arial"/>
        </w:rPr>
      </w:pPr>
      <w:r w:rsidRPr="002F60E9">
        <w:rPr>
          <w:rFonts w:cs="Arial"/>
        </w:rPr>
        <w:t>T</w:t>
      </w:r>
      <w:r w:rsidR="00B54DAD" w:rsidRPr="002F60E9">
        <w:rPr>
          <w:rFonts w:cs="Arial"/>
        </w:rPr>
        <w:t>he total number of</w:t>
      </w:r>
      <w:r w:rsidR="00341B3E" w:rsidRPr="002F60E9">
        <w:rPr>
          <w:rFonts w:cs="Arial"/>
        </w:rPr>
        <w:t xml:space="preserve"> </w:t>
      </w:r>
      <w:r w:rsidR="00B54DAD" w:rsidRPr="002F60E9">
        <w:rPr>
          <w:rFonts w:cs="Arial"/>
        </w:rPr>
        <w:t>adult (</w:t>
      </w:r>
      <w:r w:rsidR="00AB3E21" w:rsidRPr="002F60E9">
        <w:rPr>
          <w:rFonts w:cs="Arial"/>
        </w:rPr>
        <w:t>18 years of age or older)</w:t>
      </w:r>
      <w:r w:rsidRPr="002F60E9">
        <w:rPr>
          <w:rFonts w:cs="Arial"/>
        </w:rPr>
        <w:t xml:space="preserve"> patients discharged with any of the following CPT codes listed in the range below. The CPT code</w:t>
      </w:r>
      <w:r w:rsidR="00AB3E21" w:rsidRPr="002F60E9">
        <w:rPr>
          <w:rFonts w:cs="Arial"/>
        </w:rPr>
        <w:t xml:space="preserve"> </w:t>
      </w:r>
      <w:r w:rsidRPr="002F60E9">
        <w:rPr>
          <w:rFonts w:cs="Arial"/>
        </w:rPr>
        <w:t>can be in any procedure field (primary or secondary).</w:t>
      </w:r>
    </w:p>
    <w:p w14:paraId="125B7C08" w14:textId="0182ED62" w:rsidR="00341B3E" w:rsidRPr="002F60E9" w:rsidRDefault="00511D90" w:rsidP="004A4CDA">
      <w:pPr>
        <w:pStyle w:val="ListParagraph"/>
        <w:numPr>
          <w:ilvl w:val="0"/>
          <w:numId w:val="66"/>
        </w:numPr>
        <w:rPr>
          <w:rFonts w:cs="Arial"/>
        </w:rPr>
      </w:pPr>
      <w:r w:rsidRPr="002F60E9">
        <w:rPr>
          <w:rFonts w:cs="Arial"/>
        </w:rPr>
        <w:t>The total number of pediatric (</w:t>
      </w:r>
      <w:r w:rsidR="00885469">
        <w:rPr>
          <w:rFonts w:cs="Arial"/>
        </w:rPr>
        <w:t>17 years of age and younger</w:t>
      </w:r>
      <w:r w:rsidRPr="002F60E9">
        <w:rPr>
          <w:rFonts w:cs="Arial"/>
        </w:rPr>
        <w:t>) patients discharged with any of the following CPT codes listed in the range below. The CPT code can be in any procedure field (primary or secondary).</w:t>
      </w:r>
    </w:p>
    <w:p w14:paraId="6AB4E128" w14:textId="77777777" w:rsidR="00511D90" w:rsidRPr="002F60E9" w:rsidRDefault="00511D90" w:rsidP="00511D90">
      <w:pPr>
        <w:pStyle w:val="ListParagraph"/>
        <w:rPr>
          <w:rFonts w:cs="Arial"/>
        </w:rPr>
      </w:pPr>
    </w:p>
    <w:p w14:paraId="1724519C" w14:textId="216D080E" w:rsidR="00CE083D" w:rsidRPr="002F60E9" w:rsidRDefault="00CE083D" w:rsidP="00CE083D">
      <w:pPr>
        <w:pStyle w:val="Heading7"/>
        <w:rPr>
          <w:rFonts w:cs="Arial"/>
          <w:b w:val="0"/>
        </w:rPr>
      </w:pPr>
      <w:r w:rsidRPr="002F60E9">
        <w:rPr>
          <w:rFonts w:cs="Arial"/>
        </w:rPr>
        <w:t>Upper GI Endoscopy CPT Codes</w:t>
      </w:r>
      <w:r w:rsidR="00B54DAD" w:rsidRPr="002F60E9">
        <w:rPr>
          <w:rFonts w:cs="Arial"/>
        </w:rPr>
        <w:t xml:space="preserve"> for </w:t>
      </w:r>
      <w:r w:rsidR="00AB273E">
        <w:rPr>
          <w:rFonts w:cs="Arial"/>
        </w:rPr>
        <w:t>ADULT AND PEDIATRIC PATIENTS</w:t>
      </w:r>
    </w:p>
    <w:tbl>
      <w:tblPr>
        <w:tblStyle w:val="TableGrid"/>
        <w:tblW w:w="0" w:type="auto"/>
        <w:tblLook w:val="04A0" w:firstRow="1" w:lastRow="0" w:firstColumn="1" w:lastColumn="0" w:noHBand="0" w:noVBand="1"/>
      </w:tblPr>
      <w:tblGrid>
        <w:gridCol w:w="1525"/>
        <w:gridCol w:w="1080"/>
        <w:gridCol w:w="6745"/>
      </w:tblGrid>
      <w:tr w:rsidR="00CE083D" w:rsidRPr="002F60E9" w14:paraId="24B7E2BF" w14:textId="77777777" w:rsidTr="000478AB">
        <w:tc>
          <w:tcPr>
            <w:tcW w:w="1525" w:type="dxa"/>
            <w:shd w:val="clear" w:color="auto" w:fill="BFBFBF" w:themeFill="background1" w:themeFillShade="BF"/>
            <w:vAlign w:val="center"/>
          </w:tcPr>
          <w:p w14:paraId="675B7BC0" w14:textId="77777777" w:rsidR="00CE083D" w:rsidRPr="002F60E9" w:rsidRDefault="00CE083D" w:rsidP="000478AB">
            <w:pPr>
              <w:rPr>
                <w:rFonts w:cs="Arial"/>
                <w:b/>
                <w:szCs w:val="20"/>
              </w:rPr>
            </w:pPr>
            <w:r w:rsidRPr="002F60E9">
              <w:rPr>
                <w:rFonts w:cs="Arial"/>
                <w:b/>
                <w:szCs w:val="20"/>
              </w:rPr>
              <w:t>CPT Code Range</w:t>
            </w:r>
          </w:p>
        </w:tc>
        <w:tc>
          <w:tcPr>
            <w:tcW w:w="1080" w:type="dxa"/>
            <w:shd w:val="clear" w:color="auto" w:fill="BFBFBF" w:themeFill="background1" w:themeFillShade="BF"/>
            <w:vAlign w:val="center"/>
          </w:tcPr>
          <w:p w14:paraId="3BA769CA" w14:textId="77777777" w:rsidR="00CE083D" w:rsidRPr="002F60E9" w:rsidRDefault="00CE083D" w:rsidP="000478AB">
            <w:pPr>
              <w:rPr>
                <w:rFonts w:cs="Arial"/>
                <w:b/>
                <w:szCs w:val="20"/>
              </w:rPr>
            </w:pPr>
            <w:r w:rsidRPr="002F60E9">
              <w:rPr>
                <w:rFonts w:cs="Arial"/>
                <w:b/>
                <w:szCs w:val="20"/>
              </w:rPr>
              <w:t>CCS</w:t>
            </w:r>
          </w:p>
        </w:tc>
        <w:tc>
          <w:tcPr>
            <w:tcW w:w="6745" w:type="dxa"/>
            <w:shd w:val="clear" w:color="auto" w:fill="BFBFBF" w:themeFill="background1" w:themeFillShade="BF"/>
            <w:vAlign w:val="center"/>
          </w:tcPr>
          <w:p w14:paraId="20923996" w14:textId="77777777" w:rsidR="00CE083D" w:rsidRPr="002F60E9" w:rsidRDefault="00CE083D" w:rsidP="000478AB">
            <w:pPr>
              <w:rPr>
                <w:rFonts w:cs="Arial"/>
                <w:b/>
                <w:szCs w:val="20"/>
              </w:rPr>
            </w:pPr>
            <w:r w:rsidRPr="002F60E9">
              <w:rPr>
                <w:rFonts w:cs="Arial"/>
                <w:b/>
                <w:szCs w:val="20"/>
              </w:rPr>
              <w:t>CCS Description</w:t>
            </w:r>
          </w:p>
        </w:tc>
      </w:tr>
      <w:tr w:rsidR="00CE083D" w:rsidRPr="002F60E9" w14:paraId="1DE3DD10" w14:textId="77777777" w:rsidTr="000478AB">
        <w:tc>
          <w:tcPr>
            <w:tcW w:w="1525" w:type="dxa"/>
          </w:tcPr>
          <w:p w14:paraId="3D827627" w14:textId="77777777" w:rsidR="00CE083D" w:rsidRPr="002F60E9" w:rsidRDefault="00CE083D" w:rsidP="000478AB">
            <w:pPr>
              <w:rPr>
                <w:rFonts w:eastAsia="Times New Roman" w:cs="Arial"/>
                <w:color w:val="000000"/>
                <w:szCs w:val="20"/>
              </w:rPr>
            </w:pPr>
            <w:r w:rsidRPr="002F60E9">
              <w:rPr>
                <w:rFonts w:cs="Arial"/>
                <w:color w:val="000000"/>
                <w:szCs w:val="20"/>
              </w:rPr>
              <w:t>43248-43249</w:t>
            </w:r>
          </w:p>
        </w:tc>
        <w:tc>
          <w:tcPr>
            <w:tcW w:w="1080" w:type="dxa"/>
          </w:tcPr>
          <w:p w14:paraId="50FB9BEB" w14:textId="77777777" w:rsidR="00CE083D" w:rsidRPr="002F60E9" w:rsidRDefault="00CE083D" w:rsidP="000478AB">
            <w:pPr>
              <w:jc w:val="center"/>
              <w:rPr>
                <w:rFonts w:cs="Arial"/>
                <w:color w:val="000000"/>
                <w:szCs w:val="20"/>
              </w:rPr>
            </w:pPr>
            <w:r w:rsidRPr="002F60E9">
              <w:rPr>
                <w:rFonts w:cs="Arial"/>
                <w:color w:val="000000"/>
                <w:szCs w:val="20"/>
              </w:rPr>
              <w:t>69</w:t>
            </w:r>
          </w:p>
        </w:tc>
        <w:tc>
          <w:tcPr>
            <w:tcW w:w="6745" w:type="dxa"/>
          </w:tcPr>
          <w:p w14:paraId="5F9979D6" w14:textId="77777777" w:rsidR="00CE083D" w:rsidRPr="002F60E9" w:rsidRDefault="00CE083D" w:rsidP="000478AB">
            <w:pPr>
              <w:rPr>
                <w:rFonts w:cs="Arial"/>
                <w:szCs w:val="20"/>
              </w:rPr>
            </w:pPr>
            <w:r w:rsidRPr="002F60E9">
              <w:rPr>
                <w:rFonts w:cs="Arial"/>
                <w:szCs w:val="20"/>
              </w:rPr>
              <w:t>Esophageal dilatation</w:t>
            </w:r>
          </w:p>
        </w:tc>
      </w:tr>
      <w:tr w:rsidR="00CE083D" w:rsidRPr="002F60E9" w14:paraId="54531100" w14:textId="77777777" w:rsidTr="000478AB">
        <w:tc>
          <w:tcPr>
            <w:tcW w:w="1525" w:type="dxa"/>
          </w:tcPr>
          <w:p w14:paraId="49A46BE1" w14:textId="77777777" w:rsidR="00CE083D" w:rsidRPr="002F60E9" w:rsidRDefault="00CE083D" w:rsidP="000478AB">
            <w:pPr>
              <w:rPr>
                <w:rFonts w:eastAsia="Times New Roman" w:cs="Arial"/>
                <w:color w:val="000000"/>
                <w:szCs w:val="20"/>
              </w:rPr>
            </w:pPr>
            <w:r w:rsidRPr="002F60E9">
              <w:rPr>
                <w:rFonts w:cs="Arial"/>
                <w:color w:val="000000"/>
                <w:szCs w:val="20"/>
              </w:rPr>
              <w:t>43234-43242</w:t>
            </w:r>
          </w:p>
        </w:tc>
        <w:tc>
          <w:tcPr>
            <w:tcW w:w="1080" w:type="dxa"/>
          </w:tcPr>
          <w:p w14:paraId="43CB7200" w14:textId="77777777" w:rsidR="00CE083D" w:rsidRPr="002F60E9" w:rsidRDefault="00CE083D" w:rsidP="000478AB">
            <w:pPr>
              <w:jc w:val="center"/>
              <w:rPr>
                <w:rFonts w:cs="Arial"/>
                <w:color w:val="000000"/>
                <w:szCs w:val="20"/>
              </w:rPr>
            </w:pPr>
            <w:r w:rsidRPr="002F60E9">
              <w:rPr>
                <w:rFonts w:cs="Arial"/>
                <w:color w:val="000000"/>
                <w:szCs w:val="20"/>
              </w:rPr>
              <w:t>70</w:t>
            </w:r>
          </w:p>
        </w:tc>
        <w:tc>
          <w:tcPr>
            <w:tcW w:w="6745" w:type="dxa"/>
          </w:tcPr>
          <w:p w14:paraId="6EE14CFA" w14:textId="77777777" w:rsidR="00CE083D" w:rsidRPr="002F60E9" w:rsidRDefault="00CE083D" w:rsidP="000478AB">
            <w:pPr>
              <w:rPr>
                <w:rFonts w:cs="Arial"/>
                <w:szCs w:val="20"/>
              </w:rPr>
            </w:pPr>
            <w:r w:rsidRPr="002F60E9">
              <w:rPr>
                <w:rFonts w:cs="Arial"/>
                <w:szCs w:val="20"/>
              </w:rPr>
              <w:t>Upper gastrointestinal endoscopy, biopsy</w:t>
            </w:r>
          </w:p>
        </w:tc>
      </w:tr>
      <w:tr w:rsidR="00CE083D" w:rsidRPr="002F60E9" w14:paraId="259789A3" w14:textId="77777777" w:rsidTr="000478AB">
        <w:tc>
          <w:tcPr>
            <w:tcW w:w="1525" w:type="dxa"/>
          </w:tcPr>
          <w:p w14:paraId="11C00259" w14:textId="77777777" w:rsidR="00CE083D" w:rsidRPr="002F60E9" w:rsidRDefault="00CE083D" w:rsidP="000478AB">
            <w:pPr>
              <w:rPr>
                <w:rFonts w:cs="Arial"/>
                <w:color w:val="000000"/>
                <w:szCs w:val="20"/>
              </w:rPr>
            </w:pPr>
            <w:r w:rsidRPr="002F60E9">
              <w:rPr>
                <w:rFonts w:cs="Arial"/>
                <w:color w:val="000000"/>
                <w:szCs w:val="20"/>
              </w:rPr>
              <w:t>43250-43259</w:t>
            </w:r>
          </w:p>
        </w:tc>
        <w:tc>
          <w:tcPr>
            <w:tcW w:w="1080" w:type="dxa"/>
          </w:tcPr>
          <w:p w14:paraId="0E26BF8A" w14:textId="77777777" w:rsidR="00CE083D" w:rsidRPr="002F60E9" w:rsidRDefault="00CE083D" w:rsidP="000478AB">
            <w:pPr>
              <w:jc w:val="center"/>
              <w:rPr>
                <w:rFonts w:cs="Arial"/>
                <w:color w:val="000000"/>
                <w:szCs w:val="20"/>
              </w:rPr>
            </w:pPr>
            <w:r w:rsidRPr="002F60E9">
              <w:rPr>
                <w:rFonts w:cs="Arial"/>
                <w:color w:val="000000"/>
                <w:szCs w:val="20"/>
              </w:rPr>
              <w:t>70</w:t>
            </w:r>
          </w:p>
        </w:tc>
        <w:tc>
          <w:tcPr>
            <w:tcW w:w="6745" w:type="dxa"/>
          </w:tcPr>
          <w:p w14:paraId="7F8ED53D" w14:textId="77777777" w:rsidR="00CE083D" w:rsidRPr="002F60E9" w:rsidRDefault="00CE083D" w:rsidP="000478AB">
            <w:pPr>
              <w:rPr>
                <w:rFonts w:cs="Arial"/>
                <w:szCs w:val="20"/>
              </w:rPr>
            </w:pPr>
            <w:r w:rsidRPr="002F60E9">
              <w:rPr>
                <w:rFonts w:cs="Arial"/>
                <w:szCs w:val="20"/>
              </w:rPr>
              <w:t>Upper gastrointestinal endoscopy, biopsy</w:t>
            </w:r>
          </w:p>
        </w:tc>
      </w:tr>
    </w:tbl>
    <w:p w14:paraId="4187EB16" w14:textId="77777777" w:rsidR="00CE083D" w:rsidRPr="002F60E9" w:rsidRDefault="00CE083D" w:rsidP="00CE083D">
      <w:pPr>
        <w:rPr>
          <w:rFonts w:cs="Arial"/>
          <w:color w:val="FF0000"/>
        </w:rPr>
      </w:pPr>
    </w:p>
    <w:p w14:paraId="16527FAA" w14:textId="63FF2C4F" w:rsidR="00CE083D" w:rsidRPr="002F60E9" w:rsidRDefault="00CE083D" w:rsidP="00CE083D">
      <w:pPr>
        <w:pStyle w:val="Heading7"/>
        <w:rPr>
          <w:rFonts w:cs="Arial"/>
          <w:b w:val="0"/>
        </w:rPr>
      </w:pPr>
      <w:r w:rsidRPr="002F60E9">
        <w:rPr>
          <w:rFonts w:cs="Arial"/>
        </w:rPr>
        <w:t>Other Upper GI Procedure CPT Codes</w:t>
      </w:r>
      <w:r w:rsidR="00B54DAD" w:rsidRPr="002F60E9">
        <w:rPr>
          <w:rFonts w:cs="Arial"/>
        </w:rPr>
        <w:t xml:space="preserve"> for </w:t>
      </w:r>
      <w:r w:rsidR="00AB273E">
        <w:rPr>
          <w:rFonts w:cs="Arial"/>
        </w:rPr>
        <w:t>ADULT AND PEDIATRIC PATIENTS</w:t>
      </w:r>
    </w:p>
    <w:tbl>
      <w:tblPr>
        <w:tblStyle w:val="TableGrid"/>
        <w:tblW w:w="0" w:type="auto"/>
        <w:tblLook w:val="04A0" w:firstRow="1" w:lastRow="0" w:firstColumn="1" w:lastColumn="0" w:noHBand="0" w:noVBand="1"/>
      </w:tblPr>
      <w:tblGrid>
        <w:gridCol w:w="1525"/>
        <w:gridCol w:w="1080"/>
        <w:gridCol w:w="6745"/>
      </w:tblGrid>
      <w:tr w:rsidR="00CE083D" w:rsidRPr="002F60E9" w14:paraId="40EA6722" w14:textId="77777777" w:rsidTr="000478AB">
        <w:tc>
          <w:tcPr>
            <w:tcW w:w="1525" w:type="dxa"/>
            <w:shd w:val="clear" w:color="auto" w:fill="BFBFBF" w:themeFill="background1" w:themeFillShade="BF"/>
            <w:vAlign w:val="center"/>
          </w:tcPr>
          <w:p w14:paraId="75F859F9" w14:textId="77777777" w:rsidR="00CE083D" w:rsidRPr="002F60E9" w:rsidRDefault="00CE083D" w:rsidP="000478AB">
            <w:pPr>
              <w:rPr>
                <w:rFonts w:cs="Arial"/>
                <w:b/>
                <w:szCs w:val="20"/>
              </w:rPr>
            </w:pPr>
            <w:r w:rsidRPr="002F60E9">
              <w:rPr>
                <w:rFonts w:cs="Arial"/>
                <w:b/>
                <w:szCs w:val="20"/>
              </w:rPr>
              <w:t>CPT Code Range</w:t>
            </w:r>
          </w:p>
        </w:tc>
        <w:tc>
          <w:tcPr>
            <w:tcW w:w="1080" w:type="dxa"/>
            <w:shd w:val="clear" w:color="auto" w:fill="BFBFBF" w:themeFill="background1" w:themeFillShade="BF"/>
            <w:vAlign w:val="center"/>
          </w:tcPr>
          <w:p w14:paraId="53A08EA8" w14:textId="77777777" w:rsidR="00CE083D" w:rsidRPr="002F60E9" w:rsidRDefault="00CE083D" w:rsidP="000478AB">
            <w:pPr>
              <w:rPr>
                <w:rFonts w:cs="Arial"/>
                <w:b/>
                <w:szCs w:val="20"/>
              </w:rPr>
            </w:pPr>
            <w:r w:rsidRPr="002F60E9">
              <w:rPr>
                <w:rFonts w:cs="Arial"/>
                <w:b/>
                <w:szCs w:val="20"/>
              </w:rPr>
              <w:t>CCS</w:t>
            </w:r>
          </w:p>
        </w:tc>
        <w:tc>
          <w:tcPr>
            <w:tcW w:w="6745" w:type="dxa"/>
            <w:shd w:val="clear" w:color="auto" w:fill="BFBFBF" w:themeFill="background1" w:themeFillShade="BF"/>
            <w:vAlign w:val="center"/>
          </w:tcPr>
          <w:p w14:paraId="518D9DC5" w14:textId="77777777" w:rsidR="00CE083D" w:rsidRPr="002F60E9" w:rsidRDefault="00CE083D" w:rsidP="000478AB">
            <w:pPr>
              <w:rPr>
                <w:rFonts w:cs="Arial"/>
                <w:b/>
                <w:szCs w:val="20"/>
              </w:rPr>
            </w:pPr>
            <w:r w:rsidRPr="002F60E9">
              <w:rPr>
                <w:rFonts w:cs="Arial"/>
                <w:b/>
                <w:szCs w:val="20"/>
              </w:rPr>
              <w:t>CCS Description</w:t>
            </w:r>
          </w:p>
        </w:tc>
      </w:tr>
      <w:tr w:rsidR="00CE083D" w:rsidRPr="002F60E9" w14:paraId="00071669" w14:textId="77777777" w:rsidTr="000478AB">
        <w:tc>
          <w:tcPr>
            <w:tcW w:w="1525" w:type="dxa"/>
          </w:tcPr>
          <w:p w14:paraId="7B8351A6" w14:textId="77777777" w:rsidR="00CE083D" w:rsidRPr="002F60E9" w:rsidRDefault="00CE083D" w:rsidP="000478AB">
            <w:pPr>
              <w:rPr>
                <w:rFonts w:eastAsia="Times New Roman" w:cs="Arial"/>
                <w:color w:val="000000"/>
                <w:szCs w:val="20"/>
              </w:rPr>
            </w:pPr>
            <w:r w:rsidRPr="002F60E9">
              <w:rPr>
                <w:rFonts w:cs="Arial"/>
                <w:color w:val="000000"/>
                <w:szCs w:val="20"/>
              </w:rPr>
              <w:t>43450-43460</w:t>
            </w:r>
          </w:p>
        </w:tc>
        <w:tc>
          <w:tcPr>
            <w:tcW w:w="1080" w:type="dxa"/>
            <w:vAlign w:val="bottom"/>
          </w:tcPr>
          <w:p w14:paraId="77E04663" w14:textId="77777777" w:rsidR="00CE083D" w:rsidRPr="002F60E9" w:rsidRDefault="00CE083D" w:rsidP="000478AB">
            <w:pPr>
              <w:jc w:val="center"/>
              <w:rPr>
                <w:rFonts w:cs="Arial"/>
                <w:color w:val="000000"/>
                <w:szCs w:val="20"/>
              </w:rPr>
            </w:pPr>
            <w:r w:rsidRPr="002F60E9">
              <w:rPr>
                <w:rFonts w:cs="Arial"/>
                <w:color w:val="000000"/>
                <w:szCs w:val="20"/>
              </w:rPr>
              <w:t>69</w:t>
            </w:r>
          </w:p>
        </w:tc>
        <w:tc>
          <w:tcPr>
            <w:tcW w:w="6745" w:type="dxa"/>
            <w:vAlign w:val="bottom"/>
          </w:tcPr>
          <w:p w14:paraId="71F9322F" w14:textId="77777777" w:rsidR="00CE083D" w:rsidRPr="002F60E9" w:rsidRDefault="00CE083D" w:rsidP="000478AB">
            <w:pPr>
              <w:rPr>
                <w:rFonts w:cs="Arial"/>
                <w:color w:val="000000"/>
                <w:szCs w:val="20"/>
              </w:rPr>
            </w:pPr>
            <w:r w:rsidRPr="002F60E9">
              <w:rPr>
                <w:rFonts w:cs="Arial"/>
                <w:color w:val="000000"/>
                <w:szCs w:val="20"/>
              </w:rPr>
              <w:t>Esophageal dilatation</w:t>
            </w:r>
          </w:p>
        </w:tc>
      </w:tr>
    </w:tbl>
    <w:p w14:paraId="2AF36BD3" w14:textId="77777777" w:rsidR="00CE083D" w:rsidRPr="002F60E9" w:rsidRDefault="00CE083D" w:rsidP="00CE083D">
      <w:pPr>
        <w:rPr>
          <w:rFonts w:cs="Arial"/>
        </w:rPr>
      </w:pPr>
    </w:p>
    <w:p w14:paraId="577C418A" w14:textId="62414449" w:rsidR="00CE083D" w:rsidRPr="002F60E9" w:rsidRDefault="00CE083D" w:rsidP="00CE083D">
      <w:pPr>
        <w:pStyle w:val="Heading7"/>
        <w:rPr>
          <w:rFonts w:cs="Arial"/>
          <w:b w:val="0"/>
        </w:rPr>
      </w:pPr>
      <w:r w:rsidRPr="002F60E9">
        <w:rPr>
          <w:rFonts w:cs="Arial"/>
        </w:rPr>
        <w:t>Small Intestine and Stomal Endoscopy CPT Codes</w:t>
      </w:r>
      <w:r w:rsidR="00B54DAD" w:rsidRPr="002F60E9">
        <w:rPr>
          <w:rFonts w:cs="Arial"/>
        </w:rPr>
        <w:t xml:space="preserve"> for </w:t>
      </w:r>
      <w:r w:rsidR="00AB273E">
        <w:rPr>
          <w:rFonts w:cs="Arial"/>
        </w:rPr>
        <w:t>ADULT AND PEDIATRIC PATIENTS</w:t>
      </w:r>
    </w:p>
    <w:tbl>
      <w:tblPr>
        <w:tblStyle w:val="TableGrid"/>
        <w:tblW w:w="0" w:type="auto"/>
        <w:tblLook w:val="04A0" w:firstRow="1" w:lastRow="0" w:firstColumn="1" w:lastColumn="0" w:noHBand="0" w:noVBand="1"/>
      </w:tblPr>
      <w:tblGrid>
        <w:gridCol w:w="1525"/>
        <w:gridCol w:w="1080"/>
        <w:gridCol w:w="6745"/>
      </w:tblGrid>
      <w:tr w:rsidR="00CE083D" w:rsidRPr="002F60E9" w14:paraId="54F5F45A" w14:textId="77777777" w:rsidTr="000478AB">
        <w:tc>
          <w:tcPr>
            <w:tcW w:w="1525" w:type="dxa"/>
            <w:shd w:val="clear" w:color="auto" w:fill="BFBFBF" w:themeFill="background1" w:themeFillShade="BF"/>
            <w:vAlign w:val="center"/>
          </w:tcPr>
          <w:p w14:paraId="54EB21F9" w14:textId="77777777" w:rsidR="00CE083D" w:rsidRPr="002F60E9" w:rsidRDefault="00CE083D" w:rsidP="000478AB">
            <w:pPr>
              <w:rPr>
                <w:rFonts w:cs="Arial"/>
                <w:b/>
                <w:szCs w:val="20"/>
              </w:rPr>
            </w:pPr>
            <w:r w:rsidRPr="002F60E9">
              <w:rPr>
                <w:rFonts w:cs="Arial"/>
                <w:b/>
                <w:szCs w:val="20"/>
              </w:rPr>
              <w:t>CPT Code Range</w:t>
            </w:r>
          </w:p>
        </w:tc>
        <w:tc>
          <w:tcPr>
            <w:tcW w:w="1080" w:type="dxa"/>
            <w:shd w:val="clear" w:color="auto" w:fill="BFBFBF" w:themeFill="background1" w:themeFillShade="BF"/>
            <w:vAlign w:val="center"/>
          </w:tcPr>
          <w:p w14:paraId="5B833B4D" w14:textId="77777777" w:rsidR="00CE083D" w:rsidRPr="002F60E9" w:rsidRDefault="00CE083D" w:rsidP="000478AB">
            <w:pPr>
              <w:rPr>
                <w:rFonts w:cs="Arial"/>
                <w:b/>
                <w:szCs w:val="20"/>
              </w:rPr>
            </w:pPr>
            <w:r w:rsidRPr="002F60E9">
              <w:rPr>
                <w:rFonts w:cs="Arial"/>
                <w:b/>
                <w:szCs w:val="20"/>
              </w:rPr>
              <w:t>CCS</w:t>
            </w:r>
          </w:p>
        </w:tc>
        <w:tc>
          <w:tcPr>
            <w:tcW w:w="6745" w:type="dxa"/>
            <w:shd w:val="clear" w:color="auto" w:fill="BFBFBF" w:themeFill="background1" w:themeFillShade="BF"/>
            <w:vAlign w:val="center"/>
          </w:tcPr>
          <w:p w14:paraId="5486DDC0" w14:textId="77777777" w:rsidR="00CE083D" w:rsidRPr="002F60E9" w:rsidRDefault="00CE083D" w:rsidP="000478AB">
            <w:pPr>
              <w:rPr>
                <w:rFonts w:cs="Arial"/>
                <w:b/>
                <w:szCs w:val="20"/>
              </w:rPr>
            </w:pPr>
            <w:r w:rsidRPr="002F60E9">
              <w:rPr>
                <w:rFonts w:cs="Arial"/>
                <w:b/>
                <w:szCs w:val="20"/>
              </w:rPr>
              <w:t>CCS Description</w:t>
            </w:r>
          </w:p>
        </w:tc>
      </w:tr>
      <w:tr w:rsidR="00CE083D" w:rsidRPr="002F60E9" w14:paraId="04B5C7A7" w14:textId="77777777" w:rsidTr="000478AB">
        <w:tc>
          <w:tcPr>
            <w:tcW w:w="1525" w:type="dxa"/>
          </w:tcPr>
          <w:p w14:paraId="7AAC0638" w14:textId="77777777" w:rsidR="00CE083D" w:rsidRPr="002F60E9" w:rsidRDefault="00CE083D" w:rsidP="000478AB">
            <w:pPr>
              <w:rPr>
                <w:rFonts w:eastAsia="Times New Roman" w:cs="Arial"/>
                <w:color w:val="000000"/>
                <w:szCs w:val="20"/>
              </w:rPr>
            </w:pPr>
            <w:r w:rsidRPr="002F60E9">
              <w:rPr>
                <w:rFonts w:cs="Arial"/>
                <w:color w:val="000000"/>
                <w:szCs w:val="20"/>
              </w:rPr>
              <w:t>44360-44361</w:t>
            </w:r>
          </w:p>
        </w:tc>
        <w:tc>
          <w:tcPr>
            <w:tcW w:w="1080" w:type="dxa"/>
            <w:vAlign w:val="bottom"/>
          </w:tcPr>
          <w:p w14:paraId="34779745" w14:textId="77777777" w:rsidR="00CE083D" w:rsidRPr="002F60E9" w:rsidRDefault="00CE083D" w:rsidP="000478AB">
            <w:pPr>
              <w:jc w:val="center"/>
              <w:rPr>
                <w:rFonts w:cs="Arial"/>
                <w:color w:val="000000"/>
                <w:szCs w:val="20"/>
              </w:rPr>
            </w:pPr>
            <w:r w:rsidRPr="002F60E9">
              <w:rPr>
                <w:rFonts w:cs="Arial"/>
                <w:color w:val="000000"/>
                <w:szCs w:val="20"/>
              </w:rPr>
              <w:t>70</w:t>
            </w:r>
          </w:p>
        </w:tc>
        <w:tc>
          <w:tcPr>
            <w:tcW w:w="6745" w:type="dxa"/>
            <w:vAlign w:val="bottom"/>
          </w:tcPr>
          <w:p w14:paraId="6AF2EE88" w14:textId="77777777" w:rsidR="00CE083D" w:rsidRPr="002F60E9" w:rsidRDefault="00CE083D" w:rsidP="000478AB">
            <w:pPr>
              <w:rPr>
                <w:rFonts w:cs="Arial"/>
                <w:color w:val="000000"/>
                <w:szCs w:val="20"/>
              </w:rPr>
            </w:pPr>
            <w:r w:rsidRPr="002F60E9">
              <w:rPr>
                <w:rFonts w:cs="Arial"/>
                <w:color w:val="000000"/>
                <w:szCs w:val="20"/>
              </w:rPr>
              <w:t>Upper gastrointestinal endoscopy, biopsy</w:t>
            </w:r>
          </w:p>
        </w:tc>
      </w:tr>
    </w:tbl>
    <w:p w14:paraId="4CB9090A" w14:textId="77777777" w:rsidR="00CE083D" w:rsidRPr="002F60E9" w:rsidRDefault="00CE083D" w:rsidP="00CE083D"/>
    <w:p w14:paraId="719CA763" w14:textId="273192C7" w:rsidR="00CE083D" w:rsidRPr="002F60E9" w:rsidRDefault="00CE083D" w:rsidP="00CE083D">
      <w:pPr>
        <w:pStyle w:val="Heading7"/>
        <w:rPr>
          <w:rFonts w:cs="Arial"/>
          <w:b w:val="0"/>
        </w:rPr>
      </w:pPr>
      <w:r w:rsidRPr="002F60E9">
        <w:rPr>
          <w:rFonts w:cs="Arial"/>
        </w:rPr>
        <w:t>Lower GI Endoscopy CPT Codes</w:t>
      </w:r>
      <w:r w:rsidR="00B54DAD" w:rsidRPr="002F60E9">
        <w:rPr>
          <w:rFonts w:cs="Arial"/>
        </w:rPr>
        <w:t xml:space="preserve"> for </w:t>
      </w:r>
      <w:r w:rsidR="00AB273E">
        <w:rPr>
          <w:rFonts w:cs="Arial"/>
        </w:rPr>
        <w:t>ADULT AND PEDIATRIC PATIENTS</w:t>
      </w:r>
    </w:p>
    <w:tbl>
      <w:tblPr>
        <w:tblStyle w:val="TableGrid"/>
        <w:tblW w:w="0" w:type="auto"/>
        <w:tblLook w:val="04A0" w:firstRow="1" w:lastRow="0" w:firstColumn="1" w:lastColumn="0" w:noHBand="0" w:noVBand="1"/>
      </w:tblPr>
      <w:tblGrid>
        <w:gridCol w:w="1525"/>
        <w:gridCol w:w="1080"/>
        <w:gridCol w:w="6745"/>
      </w:tblGrid>
      <w:tr w:rsidR="00CE083D" w:rsidRPr="002F60E9" w14:paraId="4B9EE549" w14:textId="77777777" w:rsidTr="000478AB">
        <w:tc>
          <w:tcPr>
            <w:tcW w:w="1525" w:type="dxa"/>
            <w:shd w:val="clear" w:color="auto" w:fill="BFBFBF" w:themeFill="background1" w:themeFillShade="BF"/>
            <w:vAlign w:val="center"/>
          </w:tcPr>
          <w:p w14:paraId="21CE6A3E" w14:textId="77777777" w:rsidR="00CE083D" w:rsidRPr="002F60E9" w:rsidRDefault="00CE083D" w:rsidP="000478AB">
            <w:pPr>
              <w:rPr>
                <w:rFonts w:cs="Arial"/>
                <w:b/>
                <w:szCs w:val="20"/>
              </w:rPr>
            </w:pPr>
            <w:r w:rsidRPr="002F60E9">
              <w:rPr>
                <w:rFonts w:cs="Arial"/>
                <w:b/>
                <w:szCs w:val="20"/>
              </w:rPr>
              <w:t>CPT Code Range</w:t>
            </w:r>
          </w:p>
        </w:tc>
        <w:tc>
          <w:tcPr>
            <w:tcW w:w="1080" w:type="dxa"/>
            <w:shd w:val="clear" w:color="auto" w:fill="BFBFBF" w:themeFill="background1" w:themeFillShade="BF"/>
            <w:vAlign w:val="center"/>
          </w:tcPr>
          <w:p w14:paraId="06CE87F2" w14:textId="77777777" w:rsidR="00CE083D" w:rsidRPr="002F60E9" w:rsidRDefault="00CE083D" w:rsidP="000478AB">
            <w:pPr>
              <w:rPr>
                <w:rFonts w:cs="Arial"/>
                <w:b/>
                <w:szCs w:val="20"/>
              </w:rPr>
            </w:pPr>
            <w:r w:rsidRPr="002F60E9">
              <w:rPr>
                <w:rFonts w:cs="Arial"/>
                <w:b/>
                <w:szCs w:val="20"/>
              </w:rPr>
              <w:t>CCS</w:t>
            </w:r>
          </w:p>
        </w:tc>
        <w:tc>
          <w:tcPr>
            <w:tcW w:w="6745" w:type="dxa"/>
            <w:shd w:val="clear" w:color="auto" w:fill="BFBFBF" w:themeFill="background1" w:themeFillShade="BF"/>
            <w:vAlign w:val="center"/>
          </w:tcPr>
          <w:p w14:paraId="3C4203F7" w14:textId="77777777" w:rsidR="00CE083D" w:rsidRPr="002F60E9" w:rsidRDefault="00CE083D" w:rsidP="000478AB">
            <w:pPr>
              <w:rPr>
                <w:rFonts w:cs="Arial"/>
                <w:b/>
                <w:szCs w:val="20"/>
              </w:rPr>
            </w:pPr>
            <w:r w:rsidRPr="002F60E9">
              <w:rPr>
                <w:rFonts w:cs="Arial"/>
                <w:b/>
                <w:szCs w:val="20"/>
              </w:rPr>
              <w:t>CCS Description</w:t>
            </w:r>
          </w:p>
        </w:tc>
      </w:tr>
      <w:tr w:rsidR="00CE083D" w:rsidRPr="002F60E9" w14:paraId="149518A0" w14:textId="77777777" w:rsidTr="000478AB">
        <w:tc>
          <w:tcPr>
            <w:tcW w:w="1525" w:type="dxa"/>
          </w:tcPr>
          <w:p w14:paraId="29CEF118" w14:textId="77777777" w:rsidR="00CE083D" w:rsidRPr="002F60E9" w:rsidRDefault="00CE083D" w:rsidP="000478AB">
            <w:r w:rsidRPr="002F60E9">
              <w:t>45355-45378</w:t>
            </w:r>
          </w:p>
        </w:tc>
        <w:tc>
          <w:tcPr>
            <w:tcW w:w="1080" w:type="dxa"/>
            <w:vAlign w:val="bottom"/>
          </w:tcPr>
          <w:p w14:paraId="0303FBD1" w14:textId="77777777" w:rsidR="00CE083D" w:rsidRPr="002F60E9" w:rsidRDefault="00CE083D" w:rsidP="000478AB">
            <w:pPr>
              <w:jc w:val="center"/>
              <w:rPr>
                <w:rFonts w:cs="Arial"/>
                <w:color w:val="000000"/>
                <w:szCs w:val="20"/>
              </w:rPr>
            </w:pPr>
            <w:r w:rsidRPr="002F60E9">
              <w:rPr>
                <w:rFonts w:cs="Arial"/>
                <w:color w:val="000000"/>
                <w:szCs w:val="20"/>
              </w:rPr>
              <w:t>76</w:t>
            </w:r>
          </w:p>
        </w:tc>
        <w:tc>
          <w:tcPr>
            <w:tcW w:w="6745" w:type="dxa"/>
            <w:vAlign w:val="bottom"/>
          </w:tcPr>
          <w:p w14:paraId="4AE02916" w14:textId="77777777" w:rsidR="00CE083D" w:rsidRPr="002F60E9" w:rsidRDefault="00CE083D" w:rsidP="000478AB">
            <w:pPr>
              <w:rPr>
                <w:rFonts w:cs="Arial"/>
                <w:color w:val="000000"/>
                <w:szCs w:val="20"/>
              </w:rPr>
            </w:pPr>
            <w:r w:rsidRPr="002F60E9">
              <w:rPr>
                <w:rFonts w:cs="Arial"/>
                <w:color w:val="000000"/>
                <w:szCs w:val="20"/>
              </w:rPr>
              <w:t>Colonoscopy and biopsy</w:t>
            </w:r>
          </w:p>
        </w:tc>
      </w:tr>
      <w:tr w:rsidR="00CE083D" w:rsidRPr="002F60E9" w14:paraId="5A9CD3BC" w14:textId="77777777" w:rsidTr="000478AB">
        <w:tc>
          <w:tcPr>
            <w:tcW w:w="1525" w:type="dxa"/>
          </w:tcPr>
          <w:p w14:paraId="36DE5E42" w14:textId="77777777" w:rsidR="00CE083D" w:rsidRPr="002F60E9" w:rsidRDefault="00CE083D" w:rsidP="000478AB">
            <w:r w:rsidRPr="002F60E9">
              <w:t>45380-45393</w:t>
            </w:r>
          </w:p>
        </w:tc>
        <w:tc>
          <w:tcPr>
            <w:tcW w:w="1080" w:type="dxa"/>
            <w:vAlign w:val="bottom"/>
          </w:tcPr>
          <w:p w14:paraId="0BD2E34B" w14:textId="77777777" w:rsidR="00CE083D" w:rsidRPr="002F60E9" w:rsidRDefault="00CE083D" w:rsidP="000478AB">
            <w:pPr>
              <w:jc w:val="center"/>
              <w:rPr>
                <w:rFonts w:cs="Arial"/>
                <w:color w:val="000000"/>
                <w:szCs w:val="20"/>
              </w:rPr>
            </w:pPr>
            <w:r w:rsidRPr="002F60E9">
              <w:rPr>
                <w:rFonts w:cs="Arial"/>
                <w:color w:val="000000"/>
                <w:szCs w:val="20"/>
              </w:rPr>
              <w:t>76</w:t>
            </w:r>
          </w:p>
        </w:tc>
        <w:tc>
          <w:tcPr>
            <w:tcW w:w="6745" w:type="dxa"/>
            <w:vAlign w:val="bottom"/>
          </w:tcPr>
          <w:p w14:paraId="34667B81" w14:textId="77777777" w:rsidR="00CE083D" w:rsidRPr="002F60E9" w:rsidRDefault="00CE083D" w:rsidP="000478AB">
            <w:pPr>
              <w:rPr>
                <w:rFonts w:cs="Arial"/>
                <w:color w:val="000000"/>
                <w:szCs w:val="20"/>
              </w:rPr>
            </w:pPr>
            <w:r w:rsidRPr="002F60E9">
              <w:rPr>
                <w:rFonts w:cs="Arial"/>
                <w:color w:val="000000"/>
                <w:szCs w:val="20"/>
              </w:rPr>
              <w:t>Colonoscopy and biopsy</w:t>
            </w:r>
          </w:p>
        </w:tc>
      </w:tr>
      <w:tr w:rsidR="00CE083D" w:rsidRPr="002F60E9" w14:paraId="3688D6A6" w14:textId="77777777" w:rsidTr="000478AB">
        <w:tc>
          <w:tcPr>
            <w:tcW w:w="1525" w:type="dxa"/>
          </w:tcPr>
          <w:p w14:paraId="4D73C543" w14:textId="77777777" w:rsidR="00CE083D" w:rsidRPr="002F60E9" w:rsidRDefault="00CE083D" w:rsidP="000478AB">
            <w:r w:rsidRPr="002F60E9">
              <w:t>45308-45331</w:t>
            </w:r>
          </w:p>
        </w:tc>
        <w:tc>
          <w:tcPr>
            <w:tcW w:w="1080" w:type="dxa"/>
            <w:vAlign w:val="bottom"/>
          </w:tcPr>
          <w:p w14:paraId="6D637FBE" w14:textId="77777777" w:rsidR="00CE083D" w:rsidRPr="002F60E9" w:rsidRDefault="00CE083D" w:rsidP="000478AB">
            <w:pPr>
              <w:jc w:val="center"/>
              <w:rPr>
                <w:rFonts w:cs="Arial"/>
                <w:color w:val="000000"/>
                <w:szCs w:val="20"/>
              </w:rPr>
            </w:pPr>
            <w:r w:rsidRPr="002F60E9">
              <w:rPr>
                <w:rFonts w:cs="Arial"/>
                <w:color w:val="000000"/>
                <w:szCs w:val="20"/>
              </w:rPr>
              <w:t>77</w:t>
            </w:r>
          </w:p>
        </w:tc>
        <w:tc>
          <w:tcPr>
            <w:tcW w:w="6745" w:type="dxa"/>
            <w:vAlign w:val="bottom"/>
          </w:tcPr>
          <w:p w14:paraId="1D288526" w14:textId="77777777" w:rsidR="00CE083D" w:rsidRPr="002F60E9" w:rsidRDefault="00CE083D" w:rsidP="000478AB">
            <w:pPr>
              <w:rPr>
                <w:rFonts w:cs="Arial"/>
                <w:color w:val="000000"/>
                <w:szCs w:val="20"/>
              </w:rPr>
            </w:pPr>
            <w:r w:rsidRPr="002F60E9">
              <w:rPr>
                <w:rFonts w:cs="Arial"/>
                <w:color w:val="000000"/>
                <w:szCs w:val="20"/>
              </w:rPr>
              <w:t>Proctoscopy and anorectal biopsy</w:t>
            </w:r>
          </w:p>
        </w:tc>
      </w:tr>
    </w:tbl>
    <w:p w14:paraId="615DCD1F" w14:textId="77777777" w:rsidR="00CB7A99" w:rsidRDefault="00CB7A99" w:rsidP="00CB7A99">
      <w:pPr>
        <w:pStyle w:val="NoSpacing"/>
      </w:pPr>
      <w:bookmarkStart w:id="92" w:name="GeneralSurgery_MeasureSpecs"/>
    </w:p>
    <w:p w14:paraId="30056674" w14:textId="77777777" w:rsidR="00CB7A99" w:rsidRDefault="00CB7A99">
      <w:pPr>
        <w:rPr>
          <w:rFonts w:eastAsiaTheme="majorEastAsia" w:cs="Arial"/>
          <w:b/>
          <w:sz w:val="22"/>
          <w:szCs w:val="22"/>
          <w:u w:val="single"/>
        </w:rPr>
      </w:pPr>
      <w:r>
        <w:rPr>
          <w:rFonts w:cs="Arial"/>
          <w:sz w:val="22"/>
        </w:rPr>
        <w:br w:type="page"/>
      </w:r>
    </w:p>
    <w:p w14:paraId="0CB31A81" w14:textId="222CBD4F" w:rsidR="00CE083D" w:rsidRPr="002F60E9" w:rsidRDefault="00CE083D" w:rsidP="00CE083D">
      <w:pPr>
        <w:pStyle w:val="Heading5"/>
        <w:rPr>
          <w:rFonts w:cs="Arial"/>
          <w:b w:val="0"/>
          <w:sz w:val="22"/>
        </w:rPr>
      </w:pPr>
      <w:r w:rsidRPr="002F60E9">
        <w:rPr>
          <w:rFonts w:cs="Arial"/>
          <w:sz w:val="22"/>
        </w:rPr>
        <w:lastRenderedPageBreak/>
        <w:t xml:space="preserve">General Surgery </w:t>
      </w:r>
      <w:r w:rsidR="00BB4FAE">
        <w:rPr>
          <w:rFonts w:cs="Arial"/>
          <w:sz w:val="22"/>
        </w:rPr>
        <w:t>Measure Specifications</w:t>
      </w:r>
    </w:p>
    <w:bookmarkEnd w:id="92"/>
    <w:p w14:paraId="5630D382" w14:textId="40CAF6F1" w:rsidR="000E4F19" w:rsidRPr="002F60E9" w:rsidRDefault="000E4F19" w:rsidP="000E4F19">
      <w:pPr>
        <w:rPr>
          <w:rFonts w:cs="Arial"/>
        </w:rPr>
      </w:pPr>
      <w:r w:rsidRPr="002F60E9">
        <w:rPr>
          <w:rFonts w:cs="Arial"/>
        </w:rPr>
        <w:t xml:space="preserve">For general surgery procedures, use the following sets of CPT code ranges to count </w:t>
      </w:r>
      <w:r w:rsidRPr="002F60E9">
        <w:rPr>
          <w:rFonts w:cs="Arial"/>
          <w:b/>
        </w:rPr>
        <w:t>patients</w:t>
      </w:r>
      <w:r w:rsidRPr="002F60E9">
        <w:rPr>
          <w:rFonts w:cs="Arial"/>
        </w:rPr>
        <w:t xml:space="preserve"> discharged from your facility who have undergone any of the 9 procedures during the reporting period. </w:t>
      </w:r>
    </w:p>
    <w:p w14:paraId="2A2F0AFA" w14:textId="4DF2164E" w:rsidR="000E4F19" w:rsidRPr="002F60E9" w:rsidRDefault="000E4F19" w:rsidP="000E4F19">
      <w:pPr>
        <w:rPr>
          <w:rFonts w:cs="Arial"/>
        </w:rPr>
      </w:pPr>
      <w:r w:rsidRPr="002F60E9">
        <w:rPr>
          <w:rFonts w:cs="Arial"/>
        </w:rPr>
        <w:t xml:space="preserve">Seven procedures apply to </w:t>
      </w:r>
      <w:r w:rsidRPr="00AB273E">
        <w:rPr>
          <w:rFonts w:cs="Arial"/>
          <w:b/>
        </w:rPr>
        <w:t>adult patients only</w:t>
      </w:r>
      <w:r w:rsidRPr="002F60E9">
        <w:rPr>
          <w:rFonts w:cs="Arial"/>
        </w:rPr>
        <w:t xml:space="preserve">: </w:t>
      </w:r>
    </w:p>
    <w:p w14:paraId="69C4F01C" w14:textId="70E85265" w:rsidR="000E4F19" w:rsidRPr="002F60E9" w:rsidRDefault="000E4F19" w:rsidP="004A4CDA">
      <w:pPr>
        <w:pStyle w:val="ListParagraph"/>
        <w:numPr>
          <w:ilvl w:val="0"/>
          <w:numId w:val="65"/>
        </w:numPr>
        <w:rPr>
          <w:rFonts w:cs="Arial"/>
        </w:rPr>
      </w:pPr>
      <w:r w:rsidRPr="002F60E9">
        <w:rPr>
          <w:rFonts w:cs="Arial"/>
        </w:rPr>
        <w:t>Cholecystectomy and Common Duct Exploration</w:t>
      </w:r>
    </w:p>
    <w:p w14:paraId="1BADDD9C" w14:textId="376E7755" w:rsidR="000E4F19" w:rsidRPr="002F60E9" w:rsidRDefault="000E4F19" w:rsidP="004A4CDA">
      <w:pPr>
        <w:pStyle w:val="ListParagraph"/>
        <w:numPr>
          <w:ilvl w:val="0"/>
          <w:numId w:val="65"/>
        </w:numPr>
        <w:rPr>
          <w:rFonts w:cs="Arial"/>
        </w:rPr>
      </w:pPr>
      <w:r w:rsidRPr="002F60E9">
        <w:rPr>
          <w:rFonts w:cs="Arial"/>
        </w:rPr>
        <w:t>Excision of Skin Lesion</w:t>
      </w:r>
    </w:p>
    <w:p w14:paraId="23E4CAAD" w14:textId="4489361D" w:rsidR="000E4F19" w:rsidRPr="002F60E9" w:rsidRDefault="000E4F19" w:rsidP="004A4CDA">
      <w:pPr>
        <w:pStyle w:val="ListParagraph"/>
        <w:numPr>
          <w:ilvl w:val="0"/>
          <w:numId w:val="65"/>
        </w:numPr>
        <w:rPr>
          <w:rFonts w:cs="Arial"/>
        </w:rPr>
      </w:pPr>
      <w:r w:rsidRPr="002F60E9">
        <w:rPr>
          <w:rFonts w:cs="Arial"/>
        </w:rPr>
        <w:t>Hemorrhoid Procedure</w:t>
      </w:r>
    </w:p>
    <w:p w14:paraId="23AC678D" w14:textId="195EC433" w:rsidR="000E4F19" w:rsidRPr="002F60E9" w:rsidRDefault="000E4F19" w:rsidP="004A4CDA">
      <w:pPr>
        <w:pStyle w:val="ListParagraph"/>
        <w:numPr>
          <w:ilvl w:val="0"/>
          <w:numId w:val="65"/>
        </w:numPr>
        <w:rPr>
          <w:rFonts w:cs="Arial"/>
        </w:rPr>
      </w:pPr>
      <w:r w:rsidRPr="002F60E9">
        <w:rPr>
          <w:rFonts w:cs="Arial"/>
        </w:rPr>
        <w:t>Laparoscopy</w:t>
      </w:r>
    </w:p>
    <w:p w14:paraId="63998E79" w14:textId="650F0CE0" w:rsidR="000E4F19" w:rsidRPr="002F60E9" w:rsidRDefault="000E4F19" w:rsidP="004A4CDA">
      <w:pPr>
        <w:pStyle w:val="ListParagraph"/>
        <w:numPr>
          <w:ilvl w:val="0"/>
          <w:numId w:val="65"/>
        </w:numPr>
        <w:rPr>
          <w:rFonts w:cs="Arial"/>
        </w:rPr>
      </w:pPr>
      <w:r w:rsidRPr="002F60E9">
        <w:rPr>
          <w:rFonts w:cs="Arial"/>
        </w:rPr>
        <w:t>Lumpectomy or Quadrantectomy of Breast</w:t>
      </w:r>
    </w:p>
    <w:p w14:paraId="4EB7063E" w14:textId="5A0D94C3" w:rsidR="000E4F19" w:rsidRPr="002F60E9" w:rsidRDefault="000E4F19" w:rsidP="004A4CDA">
      <w:pPr>
        <w:pStyle w:val="ListParagraph"/>
        <w:numPr>
          <w:ilvl w:val="0"/>
          <w:numId w:val="65"/>
        </w:numPr>
        <w:rPr>
          <w:rFonts w:cs="Arial"/>
        </w:rPr>
      </w:pPr>
      <w:r w:rsidRPr="002F60E9">
        <w:rPr>
          <w:rFonts w:cs="Arial"/>
        </w:rPr>
        <w:t>Mastectomy</w:t>
      </w:r>
    </w:p>
    <w:p w14:paraId="7AB1FF98" w14:textId="0A7C93F1" w:rsidR="000E4F19" w:rsidRPr="002F60E9" w:rsidRDefault="000E4F19" w:rsidP="004A4CDA">
      <w:pPr>
        <w:pStyle w:val="ListParagraph"/>
        <w:numPr>
          <w:ilvl w:val="0"/>
          <w:numId w:val="65"/>
        </w:numPr>
        <w:rPr>
          <w:rFonts w:cs="Arial"/>
        </w:rPr>
      </w:pPr>
      <w:r w:rsidRPr="002F60E9">
        <w:rPr>
          <w:rFonts w:cs="Arial"/>
        </w:rPr>
        <w:t>Skin Graft</w:t>
      </w:r>
    </w:p>
    <w:p w14:paraId="2BC71FAB" w14:textId="10A95775" w:rsidR="000E4F19" w:rsidRPr="002F60E9" w:rsidRDefault="000E4F19" w:rsidP="000E4F19">
      <w:pPr>
        <w:rPr>
          <w:rFonts w:cs="Arial"/>
        </w:rPr>
      </w:pPr>
      <w:r w:rsidRPr="002F60E9">
        <w:rPr>
          <w:rFonts w:cs="Arial"/>
        </w:rPr>
        <w:t xml:space="preserve">Two procedures apply to </w:t>
      </w:r>
      <w:r w:rsidRPr="005F73AC">
        <w:rPr>
          <w:rFonts w:cs="Arial"/>
          <w:b/>
        </w:rPr>
        <w:t>both a</w:t>
      </w:r>
      <w:r w:rsidRPr="00AB273E">
        <w:rPr>
          <w:rFonts w:cs="Arial"/>
          <w:b/>
        </w:rPr>
        <w:t>dult and pediatric patients</w:t>
      </w:r>
      <w:r w:rsidRPr="002F60E9">
        <w:rPr>
          <w:rFonts w:cs="Arial"/>
        </w:rPr>
        <w:t xml:space="preserve">: </w:t>
      </w:r>
    </w:p>
    <w:p w14:paraId="4B8CCA8B" w14:textId="094D75F3" w:rsidR="000E4F19" w:rsidRPr="002F60E9" w:rsidRDefault="000E4F19" w:rsidP="004A4CDA">
      <w:pPr>
        <w:pStyle w:val="ListParagraph"/>
        <w:numPr>
          <w:ilvl w:val="0"/>
          <w:numId w:val="67"/>
        </w:numPr>
        <w:rPr>
          <w:rFonts w:cs="Arial"/>
        </w:rPr>
      </w:pPr>
      <w:r w:rsidRPr="002F60E9">
        <w:rPr>
          <w:rFonts w:cs="Arial"/>
        </w:rPr>
        <w:t>Inguinal and Femoral Hernia Repair</w:t>
      </w:r>
    </w:p>
    <w:p w14:paraId="1429863D" w14:textId="76336883" w:rsidR="000E4F19" w:rsidRPr="002F60E9" w:rsidRDefault="000E4F19" w:rsidP="004A4CDA">
      <w:pPr>
        <w:pStyle w:val="ListParagraph"/>
        <w:numPr>
          <w:ilvl w:val="0"/>
          <w:numId w:val="67"/>
        </w:numPr>
        <w:rPr>
          <w:rFonts w:cs="Arial"/>
        </w:rPr>
      </w:pPr>
      <w:r w:rsidRPr="002F60E9">
        <w:rPr>
          <w:rFonts w:cs="Arial"/>
        </w:rPr>
        <w:t xml:space="preserve">Other Hernia Repair </w:t>
      </w:r>
    </w:p>
    <w:p w14:paraId="5803CF46" w14:textId="22B52F32" w:rsidR="000E4F19" w:rsidRPr="002F60E9" w:rsidRDefault="000E4F19" w:rsidP="000E4F19">
      <w:pPr>
        <w:rPr>
          <w:rFonts w:cs="Arial"/>
        </w:rPr>
      </w:pPr>
      <w:r w:rsidRPr="002F60E9">
        <w:rPr>
          <w:rFonts w:cs="Arial"/>
        </w:rPr>
        <w:t xml:space="preserve">For general surgery procedures there is </w:t>
      </w:r>
      <w:r w:rsidRPr="005F73AC">
        <w:rPr>
          <w:rFonts w:cs="Arial"/>
          <w:u w:val="single"/>
        </w:rPr>
        <w:t>one</w:t>
      </w:r>
      <w:r w:rsidRPr="002F60E9">
        <w:rPr>
          <w:rFonts w:cs="Arial"/>
        </w:rPr>
        <w:t xml:space="preserve"> set of codes for each procedure that should be used to count:</w:t>
      </w:r>
    </w:p>
    <w:p w14:paraId="25339463" w14:textId="77777777" w:rsidR="000E4F19" w:rsidRPr="002F60E9" w:rsidRDefault="000E4F19" w:rsidP="004A4CDA">
      <w:pPr>
        <w:pStyle w:val="ListParagraph"/>
        <w:numPr>
          <w:ilvl w:val="0"/>
          <w:numId w:val="68"/>
        </w:numPr>
        <w:rPr>
          <w:rFonts w:cs="Arial"/>
        </w:rPr>
      </w:pPr>
      <w:r w:rsidRPr="002F60E9">
        <w:rPr>
          <w:rFonts w:cs="Arial"/>
        </w:rPr>
        <w:t>The total number of adult (18 years of age or older) patients discharged with any of the following CPT codes listed in the range below. The CPT code can be in any procedure field (primary or secondary).</w:t>
      </w:r>
    </w:p>
    <w:p w14:paraId="46D05947" w14:textId="2E5D7541" w:rsidR="000E4F19" w:rsidRPr="002F60E9" w:rsidRDefault="000E4F19" w:rsidP="004A4CDA">
      <w:pPr>
        <w:pStyle w:val="ListParagraph"/>
        <w:numPr>
          <w:ilvl w:val="0"/>
          <w:numId w:val="68"/>
        </w:numPr>
        <w:rPr>
          <w:rFonts w:cs="Arial"/>
        </w:rPr>
      </w:pPr>
      <w:r w:rsidRPr="002F60E9">
        <w:rPr>
          <w:rFonts w:cs="Arial"/>
        </w:rPr>
        <w:t>The total number of pediatric (</w:t>
      </w:r>
      <w:r w:rsidR="00885469">
        <w:rPr>
          <w:rFonts w:cs="Arial"/>
        </w:rPr>
        <w:t>17 years of age and younger</w:t>
      </w:r>
      <w:r w:rsidRPr="002F60E9">
        <w:rPr>
          <w:rFonts w:cs="Arial"/>
        </w:rPr>
        <w:t>) patients discharged with any of the following CPT codes listed in the range below. The CPT code can be in any procedure field (primary or secondary).</w:t>
      </w:r>
    </w:p>
    <w:p w14:paraId="5E17BEA6" w14:textId="73BAF526" w:rsidR="00CB0077" w:rsidRPr="002F60E9" w:rsidRDefault="00CB0077" w:rsidP="00143E67">
      <w:pPr>
        <w:pStyle w:val="NoSpacing"/>
      </w:pPr>
    </w:p>
    <w:p w14:paraId="2403DE1B" w14:textId="2B2D2E51" w:rsidR="00CE083D" w:rsidRPr="002F60E9" w:rsidRDefault="00CE083D" w:rsidP="00CE083D">
      <w:pPr>
        <w:pStyle w:val="Heading7"/>
        <w:rPr>
          <w:rFonts w:cs="Arial"/>
          <w:b w:val="0"/>
        </w:rPr>
      </w:pPr>
      <w:r w:rsidRPr="002F60E9">
        <w:rPr>
          <w:rFonts w:cs="Arial"/>
        </w:rPr>
        <w:t>Cholecystectomy and Common Duct Exploration CPT Codes</w:t>
      </w:r>
      <w:r w:rsidR="00CB0077" w:rsidRPr="002F60E9">
        <w:rPr>
          <w:rFonts w:cs="Arial"/>
        </w:rPr>
        <w:t xml:space="preserve"> for </w:t>
      </w:r>
      <w:r w:rsidR="00AB273E">
        <w:rPr>
          <w:rFonts w:cs="Arial"/>
        </w:rPr>
        <w:t>ADULT PATIENTS</w:t>
      </w:r>
    </w:p>
    <w:tbl>
      <w:tblPr>
        <w:tblStyle w:val="TableGrid"/>
        <w:tblW w:w="0" w:type="auto"/>
        <w:tblLook w:val="04A0" w:firstRow="1" w:lastRow="0" w:firstColumn="1" w:lastColumn="0" w:noHBand="0" w:noVBand="1"/>
      </w:tblPr>
      <w:tblGrid>
        <w:gridCol w:w="1525"/>
        <w:gridCol w:w="1080"/>
        <w:gridCol w:w="6745"/>
      </w:tblGrid>
      <w:tr w:rsidR="00CE083D" w:rsidRPr="002F60E9" w14:paraId="39544497" w14:textId="77777777" w:rsidTr="000478AB">
        <w:tc>
          <w:tcPr>
            <w:tcW w:w="1525" w:type="dxa"/>
            <w:shd w:val="clear" w:color="auto" w:fill="BFBFBF" w:themeFill="background1" w:themeFillShade="BF"/>
            <w:vAlign w:val="center"/>
          </w:tcPr>
          <w:p w14:paraId="436C7F5C" w14:textId="77777777" w:rsidR="00CE083D" w:rsidRPr="002F60E9" w:rsidRDefault="00CE083D" w:rsidP="000478AB">
            <w:pPr>
              <w:rPr>
                <w:rFonts w:cs="Arial"/>
                <w:b/>
                <w:szCs w:val="20"/>
              </w:rPr>
            </w:pPr>
            <w:r w:rsidRPr="002F60E9">
              <w:rPr>
                <w:rFonts w:cs="Arial"/>
                <w:b/>
                <w:szCs w:val="20"/>
              </w:rPr>
              <w:t>CPT Code Range</w:t>
            </w:r>
          </w:p>
        </w:tc>
        <w:tc>
          <w:tcPr>
            <w:tcW w:w="1080" w:type="dxa"/>
            <w:shd w:val="clear" w:color="auto" w:fill="BFBFBF" w:themeFill="background1" w:themeFillShade="BF"/>
            <w:vAlign w:val="center"/>
          </w:tcPr>
          <w:p w14:paraId="345EC630" w14:textId="77777777" w:rsidR="00CE083D" w:rsidRPr="002F60E9" w:rsidRDefault="00CE083D" w:rsidP="000478AB">
            <w:pPr>
              <w:rPr>
                <w:rFonts w:cs="Arial"/>
                <w:b/>
                <w:szCs w:val="20"/>
              </w:rPr>
            </w:pPr>
            <w:r w:rsidRPr="002F60E9">
              <w:rPr>
                <w:rFonts w:cs="Arial"/>
                <w:b/>
                <w:szCs w:val="20"/>
              </w:rPr>
              <w:t>CCS</w:t>
            </w:r>
          </w:p>
        </w:tc>
        <w:tc>
          <w:tcPr>
            <w:tcW w:w="6745" w:type="dxa"/>
            <w:shd w:val="clear" w:color="auto" w:fill="BFBFBF" w:themeFill="background1" w:themeFillShade="BF"/>
            <w:vAlign w:val="center"/>
          </w:tcPr>
          <w:p w14:paraId="32E5EA24" w14:textId="77777777" w:rsidR="00CE083D" w:rsidRPr="002F60E9" w:rsidRDefault="00CE083D" w:rsidP="000478AB">
            <w:pPr>
              <w:rPr>
                <w:rFonts w:cs="Arial"/>
                <w:b/>
                <w:szCs w:val="20"/>
              </w:rPr>
            </w:pPr>
            <w:r w:rsidRPr="002F60E9">
              <w:rPr>
                <w:rFonts w:cs="Arial"/>
                <w:b/>
                <w:szCs w:val="20"/>
              </w:rPr>
              <w:t>CCS Description</w:t>
            </w:r>
          </w:p>
        </w:tc>
      </w:tr>
      <w:tr w:rsidR="00CE083D" w:rsidRPr="002F60E9" w14:paraId="33EAD460" w14:textId="77777777" w:rsidTr="000478AB">
        <w:tc>
          <w:tcPr>
            <w:tcW w:w="1525" w:type="dxa"/>
          </w:tcPr>
          <w:p w14:paraId="70D822B4" w14:textId="77777777" w:rsidR="00CE083D" w:rsidRPr="002F60E9" w:rsidRDefault="00CE083D" w:rsidP="000478AB">
            <w:pPr>
              <w:rPr>
                <w:rFonts w:eastAsia="Times New Roman" w:cs="Arial"/>
                <w:color w:val="000000"/>
                <w:szCs w:val="20"/>
              </w:rPr>
            </w:pPr>
            <w:r w:rsidRPr="002F60E9">
              <w:rPr>
                <w:rFonts w:eastAsia="Times New Roman" w:cs="Arial"/>
                <w:color w:val="000000"/>
                <w:szCs w:val="20"/>
              </w:rPr>
              <w:t>47562-47564</w:t>
            </w:r>
          </w:p>
        </w:tc>
        <w:tc>
          <w:tcPr>
            <w:tcW w:w="1080" w:type="dxa"/>
          </w:tcPr>
          <w:p w14:paraId="2EB84908" w14:textId="77777777" w:rsidR="00CE083D" w:rsidRPr="002F60E9" w:rsidRDefault="00CE083D" w:rsidP="000478AB">
            <w:pPr>
              <w:jc w:val="center"/>
              <w:rPr>
                <w:rFonts w:cs="Arial"/>
                <w:color w:val="000000"/>
                <w:szCs w:val="20"/>
              </w:rPr>
            </w:pPr>
            <w:r w:rsidRPr="002F60E9">
              <w:rPr>
                <w:rFonts w:cs="Arial"/>
                <w:color w:val="000000"/>
                <w:szCs w:val="20"/>
              </w:rPr>
              <w:t>84</w:t>
            </w:r>
          </w:p>
        </w:tc>
        <w:tc>
          <w:tcPr>
            <w:tcW w:w="6745" w:type="dxa"/>
          </w:tcPr>
          <w:p w14:paraId="6ED67246" w14:textId="77777777" w:rsidR="00CE083D" w:rsidRPr="002F60E9" w:rsidRDefault="00CE083D" w:rsidP="000478AB">
            <w:pPr>
              <w:rPr>
                <w:rFonts w:cs="Arial"/>
                <w:szCs w:val="20"/>
              </w:rPr>
            </w:pPr>
            <w:r w:rsidRPr="002F60E9">
              <w:rPr>
                <w:rFonts w:cs="Arial"/>
                <w:szCs w:val="20"/>
              </w:rPr>
              <w:t>Cholecystectomy and common duct exploration</w:t>
            </w:r>
          </w:p>
        </w:tc>
      </w:tr>
    </w:tbl>
    <w:p w14:paraId="52E244E9" w14:textId="77777777" w:rsidR="00CE083D" w:rsidRPr="002F60E9" w:rsidRDefault="00CE083D" w:rsidP="00CE083D">
      <w:pPr>
        <w:rPr>
          <w:rFonts w:cs="Arial"/>
          <w:color w:val="FF0000"/>
        </w:rPr>
      </w:pPr>
    </w:p>
    <w:p w14:paraId="4D7A76E9" w14:textId="4D8FB32C" w:rsidR="00CE083D" w:rsidRPr="002F60E9" w:rsidRDefault="00CE083D" w:rsidP="00CE083D">
      <w:pPr>
        <w:pStyle w:val="Heading7"/>
        <w:rPr>
          <w:rFonts w:cs="Arial"/>
          <w:b w:val="0"/>
        </w:rPr>
      </w:pPr>
      <w:r w:rsidRPr="002F60E9">
        <w:rPr>
          <w:rFonts w:cs="Arial"/>
        </w:rPr>
        <w:t>Excision of Skin Lesion CPT Codes</w:t>
      </w:r>
      <w:r w:rsidR="00CB0077" w:rsidRPr="002F60E9">
        <w:rPr>
          <w:rFonts w:cs="Arial"/>
        </w:rPr>
        <w:t xml:space="preserve"> for </w:t>
      </w:r>
      <w:r w:rsidR="00AB273E">
        <w:rPr>
          <w:rFonts w:cs="Arial"/>
        </w:rPr>
        <w:t>ADULT PATIENTS</w:t>
      </w:r>
    </w:p>
    <w:tbl>
      <w:tblPr>
        <w:tblStyle w:val="TableGrid"/>
        <w:tblW w:w="0" w:type="auto"/>
        <w:tblLook w:val="04A0" w:firstRow="1" w:lastRow="0" w:firstColumn="1" w:lastColumn="0" w:noHBand="0" w:noVBand="1"/>
      </w:tblPr>
      <w:tblGrid>
        <w:gridCol w:w="1525"/>
        <w:gridCol w:w="1080"/>
        <w:gridCol w:w="6745"/>
      </w:tblGrid>
      <w:tr w:rsidR="00CE083D" w:rsidRPr="002F60E9" w14:paraId="0A18E530" w14:textId="77777777" w:rsidTr="000478AB">
        <w:tc>
          <w:tcPr>
            <w:tcW w:w="1525" w:type="dxa"/>
            <w:shd w:val="clear" w:color="auto" w:fill="BFBFBF" w:themeFill="background1" w:themeFillShade="BF"/>
            <w:vAlign w:val="center"/>
          </w:tcPr>
          <w:p w14:paraId="6E30A16F" w14:textId="77777777" w:rsidR="00CE083D" w:rsidRPr="002F60E9" w:rsidRDefault="00CE083D" w:rsidP="000478AB">
            <w:pPr>
              <w:rPr>
                <w:rFonts w:cs="Arial"/>
                <w:b/>
                <w:szCs w:val="20"/>
              </w:rPr>
            </w:pPr>
            <w:r w:rsidRPr="002F60E9">
              <w:rPr>
                <w:rFonts w:cs="Arial"/>
                <w:b/>
                <w:szCs w:val="20"/>
              </w:rPr>
              <w:t>CPT Code Range</w:t>
            </w:r>
          </w:p>
        </w:tc>
        <w:tc>
          <w:tcPr>
            <w:tcW w:w="1080" w:type="dxa"/>
            <w:shd w:val="clear" w:color="auto" w:fill="BFBFBF" w:themeFill="background1" w:themeFillShade="BF"/>
            <w:vAlign w:val="center"/>
          </w:tcPr>
          <w:p w14:paraId="5AAE0287" w14:textId="77777777" w:rsidR="00CE083D" w:rsidRPr="002F60E9" w:rsidRDefault="00CE083D" w:rsidP="000478AB">
            <w:pPr>
              <w:rPr>
                <w:rFonts w:cs="Arial"/>
                <w:b/>
                <w:szCs w:val="20"/>
              </w:rPr>
            </w:pPr>
            <w:r w:rsidRPr="002F60E9">
              <w:rPr>
                <w:rFonts w:cs="Arial"/>
                <w:b/>
                <w:szCs w:val="20"/>
              </w:rPr>
              <w:t>CCS</w:t>
            </w:r>
          </w:p>
        </w:tc>
        <w:tc>
          <w:tcPr>
            <w:tcW w:w="6745" w:type="dxa"/>
            <w:shd w:val="clear" w:color="auto" w:fill="BFBFBF" w:themeFill="background1" w:themeFillShade="BF"/>
            <w:vAlign w:val="center"/>
          </w:tcPr>
          <w:p w14:paraId="60A3E1C3" w14:textId="77777777" w:rsidR="00CE083D" w:rsidRPr="002F60E9" w:rsidRDefault="00CE083D" w:rsidP="000478AB">
            <w:pPr>
              <w:rPr>
                <w:rFonts w:cs="Arial"/>
                <w:b/>
                <w:szCs w:val="20"/>
              </w:rPr>
            </w:pPr>
            <w:r w:rsidRPr="002F60E9">
              <w:rPr>
                <w:rFonts w:cs="Arial"/>
                <w:b/>
                <w:szCs w:val="20"/>
              </w:rPr>
              <w:t>CCS Description</w:t>
            </w:r>
          </w:p>
        </w:tc>
      </w:tr>
      <w:tr w:rsidR="00CE083D" w:rsidRPr="002F60E9" w14:paraId="653650A7" w14:textId="77777777" w:rsidTr="000478AB">
        <w:tc>
          <w:tcPr>
            <w:tcW w:w="1525" w:type="dxa"/>
          </w:tcPr>
          <w:p w14:paraId="781D12C3" w14:textId="77777777" w:rsidR="00CE083D" w:rsidRPr="002F60E9" w:rsidRDefault="00CE083D" w:rsidP="000478AB">
            <w:pPr>
              <w:rPr>
                <w:rFonts w:eastAsia="Times New Roman" w:cs="Arial"/>
                <w:color w:val="000000"/>
                <w:szCs w:val="20"/>
              </w:rPr>
            </w:pPr>
            <w:r w:rsidRPr="002F60E9">
              <w:rPr>
                <w:rFonts w:eastAsia="Times New Roman" w:cs="Arial"/>
                <w:color w:val="000000"/>
                <w:szCs w:val="20"/>
              </w:rPr>
              <w:t>11200-11646</w:t>
            </w:r>
          </w:p>
        </w:tc>
        <w:tc>
          <w:tcPr>
            <w:tcW w:w="1080" w:type="dxa"/>
            <w:vAlign w:val="bottom"/>
          </w:tcPr>
          <w:p w14:paraId="0E65C91D" w14:textId="77777777" w:rsidR="00CE083D" w:rsidRPr="002F60E9" w:rsidRDefault="00CE083D" w:rsidP="000478AB">
            <w:pPr>
              <w:jc w:val="center"/>
              <w:rPr>
                <w:rFonts w:cs="Arial"/>
                <w:color w:val="000000"/>
                <w:szCs w:val="20"/>
              </w:rPr>
            </w:pPr>
            <w:r w:rsidRPr="002F60E9">
              <w:rPr>
                <w:rFonts w:cs="Arial"/>
                <w:color w:val="000000"/>
                <w:szCs w:val="20"/>
              </w:rPr>
              <w:t>170</w:t>
            </w:r>
          </w:p>
        </w:tc>
        <w:tc>
          <w:tcPr>
            <w:tcW w:w="6745" w:type="dxa"/>
            <w:vAlign w:val="bottom"/>
          </w:tcPr>
          <w:p w14:paraId="71E12431" w14:textId="77777777" w:rsidR="00CE083D" w:rsidRPr="002F60E9" w:rsidRDefault="00CE083D" w:rsidP="000478AB">
            <w:pPr>
              <w:rPr>
                <w:rFonts w:cs="Arial"/>
                <w:color w:val="000000"/>
                <w:szCs w:val="20"/>
              </w:rPr>
            </w:pPr>
            <w:r w:rsidRPr="002F60E9">
              <w:rPr>
                <w:rFonts w:cs="Arial"/>
                <w:color w:val="000000"/>
                <w:szCs w:val="20"/>
              </w:rPr>
              <w:t>Excision of skin lesion</w:t>
            </w:r>
          </w:p>
        </w:tc>
      </w:tr>
      <w:tr w:rsidR="00CE083D" w:rsidRPr="002F60E9" w14:paraId="532230FA" w14:textId="77777777" w:rsidTr="000478AB">
        <w:tc>
          <w:tcPr>
            <w:tcW w:w="1525" w:type="dxa"/>
          </w:tcPr>
          <w:p w14:paraId="6FC10363" w14:textId="77777777" w:rsidR="00CE083D" w:rsidRPr="002F60E9" w:rsidRDefault="00CE083D" w:rsidP="000478AB">
            <w:pPr>
              <w:rPr>
                <w:rFonts w:eastAsia="Times New Roman" w:cs="Arial"/>
                <w:color w:val="000000"/>
                <w:szCs w:val="20"/>
              </w:rPr>
            </w:pPr>
            <w:r w:rsidRPr="002F60E9">
              <w:rPr>
                <w:rFonts w:eastAsia="Times New Roman" w:cs="Arial"/>
                <w:color w:val="000000"/>
                <w:szCs w:val="20"/>
              </w:rPr>
              <w:t>17000-17380</w:t>
            </w:r>
          </w:p>
        </w:tc>
        <w:tc>
          <w:tcPr>
            <w:tcW w:w="1080" w:type="dxa"/>
            <w:vAlign w:val="bottom"/>
          </w:tcPr>
          <w:p w14:paraId="5AABDC4F" w14:textId="77777777" w:rsidR="00CE083D" w:rsidRPr="002F60E9" w:rsidRDefault="00CE083D" w:rsidP="000478AB">
            <w:pPr>
              <w:jc w:val="center"/>
              <w:rPr>
                <w:rFonts w:cs="Arial"/>
                <w:color w:val="000000"/>
                <w:szCs w:val="20"/>
              </w:rPr>
            </w:pPr>
            <w:r w:rsidRPr="002F60E9">
              <w:rPr>
                <w:rFonts w:cs="Arial"/>
                <w:color w:val="000000"/>
                <w:szCs w:val="20"/>
              </w:rPr>
              <w:t>170</w:t>
            </w:r>
          </w:p>
        </w:tc>
        <w:tc>
          <w:tcPr>
            <w:tcW w:w="6745" w:type="dxa"/>
            <w:vAlign w:val="bottom"/>
          </w:tcPr>
          <w:p w14:paraId="0E2F998B" w14:textId="77777777" w:rsidR="00CE083D" w:rsidRPr="002F60E9" w:rsidRDefault="00CE083D" w:rsidP="000478AB">
            <w:pPr>
              <w:rPr>
                <w:rFonts w:cs="Arial"/>
                <w:color w:val="000000"/>
                <w:szCs w:val="20"/>
              </w:rPr>
            </w:pPr>
            <w:r w:rsidRPr="002F60E9">
              <w:rPr>
                <w:rFonts w:cs="Arial"/>
                <w:color w:val="000000"/>
                <w:szCs w:val="20"/>
              </w:rPr>
              <w:t>Excision of skin lesion</w:t>
            </w:r>
          </w:p>
        </w:tc>
      </w:tr>
      <w:tr w:rsidR="00B82771" w:rsidRPr="002F60E9" w14:paraId="306DD6B1" w14:textId="77777777" w:rsidTr="000478AB">
        <w:tc>
          <w:tcPr>
            <w:tcW w:w="1525" w:type="dxa"/>
          </w:tcPr>
          <w:p w14:paraId="01E5FA64" w14:textId="7FC3DC24" w:rsidR="00B82771" w:rsidRPr="002F60E9" w:rsidRDefault="00B82771" w:rsidP="00B82771">
            <w:pPr>
              <w:rPr>
                <w:rFonts w:eastAsia="Times New Roman" w:cs="Arial"/>
                <w:color w:val="000000"/>
                <w:szCs w:val="20"/>
              </w:rPr>
            </w:pPr>
            <w:r>
              <w:t>24071-24071</w:t>
            </w:r>
          </w:p>
        </w:tc>
        <w:tc>
          <w:tcPr>
            <w:tcW w:w="1080" w:type="dxa"/>
            <w:vAlign w:val="bottom"/>
          </w:tcPr>
          <w:p w14:paraId="6EC376C9" w14:textId="578339E8" w:rsidR="00B82771" w:rsidRPr="002F60E9" w:rsidRDefault="00B82771" w:rsidP="00B82771">
            <w:pPr>
              <w:jc w:val="center"/>
              <w:rPr>
                <w:rFonts w:cs="Arial"/>
                <w:color w:val="000000"/>
                <w:szCs w:val="20"/>
              </w:rPr>
            </w:pPr>
            <w:r w:rsidRPr="002F60E9">
              <w:rPr>
                <w:rFonts w:cs="Arial"/>
                <w:color w:val="000000"/>
                <w:szCs w:val="20"/>
              </w:rPr>
              <w:t>170</w:t>
            </w:r>
          </w:p>
        </w:tc>
        <w:tc>
          <w:tcPr>
            <w:tcW w:w="6745" w:type="dxa"/>
            <w:vAlign w:val="bottom"/>
          </w:tcPr>
          <w:p w14:paraId="5BB10085" w14:textId="057198B5" w:rsidR="00B82771" w:rsidRPr="002F60E9" w:rsidRDefault="00B82771" w:rsidP="00B82771">
            <w:pPr>
              <w:rPr>
                <w:rFonts w:cs="Arial"/>
                <w:color w:val="000000"/>
                <w:szCs w:val="20"/>
              </w:rPr>
            </w:pPr>
            <w:r w:rsidRPr="002F60E9">
              <w:rPr>
                <w:rFonts w:cs="Arial"/>
                <w:color w:val="000000"/>
                <w:szCs w:val="20"/>
              </w:rPr>
              <w:t>Excision of skin lesion</w:t>
            </w:r>
          </w:p>
        </w:tc>
      </w:tr>
      <w:tr w:rsidR="00B82771" w:rsidRPr="002F60E9" w14:paraId="2870CA77" w14:textId="77777777" w:rsidTr="000478AB">
        <w:tc>
          <w:tcPr>
            <w:tcW w:w="1525" w:type="dxa"/>
          </w:tcPr>
          <w:p w14:paraId="04763E9B" w14:textId="6DF8622F" w:rsidR="00B82771" w:rsidRPr="002F60E9" w:rsidRDefault="00B82771" w:rsidP="00B82771">
            <w:pPr>
              <w:rPr>
                <w:rFonts w:eastAsia="Times New Roman" w:cs="Arial"/>
                <w:color w:val="000000"/>
                <w:szCs w:val="20"/>
              </w:rPr>
            </w:pPr>
            <w:r>
              <w:t>26111-26111</w:t>
            </w:r>
          </w:p>
        </w:tc>
        <w:tc>
          <w:tcPr>
            <w:tcW w:w="1080" w:type="dxa"/>
            <w:vAlign w:val="bottom"/>
          </w:tcPr>
          <w:p w14:paraId="474C60C1" w14:textId="28AF5154" w:rsidR="00B82771" w:rsidRPr="002F60E9" w:rsidRDefault="00B82771" w:rsidP="00B82771">
            <w:pPr>
              <w:jc w:val="center"/>
              <w:rPr>
                <w:rFonts w:cs="Arial"/>
                <w:color w:val="000000"/>
                <w:szCs w:val="20"/>
              </w:rPr>
            </w:pPr>
            <w:r w:rsidRPr="002F60E9">
              <w:rPr>
                <w:rFonts w:cs="Arial"/>
                <w:color w:val="000000"/>
                <w:szCs w:val="20"/>
              </w:rPr>
              <w:t>170</w:t>
            </w:r>
          </w:p>
        </w:tc>
        <w:tc>
          <w:tcPr>
            <w:tcW w:w="6745" w:type="dxa"/>
            <w:vAlign w:val="bottom"/>
          </w:tcPr>
          <w:p w14:paraId="5828988A" w14:textId="2B10B558" w:rsidR="00B82771" w:rsidRPr="002F60E9" w:rsidRDefault="00B82771" w:rsidP="00B82771">
            <w:pPr>
              <w:rPr>
                <w:rFonts w:cs="Arial"/>
                <w:color w:val="000000"/>
                <w:szCs w:val="20"/>
              </w:rPr>
            </w:pPr>
            <w:r w:rsidRPr="002F60E9">
              <w:rPr>
                <w:rFonts w:cs="Arial"/>
                <w:color w:val="000000"/>
                <w:szCs w:val="20"/>
              </w:rPr>
              <w:t>Excision of skin lesion</w:t>
            </w:r>
          </w:p>
        </w:tc>
      </w:tr>
      <w:tr w:rsidR="00B82771" w:rsidRPr="002F60E9" w14:paraId="2CE8EB12" w14:textId="77777777" w:rsidTr="000478AB">
        <w:tc>
          <w:tcPr>
            <w:tcW w:w="1525" w:type="dxa"/>
          </w:tcPr>
          <w:p w14:paraId="3C951261" w14:textId="60D258D5" w:rsidR="00B82771" w:rsidRPr="002F60E9" w:rsidRDefault="00B82771" w:rsidP="00B82771">
            <w:pPr>
              <w:rPr>
                <w:rFonts w:eastAsia="Times New Roman" w:cs="Arial"/>
                <w:color w:val="000000"/>
                <w:szCs w:val="20"/>
              </w:rPr>
            </w:pPr>
            <w:r>
              <w:t>26115-26115</w:t>
            </w:r>
          </w:p>
        </w:tc>
        <w:tc>
          <w:tcPr>
            <w:tcW w:w="1080" w:type="dxa"/>
            <w:vAlign w:val="bottom"/>
          </w:tcPr>
          <w:p w14:paraId="3DEEF864" w14:textId="71AAE7C0" w:rsidR="00B82771" w:rsidRPr="002F60E9" w:rsidRDefault="00B82771" w:rsidP="00B82771">
            <w:pPr>
              <w:jc w:val="center"/>
              <w:rPr>
                <w:rFonts w:cs="Arial"/>
                <w:color w:val="000000"/>
                <w:szCs w:val="20"/>
              </w:rPr>
            </w:pPr>
            <w:r w:rsidRPr="002F60E9">
              <w:rPr>
                <w:rFonts w:cs="Arial"/>
                <w:color w:val="000000"/>
                <w:szCs w:val="20"/>
              </w:rPr>
              <w:t>170</w:t>
            </w:r>
          </w:p>
        </w:tc>
        <w:tc>
          <w:tcPr>
            <w:tcW w:w="6745" w:type="dxa"/>
            <w:vAlign w:val="bottom"/>
          </w:tcPr>
          <w:p w14:paraId="13BBF66A" w14:textId="7B8D68A6" w:rsidR="00B82771" w:rsidRPr="002F60E9" w:rsidRDefault="00B82771" w:rsidP="00B82771">
            <w:pPr>
              <w:rPr>
                <w:rFonts w:cs="Arial"/>
                <w:color w:val="000000"/>
                <w:szCs w:val="20"/>
              </w:rPr>
            </w:pPr>
            <w:r w:rsidRPr="002F60E9">
              <w:rPr>
                <w:rFonts w:cs="Arial"/>
                <w:color w:val="000000"/>
                <w:szCs w:val="20"/>
              </w:rPr>
              <w:t>Excision of skin lesion</w:t>
            </w:r>
          </w:p>
        </w:tc>
      </w:tr>
      <w:tr w:rsidR="00B82771" w:rsidRPr="002F60E9" w14:paraId="699ED3DC" w14:textId="77777777" w:rsidTr="000478AB">
        <w:tc>
          <w:tcPr>
            <w:tcW w:w="1525" w:type="dxa"/>
          </w:tcPr>
          <w:p w14:paraId="41039323" w14:textId="1CCBB86F" w:rsidR="00B82771" w:rsidRPr="002F60E9" w:rsidRDefault="00B82771" w:rsidP="00B82771">
            <w:pPr>
              <w:rPr>
                <w:rFonts w:eastAsia="Times New Roman" w:cs="Arial"/>
                <w:color w:val="000000"/>
                <w:szCs w:val="20"/>
              </w:rPr>
            </w:pPr>
            <w:r>
              <w:t>28039-28039</w:t>
            </w:r>
          </w:p>
        </w:tc>
        <w:tc>
          <w:tcPr>
            <w:tcW w:w="1080" w:type="dxa"/>
            <w:vAlign w:val="bottom"/>
          </w:tcPr>
          <w:p w14:paraId="4130785C" w14:textId="1C4E956F" w:rsidR="00B82771" w:rsidRPr="002F60E9" w:rsidRDefault="00B82771" w:rsidP="00B82771">
            <w:pPr>
              <w:jc w:val="center"/>
              <w:rPr>
                <w:rFonts w:cs="Arial"/>
                <w:color w:val="000000"/>
                <w:szCs w:val="20"/>
              </w:rPr>
            </w:pPr>
            <w:r w:rsidRPr="002F60E9">
              <w:rPr>
                <w:rFonts w:cs="Arial"/>
                <w:color w:val="000000"/>
                <w:szCs w:val="20"/>
              </w:rPr>
              <w:t>170</w:t>
            </w:r>
          </w:p>
        </w:tc>
        <w:tc>
          <w:tcPr>
            <w:tcW w:w="6745" w:type="dxa"/>
            <w:vAlign w:val="bottom"/>
          </w:tcPr>
          <w:p w14:paraId="7B8648AB" w14:textId="59679E24" w:rsidR="00B82771" w:rsidRPr="002F60E9" w:rsidRDefault="00B82771" w:rsidP="00B82771">
            <w:pPr>
              <w:rPr>
                <w:rFonts w:cs="Arial"/>
                <w:color w:val="000000"/>
                <w:szCs w:val="20"/>
              </w:rPr>
            </w:pPr>
            <w:r w:rsidRPr="002F60E9">
              <w:rPr>
                <w:rFonts w:cs="Arial"/>
                <w:color w:val="000000"/>
                <w:szCs w:val="20"/>
              </w:rPr>
              <w:t>Excision of skin lesion</w:t>
            </w:r>
          </w:p>
        </w:tc>
      </w:tr>
      <w:tr w:rsidR="00B82771" w:rsidRPr="002F60E9" w14:paraId="2034839E" w14:textId="77777777" w:rsidTr="000478AB">
        <w:tc>
          <w:tcPr>
            <w:tcW w:w="1525" w:type="dxa"/>
          </w:tcPr>
          <w:p w14:paraId="69808947" w14:textId="635261C8" w:rsidR="00B82771" w:rsidRPr="002F60E9" w:rsidRDefault="00B82771" w:rsidP="00B82771">
            <w:pPr>
              <w:rPr>
                <w:rFonts w:eastAsia="Times New Roman" w:cs="Arial"/>
                <w:color w:val="000000"/>
                <w:szCs w:val="20"/>
              </w:rPr>
            </w:pPr>
            <w:r>
              <w:t>28043-28043</w:t>
            </w:r>
          </w:p>
        </w:tc>
        <w:tc>
          <w:tcPr>
            <w:tcW w:w="1080" w:type="dxa"/>
            <w:vAlign w:val="bottom"/>
          </w:tcPr>
          <w:p w14:paraId="031F5E5C" w14:textId="3362B9FD" w:rsidR="00B82771" w:rsidRPr="002F60E9" w:rsidRDefault="00B82771" w:rsidP="00B82771">
            <w:pPr>
              <w:jc w:val="center"/>
              <w:rPr>
                <w:rFonts w:cs="Arial"/>
                <w:color w:val="000000"/>
                <w:szCs w:val="20"/>
              </w:rPr>
            </w:pPr>
            <w:r w:rsidRPr="002F60E9">
              <w:rPr>
                <w:rFonts w:cs="Arial"/>
                <w:color w:val="000000"/>
                <w:szCs w:val="20"/>
              </w:rPr>
              <w:t>170</w:t>
            </w:r>
          </w:p>
        </w:tc>
        <w:tc>
          <w:tcPr>
            <w:tcW w:w="6745" w:type="dxa"/>
            <w:vAlign w:val="bottom"/>
          </w:tcPr>
          <w:p w14:paraId="6573A2AC" w14:textId="4781E0BA" w:rsidR="00B82771" w:rsidRPr="002F60E9" w:rsidRDefault="00B82771" w:rsidP="00B82771">
            <w:pPr>
              <w:rPr>
                <w:rFonts w:cs="Arial"/>
                <w:color w:val="000000"/>
                <w:szCs w:val="20"/>
              </w:rPr>
            </w:pPr>
            <w:r w:rsidRPr="002F60E9">
              <w:rPr>
                <w:rFonts w:cs="Arial"/>
                <w:color w:val="000000"/>
                <w:szCs w:val="20"/>
              </w:rPr>
              <w:t>Excision of skin lesion</w:t>
            </w:r>
          </w:p>
        </w:tc>
      </w:tr>
      <w:tr w:rsidR="00B82771" w:rsidRPr="002F60E9" w14:paraId="20B22E40" w14:textId="77777777" w:rsidTr="000478AB">
        <w:tc>
          <w:tcPr>
            <w:tcW w:w="1525" w:type="dxa"/>
          </w:tcPr>
          <w:p w14:paraId="56D99D9F" w14:textId="7BB8232C" w:rsidR="00B82771" w:rsidRPr="002F60E9" w:rsidRDefault="00B82771" w:rsidP="00B82771">
            <w:pPr>
              <w:rPr>
                <w:rFonts w:eastAsia="Times New Roman" w:cs="Arial"/>
                <w:color w:val="000000"/>
                <w:szCs w:val="20"/>
              </w:rPr>
            </w:pPr>
            <w:r>
              <w:t>29893-29893</w:t>
            </w:r>
          </w:p>
        </w:tc>
        <w:tc>
          <w:tcPr>
            <w:tcW w:w="1080" w:type="dxa"/>
            <w:vAlign w:val="bottom"/>
          </w:tcPr>
          <w:p w14:paraId="7580B0E7" w14:textId="57BF636A" w:rsidR="00B82771" w:rsidRPr="002F60E9" w:rsidRDefault="00B82771" w:rsidP="00B82771">
            <w:pPr>
              <w:jc w:val="center"/>
              <w:rPr>
                <w:rFonts w:cs="Arial"/>
                <w:color w:val="000000"/>
                <w:szCs w:val="20"/>
              </w:rPr>
            </w:pPr>
            <w:r w:rsidRPr="002F60E9">
              <w:rPr>
                <w:rFonts w:cs="Arial"/>
                <w:color w:val="000000"/>
                <w:szCs w:val="20"/>
              </w:rPr>
              <w:t>170</w:t>
            </w:r>
          </w:p>
        </w:tc>
        <w:tc>
          <w:tcPr>
            <w:tcW w:w="6745" w:type="dxa"/>
            <w:vAlign w:val="bottom"/>
          </w:tcPr>
          <w:p w14:paraId="650F8D72" w14:textId="075E9E29" w:rsidR="00B82771" w:rsidRPr="002F60E9" w:rsidRDefault="00B82771" w:rsidP="00B82771">
            <w:pPr>
              <w:rPr>
                <w:rFonts w:cs="Arial"/>
                <w:color w:val="000000"/>
                <w:szCs w:val="20"/>
              </w:rPr>
            </w:pPr>
            <w:r w:rsidRPr="002F60E9">
              <w:rPr>
                <w:rFonts w:cs="Arial"/>
                <w:color w:val="000000"/>
                <w:szCs w:val="20"/>
              </w:rPr>
              <w:t>Excision of skin lesion</w:t>
            </w:r>
          </w:p>
        </w:tc>
      </w:tr>
    </w:tbl>
    <w:p w14:paraId="61BDCB99" w14:textId="77777777" w:rsidR="00CE083D" w:rsidRPr="002F60E9" w:rsidRDefault="00CE083D" w:rsidP="00CE083D">
      <w:pPr>
        <w:rPr>
          <w:rFonts w:cs="Arial"/>
        </w:rPr>
      </w:pPr>
    </w:p>
    <w:p w14:paraId="4938922F" w14:textId="72BF3E28" w:rsidR="00CE083D" w:rsidRPr="002F60E9" w:rsidRDefault="00CE083D" w:rsidP="00CE083D">
      <w:pPr>
        <w:pStyle w:val="Heading7"/>
        <w:rPr>
          <w:rFonts w:cs="Arial"/>
          <w:b w:val="0"/>
        </w:rPr>
      </w:pPr>
      <w:r w:rsidRPr="002F60E9">
        <w:rPr>
          <w:rFonts w:cs="Arial"/>
        </w:rPr>
        <w:t xml:space="preserve">Hemorrhoid Procedure CPT Codes </w:t>
      </w:r>
      <w:r w:rsidR="00CB0077" w:rsidRPr="002F60E9">
        <w:rPr>
          <w:rFonts w:cs="Arial"/>
        </w:rPr>
        <w:t xml:space="preserve">for </w:t>
      </w:r>
      <w:r w:rsidR="00AB273E">
        <w:rPr>
          <w:rFonts w:cs="Arial"/>
        </w:rPr>
        <w:t>ADULT PATIENTS</w:t>
      </w:r>
    </w:p>
    <w:tbl>
      <w:tblPr>
        <w:tblStyle w:val="TableGrid"/>
        <w:tblW w:w="0" w:type="auto"/>
        <w:tblLook w:val="04A0" w:firstRow="1" w:lastRow="0" w:firstColumn="1" w:lastColumn="0" w:noHBand="0" w:noVBand="1"/>
      </w:tblPr>
      <w:tblGrid>
        <w:gridCol w:w="1525"/>
        <w:gridCol w:w="1080"/>
        <w:gridCol w:w="6745"/>
      </w:tblGrid>
      <w:tr w:rsidR="00CE083D" w:rsidRPr="002F60E9" w14:paraId="59B395CD" w14:textId="77777777" w:rsidTr="000478AB">
        <w:tc>
          <w:tcPr>
            <w:tcW w:w="1525" w:type="dxa"/>
            <w:shd w:val="clear" w:color="auto" w:fill="BFBFBF" w:themeFill="background1" w:themeFillShade="BF"/>
            <w:vAlign w:val="center"/>
          </w:tcPr>
          <w:p w14:paraId="1A4CFA9B" w14:textId="77777777" w:rsidR="00CE083D" w:rsidRPr="002F60E9" w:rsidRDefault="00CE083D" w:rsidP="000478AB">
            <w:pPr>
              <w:rPr>
                <w:rFonts w:cs="Arial"/>
                <w:b/>
                <w:szCs w:val="20"/>
              </w:rPr>
            </w:pPr>
            <w:r w:rsidRPr="002F60E9">
              <w:rPr>
                <w:rFonts w:cs="Arial"/>
                <w:b/>
                <w:szCs w:val="20"/>
              </w:rPr>
              <w:t>CPT Code Range</w:t>
            </w:r>
          </w:p>
        </w:tc>
        <w:tc>
          <w:tcPr>
            <w:tcW w:w="1080" w:type="dxa"/>
            <w:shd w:val="clear" w:color="auto" w:fill="BFBFBF" w:themeFill="background1" w:themeFillShade="BF"/>
            <w:vAlign w:val="center"/>
          </w:tcPr>
          <w:p w14:paraId="1636C482" w14:textId="77777777" w:rsidR="00CE083D" w:rsidRPr="002F60E9" w:rsidRDefault="00CE083D" w:rsidP="000478AB">
            <w:pPr>
              <w:rPr>
                <w:rFonts w:cs="Arial"/>
                <w:b/>
                <w:szCs w:val="20"/>
              </w:rPr>
            </w:pPr>
            <w:r w:rsidRPr="002F60E9">
              <w:rPr>
                <w:rFonts w:cs="Arial"/>
                <w:b/>
                <w:szCs w:val="20"/>
              </w:rPr>
              <w:t>CCS</w:t>
            </w:r>
          </w:p>
        </w:tc>
        <w:tc>
          <w:tcPr>
            <w:tcW w:w="6745" w:type="dxa"/>
            <w:shd w:val="clear" w:color="auto" w:fill="BFBFBF" w:themeFill="background1" w:themeFillShade="BF"/>
            <w:vAlign w:val="center"/>
          </w:tcPr>
          <w:p w14:paraId="4E1D6B8B" w14:textId="77777777" w:rsidR="00CE083D" w:rsidRPr="002F60E9" w:rsidRDefault="00CE083D" w:rsidP="000478AB">
            <w:pPr>
              <w:rPr>
                <w:rFonts w:cs="Arial"/>
                <w:b/>
                <w:szCs w:val="20"/>
              </w:rPr>
            </w:pPr>
            <w:r w:rsidRPr="002F60E9">
              <w:rPr>
                <w:rFonts w:cs="Arial"/>
                <w:b/>
                <w:szCs w:val="20"/>
              </w:rPr>
              <w:t>CCS Description</w:t>
            </w:r>
          </w:p>
        </w:tc>
      </w:tr>
      <w:tr w:rsidR="00CE083D" w:rsidRPr="002F60E9" w14:paraId="6C875C9A" w14:textId="77777777" w:rsidTr="000478AB">
        <w:tc>
          <w:tcPr>
            <w:tcW w:w="1525" w:type="dxa"/>
          </w:tcPr>
          <w:p w14:paraId="5986BF4D" w14:textId="77777777" w:rsidR="00CE083D" w:rsidRPr="002F60E9" w:rsidRDefault="00CE083D" w:rsidP="000478AB">
            <w:pPr>
              <w:rPr>
                <w:rFonts w:eastAsia="Times New Roman" w:cs="Arial"/>
                <w:color w:val="000000"/>
                <w:szCs w:val="20"/>
              </w:rPr>
            </w:pPr>
            <w:r w:rsidRPr="002F60E9">
              <w:rPr>
                <w:rFonts w:eastAsia="Times New Roman" w:cs="Arial"/>
                <w:color w:val="000000"/>
                <w:szCs w:val="20"/>
              </w:rPr>
              <w:t>46221-46262</w:t>
            </w:r>
          </w:p>
        </w:tc>
        <w:tc>
          <w:tcPr>
            <w:tcW w:w="1080" w:type="dxa"/>
            <w:vAlign w:val="bottom"/>
          </w:tcPr>
          <w:p w14:paraId="2165C10B" w14:textId="77777777" w:rsidR="00CE083D" w:rsidRPr="002F60E9" w:rsidRDefault="00CE083D" w:rsidP="000478AB">
            <w:pPr>
              <w:jc w:val="center"/>
              <w:rPr>
                <w:rFonts w:cs="Arial"/>
                <w:color w:val="000000"/>
                <w:szCs w:val="20"/>
              </w:rPr>
            </w:pPr>
            <w:r w:rsidRPr="002F60E9">
              <w:rPr>
                <w:rFonts w:cs="Arial"/>
                <w:color w:val="000000"/>
                <w:szCs w:val="20"/>
              </w:rPr>
              <w:t>81</w:t>
            </w:r>
          </w:p>
        </w:tc>
        <w:tc>
          <w:tcPr>
            <w:tcW w:w="6745" w:type="dxa"/>
            <w:vAlign w:val="bottom"/>
          </w:tcPr>
          <w:p w14:paraId="57AB9531" w14:textId="77777777" w:rsidR="00CE083D" w:rsidRPr="002F60E9" w:rsidRDefault="00CE083D" w:rsidP="000478AB">
            <w:pPr>
              <w:rPr>
                <w:rFonts w:cs="Arial"/>
                <w:color w:val="000000"/>
                <w:szCs w:val="20"/>
              </w:rPr>
            </w:pPr>
            <w:r w:rsidRPr="002F60E9">
              <w:rPr>
                <w:rFonts w:cs="Arial"/>
                <w:color w:val="000000"/>
                <w:szCs w:val="20"/>
              </w:rPr>
              <w:t>Hemorrhoid procedures</w:t>
            </w:r>
          </w:p>
        </w:tc>
      </w:tr>
    </w:tbl>
    <w:p w14:paraId="17315564" w14:textId="77777777" w:rsidR="00AB273E" w:rsidRPr="002F60E9" w:rsidRDefault="00AB273E" w:rsidP="00AB273E">
      <w:pPr>
        <w:pStyle w:val="Heading7"/>
        <w:rPr>
          <w:rFonts w:cs="Arial"/>
          <w:b w:val="0"/>
        </w:rPr>
      </w:pPr>
      <w:r w:rsidRPr="002F60E9">
        <w:rPr>
          <w:rFonts w:cs="Arial"/>
        </w:rPr>
        <w:lastRenderedPageBreak/>
        <w:t xml:space="preserve">Inguinal and Femoral Hernia Repair CPT Codes for </w:t>
      </w:r>
      <w:r>
        <w:rPr>
          <w:rFonts w:cs="Arial"/>
        </w:rPr>
        <w:t>ADULT AND PEDIATRIC PATIENTS</w:t>
      </w:r>
    </w:p>
    <w:tbl>
      <w:tblPr>
        <w:tblStyle w:val="TableGrid"/>
        <w:tblW w:w="0" w:type="auto"/>
        <w:tblLook w:val="04A0" w:firstRow="1" w:lastRow="0" w:firstColumn="1" w:lastColumn="0" w:noHBand="0" w:noVBand="1"/>
      </w:tblPr>
      <w:tblGrid>
        <w:gridCol w:w="1525"/>
        <w:gridCol w:w="1080"/>
        <w:gridCol w:w="6745"/>
      </w:tblGrid>
      <w:tr w:rsidR="00AB273E" w:rsidRPr="002F60E9" w14:paraId="40EEC479" w14:textId="77777777" w:rsidTr="00DA0D3D">
        <w:tc>
          <w:tcPr>
            <w:tcW w:w="1525" w:type="dxa"/>
            <w:shd w:val="clear" w:color="auto" w:fill="BFBFBF" w:themeFill="background1" w:themeFillShade="BF"/>
            <w:vAlign w:val="center"/>
          </w:tcPr>
          <w:p w14:paraId="5AA58CAE" w14:textId="77777777" w:rsidR="00AB273E" w:rsidRPr="002F60E9" w:rsidRDefault="00AB273E" w:rsidP="00DA0D3D">
            <w:pPr>
              <w:rPr>
                <w:rFonts w:cs="Arial"/>
                <w:b/>
                <w:szCs w:val="20"/>
              </w:rPr>
            </w:pPr>
            <w:r w:rsidRPr="002F60E9">
              <w:rPr>
                <w:rFonts w:cs="Arial"/>
                <w:b/>
                <w:szCs w:val="20"/>
              </w:rPr>
              <w:t>CPT Code Range</w:t>
            </w:r>
          </w:p>
        </w:tc>
        <w:tc>
          <w:tcPr>
            <w:tcW w:w="1080" w:type="dxa"/>
            <w:shd w:val="clear" w:color="auto" w:fill="BFBFBF" w:themeFill="background1" w:themeFillShade="BF"/>
            <w:vAlign w:val="center"/>
          </w:tcPr>
          <w:p w14:paraId="1C12E7A0" w14:textId="77777777" w:rsidR="00AB273E" w:rsidRPr="002F60E9" w:rsidRDefault="00AB273E" w:rsidP="00DA0D3D">
            <w:pPr>
              <w:rPr>
                <w:rFonts w:cs="Arial"/>
                <w:b/>
                <w:szCs w:val="20"/>
              </w:rPr>
            </w:pPr>
            <w:r w:rsidRPr="002F60E9">
              <w:rPr>
                <w:rFonts w:cs="Arial"/>
                <w:b/>
                <w:szCs w:val="20"/>
              </w:rPr>
              <w:t>CCS</w:t>
            </w:r>
          </w:p>
        </w:tc>
        <w:tc>
          <w:tcPr>
            <w:tcW w:w="6745" w:type="dxa"/>
            <w:shd w:val="clear" w:color="auto" w:fill="BFBFBF" w:themeFill="background1" w:themeFillShade="BF"/>
            <w:vAlign w:val="center"/>
          </w:tcPr>
          <w:p w14:paraId="1C4C94A2" w14:textId="77777777" w:rsidR="00AB273E" w:rsidRPr="002F60E9" w:rsidRDefault="00AB273E" w:rsidP="00DA0D3D">
            <w:pPr>
              <w:rPr>
                <w:rFonts w:cs="Arial"/>
                <w:b/>
                <w:szCs w:val="20"/>
              </w:rPr>
            </w:pPr>
            <w:r w:rsidRPr="002F60E9">
              <w:rPr>
                <w:rFonts w:cs="Arial"/>
                <w:b/>
                <w:szCs w:val="20"/>
              </w:rPr>
              <w:t>CCS Description</w:t>
            </w:r>
          </w:p>
        </w:tc>
      </w:tr>
      <w:tr w:rsidR="00AB273E" w:rsidRPr="002F60E9" w14:paraId="25D67989" w14:textId="77777777" w:rsidTr="00DA0D3D">
        <w:tc>
          <w:tcPr>
            <w:tcW w:w="1525" w:type="dxa"/>
          </w:tcPr>
          <w:p w14:paraId="22F42396" w14:textId="77777777" w:rsidR="00AB273E" w:rsidRPr="002F60E9" w:rsidRDefault="00AB273E" w:rsidP="00DA0D3D">
            <w:r w:rsidRPr="002F60E9">
              <w:t>49491-49535</w:t>
            </w:r>
          </w:p>
        </w:tc>
        <w:tc>
          <w:tcPr>
            <w:tcW w:w="1080" w:type="dxa"/>
            <w:vAlign w:val="bottom"/>
          </w:tcPr>
          <w:p w14:paraId="0B05EBDD" w14:textId="77777777" w:rsidR="00AB273E" w:rsidRPr="002F60E9" w:rsidRDefault="00AB273E" w:rsidP="00DA0D3D">
            <w:pPr>
              <w:jc w:val="center"/>
              <w:rPr>
                <w:rFonts w:cs="Arial"/>
                <w:color w:val="000000"/>
                <w:szCs w:val="20"/>
              </w:rPr>
            </w:pPr>
            <w:r w:rsidRPr="002F60E9">
              <w:rPr>
                <w:rFonts w:cs="Arial"/>
                <w:color w:val="000000"/>
                <w:szCs w:val="20"/>
              </w:rPr>
              <w:t>85</w:t>
            </w:r>
          </w:p>
        </w:tc>
        <w:tc>
          <w:tcPr>
            <w:tcW w:w="6745" w:type="dxa"/>
          </w:tcPr>
          <w:p w14:paraId="7D3643DD" w14:textId="77777777" w:rsidR="00AB273E" w:rsidRPr="002F60E9" w:rsidRDefault="00AB273E" w:rsidP="00DA0D3D">
            <w:pPr>
              <w:rPr>
                <w:rFonts w:cs="Arial"/>
                <w:color w:val="000000"/>
                <w:szCs w:val="20"/>
              </w:rPr>
            </w:pPr>
            <w:r w:rsidRPr="002F60E9">
              <w:t>Inguinal and femoral hernia repair</w:t>
            </w:r>
          </w:p>
        </w:tc>
      </w:tr>
      <w:tr w:rsidR="00AB273E" w:rsidRPr="002F60E9" w14:paraId="5D0942E0" w14:textId="77777777" w:rsidTr="00DA0D3D">
        <w:tc>
          <w:tcPr>
            <w:tcW w:w="1525" w:type="dxa"/>
          </w:tcPr>
          <w:p w14:paraId="3001472D" w14:textId="77777777" w:rsidR="00AB273E" w:rsidRPr="002F60E9" w:rsidRDefault="00AB273E" w:rsidP="00DA0D3D">
            <w:r w:rsidRPr="002F60E9">
              <w:t>49650-49651</w:t>
            </w:r>
          </w:p>
        </w:tc>
        <w:tc>
          <w:tcPr>
            <w:tcW w:w="1080" w:type="dxa"/>
            <w:vAlign w:val="bottom"/>
          </w:tcPr>
          <w:p w14:paraId="3C144AFC" w14:textId="77777777" w:rsidR="00AB273E" w:rsidRPr="002F60E9" w:rsidRDefault="00AB273E" w:rsidP="00DA0D3D">
            <w:pPr>
              <w:jc w:val="center"/>
              <w:rPr>
                <w:rFonts w:cs="Arial"/>
                <w:color w:val="000000"/>
                <w:szCs w:val="20"/>
              </w:rPr>
            </w:pPr>
            <w:r w:rsidRPr="002F60E9">
              <w:rPr>
                <w:rFonts w:cs="Arial"/>
                <w:color w:val="000000"/>
                <w:szCs w:val="20"/>
              </w:rPr>
              <w:t>85</w:t>
            </w:r>
          </w:p>
        </w:tc>
        <w:tc>
          <w:tcPr>
            <w:tcW w:w="6745" w:type="dxa"/>
          </w:tcPr>
          <w:p w14:paraId="718D83E1" w14:textId="77777777" w:rsidR="00AB273E" w:rsidRPr="002F60E9" w:rsidRDefault="00AB273E" w:rsidP="00DA0D3D">
            <w:pPr>
              <w:rPr>
                <w:rFonts w:cs="Arial"/>
                <w:color w:val="000000"/>
                <w:szCs w:val="20"/>
              </w:rPr>
            </w:pPr>
            <w:r w:rsidRPr="002F60E9">
              <w:t>Inguinal and femoral hernia repair</w:t>
            </w:r>
          </w:p>
        </w:tc>
      </w:tr>
    </w:tbl>
    <w:p w14:paraId="47577A32" w14:textId="77777777" w:rsidR="00AB273E" w:rsidRPr="002F60E9" w:rsidRDefault="00AB273E" w:rsidP="00AB273E"/>
    <w:p w14:paraId="01F79C72" w14:textId="77777777" w:rsidR="00AB273E" w:rsidRPr="002F60E9" w:rsidRDefault="00AB273E" w:rsidP="00AB273E">
      <w:pPr>
        <w:pStyle w:val="Heading7"/>
        <w:rPr>
          <w:rFonts w:cs="Arial"/>
          <w:b w:val="0"/>
        </w:rPr>
      </w:pPr>
      <w:r w:rsidRPr="002F60E9">
        <w:rPr>
          <w:rFonts w:cs="Arial"/>
        </w:rPr>
        <w:t xml:space="preserve">Other Hernia Repair CPT Codes for </w:t>
      </w:r>
      <w:r>
        <w:rPr>
          <w:rFonts w:cs="Arial"/>
        </w:rPr>
        <w:t>ADULT AND PEDIATRIC PATIENTS</w:t>
      </w:r>
    </w:p>
    <w:tbl>
      <w:tblPr>
        <w:tblStyle w:val="TableGrid"/>
        <w:tblW w:w="0" w:type="auto"/>
        <w:tblLook w:val="04A0" w:firstRow="1" w:lastRow="0" w:firstColumn="1" w:lastColumn="0" w:noHBand="0" w:noVBand="1"/>
      </w:tblPr>
      <w:tblGrid>
        <w:gridCol w:w="1525"/>
        <w:gridCol w:w="1080"/>
        <w:gridCol w:w="6745"/>
      </w:tblGrid>
      <w:tr w:rsidR="00AB273E" w:rsidRPr="002F60E9" w14:paraId="0D46B307" w14:textId="77777777" w:rsidTr="00DA0D3D">
        <w:tc>
          <w:tcPr>
            <w:tcW w:w="1525" w:type="dxa"/>
            <w:shd w:val="clear" w:color="auto" w:fill="BFBFBF" w:themeFill="background1" w:themeFillShade="BF"/>
            <w:vAlign w:val="center"/>
          </w:tcPr>
          <w:p w14:paraId="13397172" w14:textId="77777777" w:rsidR="00AB273E" w:rsidRPr="002F60E9" w:rsidRDefault="00AB273E" w:rsidP="00DA0D3D">
            <w:pPr>
              <w:rPr>
                <w:rFonts w:cs="Arial"/>
                <w:b/>
                <w:szCs w:val="20"/>
              </w:rPr>
            </w:pPr>
            <w:r w:rsidRPr="002F60E9">
              <w:rPr>
                <w:rFonts w:cs="Arial"/>
                <w:b/>
                <w:szCs w:val="20"/>
              </w:rPr>
              <w:t>CPT Code Range</w:t>
            </w:r>
          </w:p>
        </w:tc>
        <w:tc>
          <w:tcPr>
            <w:tcW w:w="1080" w:type="dxa"/>
            <w:shd w:val="clear" w:color="auto" w:fill="BFBFBF" w:themeFill="background1" w:themeFillShade="BF"/>
            <w:vAlign w:val="center"/>
          </w:tcPr>
          <w:p w14:paraId="1DC1E674" w14:textId="77777777" w:rsidR="00AB273E" w:rsidRPr="002F60E9" w:rsidRDefault="00AB273E" w:rsidP="00DA0D3D">
            <w:pPr>
              <w:rPr>
                <w:rFonts w:cs="Arial"/>
                <w:b/>
                <w:szCs w:val="20"/>
              </w:rPr>
            </w:pPr>
            <w:r w:rsidRPr="002F60E9">
              <w:rPr>
                <w:rFonts w:cs="Arial"/>
                <w:b/>
                <w:szCs w:val="20"/>
              </w:rPr>
              <w:t>CCS</w:t>
            </w:r>
          </w:p>
        </w:tc>
        <w:tc>
          <w:tcPr>
            <w:tcW w:w="6745" w:type="dxa"/>
            <w:shd w:val="clear" w:color="auto" w:fill="BFBFBF" w:themeFill="background1" w:themeFillShade="BF"/>
            <w:vAlign w:val="center"/>
          </w:tcPr>
          <w:p w14:paraId="32B2B7EC" w14:textId="77777777" w:rsidR="00AB273E" w:rsidRPr="002F60E9" w:rsidRDefault="00AB273E" w:rsidP="00DA0D3D">
            <w:pPr>
              <w:rPr>
                <w:rFonts w:cs="Arial"/>
                <w:b/>
                <w:szCs w:val="20"/>
              </w:rPr>
            </w:pPr>
            <w:r w:rsidRPr="002F60E9">
              <w:rPr>
                <w:rFonts w:cs="Arial"/>
                <w:b/>
                <w:szCs w:val="20"/>
              </w:rPr>
              <w:t>CCS Description</w:t>
            </w:r>
          </w:p>
        </w:tc>
      </w:tr>
      <w:tr w:rsidR="00AB273E" w:rsidRPr="002F60E9" w14:paraId="748D29CB" w14:textId="77777777" w:rsidTr="00DA0D3D">
        <w:tc>
          <w:tcPr>
            <w:tcW w:w="1525" w:type="dxa"/>
          </w:tcPr>
          <w:p w14:paraId="6C4EC24C" w14:textId="77777777" w:rsidR="00AB273E" w:rsidRPr="002F60E9" w:rsidRDefault="00AB273E" w:rsidP="00DA0D3D">
            <w:r w:rsidRPr="002F60E9">
              <w:t>43281-43282</w:t>
            </w:r>
          </w:p>
        </w:tc>
        <w:tc>
          <w:tcPr>
            <w:tcW w:w="1080" w:type="dxa"/>
            <w:vAlign w:val="bottom"/>
          </w:tcPr>
          <w:p w14:paraId="2480C4A3" w14:textId="77777777" w:rsidR="00AB273E" w:rsidRPr="002F60E9" w:rsidRDefault="00AB273E" w:rsidP="00DA0D3D">
            <w:pPr>
              <w:jc w:val="center"/>
              <w:rPr>
                <w:rFonts w:cs="Arial"/>
                <w:color w:val="000000"/>
                <w:szCs w:val="20"/>
              </w:rPr>
            </w:pPr>
            <w:r w:rsidRPr="002F60E9">
              <w:rPr>
                <w:rFonts w:cs="Arial"/>
                <w:color w:val="000000"/>
                <w:szCs w:val="20"/>
              </w:rPr>
              <w:t>86</w:t>
            </w:r>
          </w:p>
        </w:tc>
        <w:tc>
          <w:tcPr>
            <w:tcW w:w="6745" w:type="dxa"/>
          </w:tcPr>
          <w:p w14:paraId="7B0471C2" w14:textId="77777777" w:rsidR="00AB273E" w:rsidRPr="002F60E9" w:rsidRDefault="00AB273E" w:rsidP="00DA0D3D">
            <w:pPr>
              <w:rPr>
                <w:rFonts w:cs="Arial"/>
                <w:color w:val="000000"/>
                <w:szCs w:val="20"/>
              </w:rPr>
            </w:pPr>
            <w:r w:rsidRPr="002F60E9">
              <w:t>Other hernia repair</w:t>
            </w:r>
          </w:p>
        </w:tc>
      </w:tr>
      <w:tr w:rsidR="00AB273E" w:rsidRPr="002F60E9" w14:paraId="1FBACADE" w14:textId="77777777" w:rsidTr="00DA0D3D">
        <w:tc>
          <w:tcPr>
            <w:tcW w:w="1525" w:type="dxa"/>
          </w:tcPr>
          <w:p w14:paraId="66893692" w14:textId="77777777" w:rsidR="00AB273E" w:rsidRPr="002F60E9" w:rsidRDefault="00AB273E" w:rsidP="00DA0D3D">
            <w:r w:rsidRPr="002F60E9">
              <w:t>49560-49611</w:t>
            </w:r>
          </w:p>
        </w:tc>
        <w:tc>
          <w:tcPr>
            <w:tcW w:w="1080" w:type="dxa"/>
            <w:vAlign w:val="bottom"/>
          </w:tcPr>
          <w:p w14:paraId="38FF798C" w14:textId="77777777" w:rsidR="00AB273E" w:rsidRPr="002F60E9" w:rsidRDefault="00AB273E" w:rsidP="00DA0D3D">
            <w:pPr>
              <w:jc w:val="center"/>
              <w:rPr>
                <w:rFonts w:cs="Arial"/>
                <w:color w:val="000000"/>
                <w:szCs w:val="20"/>
              </w:rPr>
            </w:pPr>
            <w:r w:rsidRPr="002F60E9">
              <w:rPr>
                <w:rFonts w:cs="Arial"/>
                <w:color w:val="000000"/>
                <w:szCs w:val="20"/>
              </w:rPr>
              <w:t>86</w:t>
            </w:r>
          </w:p>
        </w:tc>
        <w:tc>
          <w:tcPr>
            <w:tcW w:w="6745" w:type="dxa"/>
          </w:tcPr>
          <w:p w14:paraId="3BE6C906" w14:textId="77777777" w:rsidR="00AB273E" w:rsidRPr="002F60E9" w:rsidRDefault="00AB273E" w:rsidP="00DA0D3D">
            <w:pPr>
              <w:rPr>
                <w:rFonts w:cs="Arial"/>
                <w:color w:val="000000"/>
                <w:szCs w:val="20"/>
              </w:rPr>
            </w:pPr>
            <w:r w:rsidRPr="002F60E9">
              <w:t>Other hernia repair</w:t>
            </w:r>
          </w:p>
        </w:tc>
      </w:tr>
    </w:tbl>
    <w:p w14:paraId="519CDEFF" w14:textId="5428BC40" w:rsidR="00AB273E" w:rsidRPr="002F60E9" w:rsidRDefault="00AB273E" w:rsidP="00AB273E"/>
    <w:p w14:paraId="0765D802" w14:textId="14F9E39C" w:rsidR="00CE083D" w:rsidRPr="00AB273E" w:rsidRDefault="00CE083D" w:rsidP="00AB273E">
      <w:pPr>
        <w:pStyle w:val="Heading7"/>
        <w:rPr>
          <w:sz w:val="22"/>
          <w:u w:val="single"/>
        </w:rPr>
      </w:pPr>
      <w:r w:rsidRPr="002F60E9">
        <w:t>Laparoscopy CPT Codes</w:t>
      </w:r>
      <w:r w:rsidR="00CB0077" w:rsidRPr="002F60E9">
        <w:t xml:space="preserve"> for </w:t>
      </w:r>
      <w:r w:rsidR="00AB273E">
        <w:t>ADULT PATIENTS</w:t>
      </w:r>
    </w:p>
    <w:tbl>
      <w:tblPr>
        <w:tblStyle w:val="TableGrid"/>
        <w:tblW w:w="0" w:type="auto"/>
        <w:tblLook w:val="04A0" w:firstRow="1" w:lastRow="0" w:firstColumn="1" w:lastColumn="0" w:noHBand="0" w:noVBand="1"/>
      </w:tblPr>
      <w:tblGrid>
        <w:gridCol w:w="1525"/>
        <w:gridCol w:w="1080"/>
        <w:gridCol w:w="6745"/>
      </w:tblGrid>
      <w:tr w:rsidR="00CE083D" w:rsidRPr="002F60E9" w14:paraId="2E39EC90" w14:textId="77777777" w:rsidTr="000478AB">
        <w:tc>
          <w:tcPr>
            <w:tcW w:w="1525" w:type="dxa"/>
            <w:shd w:val="clear" w:color="auto" w:fill="BFBFBF" w:themeFill="background1" w:themeFillShade="BF"/>
            <w:vAlign w:val="center"/>
          </w:tcPr>
          <w:p w14:paraId="691C86F6" w14:textId="77777777" w:rsidR="00CE083D" w:rsidRPr="002F60E9" w:rsidRDefault="00CE083D" w:rsidP="000478AB">
            <w:pPr>
              <w:rPr>
                <w:rFonts w:cs="Arial"/>
                <w:b/>
                <w:szCs w:val="20"/>
              </w:rPr>
            </w:pPr>
            <w:r w:rsidRPr="002F60E9">
              <w:rPr>
                <w:rFonts w:cs="Arial"/>
                <w:b/>
                <w:szCs w:val="20"/>
              </w:rPr>
              <w:t>CPT Code Range</w:t>
            </w:r>
          </w:p>
        </w:tc>
        <w:tc>
          <w:tcPr>
            <w:tcW w:w="1080" w:type="dxa"/>
            <w:shd w:val="clear" w:color="auto" w:fill="BFBFBF" w:themeFill="background1" w:themeFillShade="BF"/>
            <w:vAlign w:val="center"/>
          </w:tcPr>
          <w:p w14:paraId="06727B17" w14:textId="77777777" w:rsidR="00CE083D" w:rsidRPr="002F60E9" w:rsidRDefault="00CE083D" w:rsidP="000478AB">
            <w:pPr>
              <w:rPr>
                <w:rFonts w:cs="Arial"/>
                <w:b/>
                <w:szCs w:val="20"/>
              </w:rPr>
            </w:pPr>
            <w:r w:rsidRPr="002F60E9">
              <w:rPr>
                <w:rFonts w:cs="Arial"/>
                <w:b/>
                <w:szCs w:val="20"/>
              </w:rPr>
              <w:t>CCS</w:t>
            </w:r>
          </w:p>
        </w:tc>
        <w:tc>
          <w:tcPr>
            <w:tcW w:w="6745" w:type="dxa"/>
            <w:shd w:val="clear" w:color="auto" w:fill="BFBFBF" w:themeFill="background1" w:themeFillShade="BF"/>
            <w:vAlign w:val="center"/>
          </w:tcPr>
          <w:p w14:paraId="70E8CE29" w14:textId="77777777" w:rsidR="00CE083D" w:rsidRPr="002F60E9" w:rsidRDefault="00CE083D" w:rsidP="000478AB">
            <w:pPr>
              <w:rPr>
                <w:rFonts w:cs="Arial"/>
                <w:b/>
                <w:szCs w:val="20"/>
              </w:rPr>
            </w:pPr>
            <w:r w:rsidRPr="002F60E9">
              <w:rPr>
                <w:rFonts w:cs="Arial"/>
                <w:b/>
                <w:szCs w:val="20"/>
              </w:rPr>
              <w:t>CCS Description</w:t>
            </w:r>
          </w:p>
        </w:tc>
      </w:tr>
      <w:tr w:rsidR="00CE083D" w:rsidRPr="002F60E9" w14:paraId="76BA77B9" w14:textId="77777777" w:rsidTr="000478AB">
        <w:tc>
          <w:tcPr>
            <w:tcW w:w="1525" w:type="dxa"/>
          </w:tcPr>
          <w:p w14:paraId="7F3518EA" w14:textId="77777777" w:rsidR="00CE083D" w:rsidRPr="002F60E9" w:rsidRDefault="00CE083D" w:rsidP="000478AB">
            <w:r w:rsidRPr="002F60E9">
              <w:t>49320-49322</w:t>
            </w:r>
          </w:p>
        </w:tc>
        <w:tc>
          <w:tcPr>
            <w:tcW w:w="1080" w:type="dxa"/>
            <w:vAlign w:val="bottom"/>
          </w:tcPr>
          <w:p w14:paraId="3309C996" w14:textId="77777777" w:rsidR="00CE083D" w:rsidRPr="002F60E9" w:rsidRDefault="00CE083D" w:rsidP="000478AB">
            <w:pPr>
              <w:jc w:val="center"/>
              <w:rPr>
                <w:rFonts w:cs="Arial"/>
                <w:color w:val="000000"/>
                <w:szCs w:val="20"/>
              </w:rPr>
            </w:pPr>
            <w:r w:rsidRPr="002F60E9">
              <w:rPr>
                <w:rFonts w:cs="Arial"/>
                <w:color w:val="000000"/>
                <w:szCs w:val="20"/>
              </w:rPr>
              <w:t>87</w:t>
            </w:r>
          </w:p>
        </w:tc>
        <w:tc>
          <w:tcPr>
            <w:tcW w:w="6745" w:type="dxa"/>
          </w:tcPr>
          <w:p w14:paraId="19874DA5" w14:textId="77777777" w:rsidR="00CE083D" w:rsidRPr="002F60E9" w:rsidRDefault="00CE083D" w:rsidP="000478AB">
            <w:pPr>
              <w:rPr>
                <w:rFonts w:cs="Arial"/>
                <w:color w:val="000000"/>
                <w:szCs w:val="20"/>
              </w:rPr>
            </w:pPr>
            <w:r w:rsidRPr="002F60E9">
              <w:t>Laparoscopy</w:t>
            </w:r>
          </w:p>
        </w:tc>
      </w:tr>
    </w:tbl>
    <w:p w14:paraId="6A8FEAAB" w14:textId="77777777" w:rsidR="00CE083D" w:rsidRPr="002F60E9" w:rsidRDefault="00CE083D" w:rsidP="00CE083D"/>
    <w:p w14:paraId="2E2A82B4" w14:textId="1FA0E523" w:rsidR="00CE083D" w:rsidRPr="002F60E9" w:rsidRDefault="00CE083D" w:rsidP="00CE083D">
      <w:pPr>
        <w:pStyle w:val="Heading7"/>
        <w:rPr>
          <w:rFonts w:cs="Arial"/>
          <w:b w:val="0"/>
        </w:rPr>
      </w:pPr>
      <w:r w:rsidRPr="002F60E9">
        <w:rPr>
          <w:rFonts w:cs="Arial"/>
        </w:rPr>
        <w:t>Lumpectomy or Quadrantectomy of Breast CPT Codes</w:t>
      </w:r>
      <w:r w:rsidR="00CB0077" w:rsidRPr="002F60E9">
        <w:rPr>
          <w:rFonts w:cs="Arial"/>
        </w:rPr>
        <w:t xml:space="preserve"> for </w:t>
      </w:r>
      <w:r w:rsidR="00AB273E">
        <w:rPr>
          <w:rFonts w:cs="Arial"/>
        </w:rPr>
        <w:t>ADULT PATIENTS</w:t>
      </w:r>
    </w:p>
    <w:tbl>
      <w:tblPr>
        <w:tblStyle w:val="TableGrid"/>
        <w:tblW w:w="0" w:type="auto"/>
        <w:tblLook w:val="04A0" w:firstRow="1" w:lastRow="0" w:firstColumn="1" w:lastColumn="0" w:noHBand="0" w:noVBand="1"/>
      </w:tblPr>
      <w:tblGrid>
        <w:gridCol w:w="1525"/>
        <w:gridCol w:w="1080"/>
        <w:gridCol w:w="6745"/>
      </w:tblGrid>
      <w:tr w:rsidR="00CE083D" w:rsidRPr="002F60E9" w14:paraId="472F33BF" w14:textId="77777777" w:rsidTr="000478AB">
        <w:tc>
          <w:tcPr>
            <w:tcW w:w="1525" w:type="dxa"/>
            <w:shd w:val="clear" w:color="auto" w:fill="BFBFBF" w:themeFill="background1" w:themeFillShade="BF"/>
            <w:vAlign w:val="center"/>
          </w:tcPr>
          <w:p w14:paraId="2FE51267" w14:textId="77777777" w:rsidR="00CE083D" w:rsidRPr="002F60E9" w:rsidRDefault="00CE083D" w:rsidP="000478AB">
            <w:pPr>
              <w:rPr>
                <w:rFonts w:cs="Arial"/>
                <w:b/>
                <w:szCs w:val="20"/>
              </w:rPr>
            </w:pPr>
            <w:r w:rsidRPr="002F60E9">
              <w:rPr>
                <w:rFonts w:cs="Arial"/>
                <w:b/>
                <w:szCs w:val="20"/>
              </w:rPr>
              <w:t>CPT Code Range</w:t>
            </w:r>
          </w:p>
        </w:tc>
        <w:tc>
          <w:tcPr>
            <w:tcW w:w="1080" w:type="dxa"/>
            <w:shd w:val="clear" w:color="auto" w:fill="BFBFBF" w:themeFill="background1" w:themeFillShade="BF"/>
            <w:vAlign w:val="center"/>
          </w:tcPr>
          <w:p w14:paraId="01FFB930" w14:textId="77777777" w:rsidR="00CE083D" w:rsidRPr="002F60E9" w:rsidRDefault="00CE083D" w:rsidP="000478AB">
            <w:pPr>
              <w:rPr>
                <w:rFonts w:cs="Arial"/>
                <w:b/>
                <w:szCs w:val="20"/>
              </w:rPr>
            </w:pPr>
            <w:r w:rsidRPr="002F60E9">
              <w:rPr>
                <w:rFonts w:cs="Arial"/>
                <w:b/>
                <w:szCs w:val="20"/>
              </w:rPr>
              <w:t>CCS</w:t>
            </w:r>
          </w:p>
        </w:tc>
        <w:tc>
          <w:tcPr>
            <w:tcW w:w="6745" w:type="dxa"/>
            <w:shd w:val="clear" w:color="auto" w:fill="BFBFBF" w:themeFill="background1" w:themeFillShade="BF"/>
            <w:vAlign w:val="center"/>
          </w:tcPr>
          <w:p w14:paraId="4A7009A7" w14:textId="77777777" w:rsidR="00CE083D" w:rsidRPr="002F60E9" w:rsidRDefault="00CE083D" w:rsidP="000478AB">
            <w:pPr>
              <w:rPr>
                <w:rFonts w:cs="Arial"/>
                <w:b/>
                <w:szCs w:val="20"/>
              </w:rPr>
            </w:pPr>
            <w:r w:rsidRPr="002F60E9">
              <w:rPr>
                <w:rFonts w:cs="Arial"/>
                <w:b/>
                <w:szCs w:val="20"/>
              </w:rPr>
              <w:t>CCS Description</w:t>
            </w:r>
          </w:p>
        </w:tc>
      </w:tr>
      <w:tr w:rsidR="00CE083D" w:rsidRPr="002F60E9" w14:paraId="371301EE" w14:textId="77777777" w:rsidTr="000478AB">
        <w:tc>
          <w:tcPr>
            <w:tcW w:w="1525" w:type="dxa"/>
          </w:tcPr>
          <w:p w14:paraId="78E0FC54" w14:textId="77777777" w:rsidR="00CE083D" w:rsidRPr="002F60E9" w:rsidRDefault="00CE083D" w:rsidP="000478AB">
            <w:r w:rsidRPr="002F60E9">
              <w:t>19120-19126</w:t>
            </w:r>
          </w:p>
        </w:tc>
        <w:tc>
          <w:tcPr>
            <w:tcW w:w="1080" w:type="dxa"/>
          </w:tcPr>
          <w:p w14:paraId="6A3D0977" w14:textId="77777777" w:rsidR="00CE083D" w:rsidRPr="002F60E9" w:rsidRDefault="00CE083D" w:rsidP="000478AB">
            <w:pPr>
              <w:jc w:val="center"/>
              <w:rPr>
                <w:rFonts w:cs="Arial"/>
                <w:color w:val="000000"/>
                <w:szCs w:val="20"/>
              </w:rPr>
            </w:pPr>
            <w:r w:rsidRPr="002F60E9">
              <w:t>166</w:t>
            </w:r>
          </w:p>
        </w:tc>
        <w:tc>
          <w:tcPr>
            <w:tcW w:w="6745" w:type="dxa"/>
          </w:tcPr>
          <w:p w14:paraId="42A10A40" w14:textId="77777777" w:rsidR="00CE083D" w:rsidRPr="002F60E9" w:rsidRDefault="00CE083D" w:rsidP="000478AB">
            <w:pPr>
              <w:rPr>
                <w:rFonts w:cs="Arial"/>
                <w:color w:val="000000"/>
                <w:szCs w:val="20"/>
              </w:rPr>
            </w:pPr>
            <w:r w:rsidRPr="002F60E9">
              <w:t>Lumpectomy, quadrantectomy of breast</w:t>
            </w:r>
          </w:p>
        </w:tc>
      </w:tr>
      <w:tr w:rsidR="00CE083D" w:rsidRPr="002F60E9" w14:paraId="6C147DF9" w14:textId="77777777" w:rsidTr="000478AB">
        <w:tc>
          <w:tcPr>
            <w:tcW w:w="1525" w:type="dxa"/>
          </w:tcPr>
          <w:p w14:paraId="6F3DE8A4" w14:textId="77777777" w:rsidR="00CE083D" w:rsidRPr="002F60E9" w:rsidRDefault="00CE083D" w:rsidP="000478AB">
            <w:r w:rsidRPr="002F60E9">
              <w:t>19301-19302</w:t>
            </w:r>
          </w:p>
        </w:tc>
        <w:tc>
          <w:tcPr>
            <w:tcW w:w="1080" w:type="dxa"/>
          </w:tcPr>
          <w:p w14:paraId="3512CBF9" w14:textId="77777777" w:rsidR="00CE083D" w:rsidRPr="002F60E9" w:rsidRDefault="00CE083D" w:rsidP="000478AB">
            <w:pPr>
              <w:jc w:val="center"/>
              <w:rPr>
                <w:rFonts w:cs="Arial"/>
                <w:color w:val="000000"/>
                <w:szCs w:val="20"/>
              </w:rPr>
            </w:pPr>
            <w:r w:rsidRPr="002F60E9">
              <w:t>166</w:t>
            </w:r>
          </w:p>
        </w:tc>
        <w:tc>
          <w:tcPr>
            <w:tcW w:w="6745" w:type="dxa"/>
          </w:tcPr>
          <w:p w14:paraId="2D27D49E" w14:textId="77777777" w:rsidR="00CE083D" w:rsidRPr="002F60E9" w:rsidRDefault="00CE083D" w:rsidP="000478AB">
            <w:pPr>
              <w:rPr>
                <w:rFonts w:cs="Arial"/>
                <w:color w:val="000000"/>
                <w:szCs w:val="20"/>
              </w:rPr>
            </w:pPr>
            <w:r w:rsidRPr="002F60E9">
              <w:t>Lumpectomy, quadrantectomy of breast</w:t>
            </w:r>
          </w:p>
        </w:tc>
      </w:tr>
    </w:tbl>
    <w:p w14:paraId="6931ABB8" w14:textId="77777777" w:rsidR="00CE083D" w:rsidRPr="002F60E9" w:rsidRDefault="00CE083D" w:rsidP="00CE083D"/>
    <w:p w14:paraId="3195B232" w14:textId="363F36C2" w:rsidR="00CE083D" w:rsidRPr="002F60E9" w:rsidRDefault="00CE083D" w:rsidP="00CE083D">
      <w:pPr>
        <w:pStyle w:val="Heading7"/>
        <w:rPr>
          <w:rFonts w:cs="Arial"/>
          <w:b w:val="0"/>
        </w:rPr>
      </w:pPr>
      <w:r w:rsidRPr="002F60E9">
        <w:rPr>
          <w:rFonts w:cs="Arial"/>
        </w:rPr>
        <w:t>Mastectomy CPT Codes</w:t>
      </w:r>
      <w:r w:rsidR="00CB0077" w:rsidRPr="002F60E9">
        <w:rPr>
          <w:rFonts w:cs="Arial"/>
        </w:rPr>
        <w:t xml:space="preserve"> for </w:t>
      </w:r>
      <w:r w:rsidR="00AB273E">
        <w:rPr>
          <w:rFonts w:cs="Arial"/>
        </w:rPr>
        <w:t>ADULT PATIENTS</w:t>
      </w:r>
    </w:p>
    <w:tbl>
      <w:tblPr>
        <w:tblStyle w:val="TableGrid"/>
        <w:tblW w:w="0" w:type="auto"/>
        <w:tblLook w:val="04A0" w:firstRow="1" w:lastRow="0" w:firstColumn="1" w:lastColumn="0" w:noHBand="0" w:noVBand="1"/>
      </w:tblPr>
      <w:tblGrid>
        <w:gridCol w:w="1525"/>
        <w:gridCol w:w="1080"/>
        <w:gridCol w:w="6745"/>
      </w:tblGrid>
      <w:tr w:rsidR="00CE083D" w:rsidRPr="002F60E9" w14:paraId="4AEF2D3B" w14:textId="77777777" w:rsidTr="000478AB">
        <w:tc>
          <w:tcPr>
            <w:tcW w:w="1525" w:type="dxa"/>
            <w:shd w:val="clear" w:color="auto" w:fill="BFBFBF" w:themeFill="background1" w:themeFillShade="BF"/>
            <w:vAlign w:val="center"/>
          </w:tcPr>
          <w:p w14:paraId="56E207C6" w14:textId="77777777" w:rsidR="00CE083D" w:rsidRPr="002F60E9" w:rsidRDefault="00CE083D" w:rsidP="000478AB">
            <w:pPr>
              <w:rPr>
                <w:rFonts w:cs="Arial"/>
                <w:b/>
                <w:szCs w:val="20"/>
              </w:rPr>
            </w:pPr>
            <w:r w:rsidRPr="002F60E9">
              <w:rPr>
                <w:rFonts w:cs="Arial"/>
                <w:b/>
                <w:szCs w:val="20"/>
              </w:rPr>
              <w:t>CPT Code Range</w:t>
            </w:r>
          </w:p>
        </w:tc>
        <w:tc>
          <w:tcPr>
            <w:tcW w:w="1080" w:type="dxa"/>
            <w:shd w:val="clear" w:color="auto" w:fill="BFBFBF" w:themeFill="background1" w:themeFillShade="BF"/>
            <w:vAlign w:val="center"/>
          </w:tcPr>
          <w:p w14:paraId="38510814" w14:textId="77777777" w:rsidR="00CE083D" w:rsidRPr="002F60E9" w:rsidRDefault="00CE083D" w:rsidP="000478AB">
            <w:pPr>
              <w:rPr>
                <w:rFonts w:cs="Arial"/>
                <w:b/>
                <w:szCs w:val="20"/>
              </w:rPr>
            </w:pPr>
            <w:r w:rsidRPr="002F60E9">
              <w:rPr>
                <w:rFonts w:cs="Arial"/>
                <w:b/>
                <w:szCs w:val="20"/>
              </w:rPr>
              <w:t>CCS</w:t>
            </w:r>
          </w:p>
        </w:tc>
        <w:tc>
          <w:tcPr>
            <w:tcW w:w="6745" w:type="dxa"/>
            <w:shd w:val="clear" w:color="auto" w:fill="BFBFBF" w:themeFill="background1" w:themeFillShade="BF"/>
            <w:vAlign w:val="center"/>
          </w:tcPr>
          <w:p w14:paraId="17AFB63E" w14:textId="77777777" w:rsidR="00CE083D" w:rsidRPr="002F60E9" w:rsidRDefault="00CE083D" w:rsidP="000478AB">
            <w:pPr>
              <w:rPr>
                <w:rFonts w:cs="Arial"/>
                <w:b/>
                <w:szCs w:val="20"/>
              </w:rPr>
            </w:pPr>
            <w:r w:rsidRPr="002F60E9">
              <w:rPr>
                <w:rFonts w:cs="Arial"/>
                <w:b/>
                <w:szCs w:val="20"/>
              </w:rPr>
              <w:t>CCS Description</w:t>
            </w:r>
          </w:p>
        </w:tc>
      </w:tr>
      <w:tr w:rsidR="00CE083D" w:rsidRPr="002F60E9" w14:paraId="764FA990" w14:textId="77777777" w:rsidTr="000478AB">
        <w:tc>
          <w:tcPr>
            <w:tcW w:w="1525" w:type="dxa"/>
          </w:tcPr>
          <w:p w14:paraId="54A71FED" w14:textId="77777777" w:rsidR="00CE083D" w:rsidRPr="002F60E9" w:rsidRDefault="00CE083D" w:rsidP="000478AB">
            <w:r w:rsidRPr="002F60E9">
              <w:t>19303-19307</w:t>
            </w:r>
          </w:p>
        </w:tc>
        <w:tc>
          <w:tcPr>
            <w:tcW w:w="1080" w:type="dxa"/>
            <w:vAlign w:val="bottom"/>
          </w:tcPr>
          <w:p w14:paraId="2A80ABBA" w14:textId="77777777" w:rsidR="00CE083D" w:rsidRPr="002F60E9" w:rsidRDefault="00CE083D" w:rsidP="000478AB">
            <w:pPr>
              <w:jc w:val="center"/>
              <w:rPr>
                <w:rFonts w:cs="Arial"/>
                <w:color w:val="000000"/>
                <w:szCs w:val="20"/>
              </w:rPr>
            </w:pPr>
            <w:r w:rsidRPr="002F60E9">
              <w:rPr>
                <w:rFonts w:cs="Arial"/>
                <w:color w:val="000000"/>
                <w:szCs w:val="20"/>
              </w:rPr>
              <w:t>167</w:t>
            </w:r>
          </w:p>
        </w:tc>
        <w:tc>
          <w:tcPr>
            <w:tcW w:w="6745" w:type="dxa"/>
          </w:tcPr>
          <w:p w14:paraId="2548D63D" w14:textId="77777777" w:rsidR="00CE083D" w:rsidRPr="002F60E9" w:rsidRDefault="00CE083D" w:rsidP="000478AB">
            <w:pPr>
              <w:rPr>
                <w:rFonts w:cs="Arial"/>
                <w:color w:val="000000"/>
                <w:szCs w:val="20"/>
              </w:rPr>
            </w:pPr>
            <w:r w:rsidRPr="002F60E9">
              <w:t>Mastectomy</w:t>
            </w:r>
          </w:p>
        </w:tc>
      </w:tr>
    </w:tbl>
    <w:p w14:paraId="6928FD7C" w14:textId="77777777" w:rsidR="00CE083D" w:rsidRPr="002F60E9" w:rsidRDefault="00CE083D" w:rsidP="00CE083D"/>
    <w:p w14:paraId="649167C5" w14:textId="4E6495D2" w:rsidR="00CE083D" w:rsidRPr="002F60E9" w:rsidRDefault="00CE083D" w:rsidP="00CE083D">
      <w:pPr>
        <w:pStyle w:val="Heading7"/>
        <w:rPr>
          <w:rFonts w:cs="Arial"/>
          <w:b w:val="0"/>
        </w:rPr>
      </w:pPr>
      <w:r w:rsidRPr="002F60E9">
        <w:rPr>
          <w:rFonts w:cs="Arial"/>
        </w:rPr>
        <w:t>Skin Graft CPT Codes</w:t>
      </w:r>
      <w:r w:rsidR="00CB0077" w:rsidRPr="002F60E9">
        <w:rPr>
          <w:rFonts w:cs="Arial"/>
        </w:rPr>
        <w:t xml:space="preserve"> for </w:t>
      </w:r>
      <w:r w:rsidR="00AB273E">
        <w:rPr>
          <w:rFonts w:cs="Arial"/>
        </w:rPr>
        <w:t>ADULT PATIENTS</w:t>
      </w:r>
    </w:p>
    <w:tbl>
      <w:tblPr>
        <w:tblStyle w:val="TableGrid"/>
        <w:tblW w:w="0" w:type="auto"/>
        <w:tblLook w:val="04A0" w:firstRow="1" w:lastRow="0" w:firstColumn="1" w:lastColumn="0" w:noHBand="0" w:noVBand="1"/>
      </w:tblPr>
      <w:tblGrid>
        <w:gridCol w:w="1525"/>
        <w:gridCol w:w="1080"/>
        <w:gridCol w:w="6745"/>
      </w:tblGrid>
      <w:tr w:rsidR="00CE083D" w:rsidRPr="002F60E9" w14:paraId="686BBE3F" w14:textId="77777777" w:rsidTr="000478AB">
        <w:tc>
          <w:tcPr>
            <w:tcW w:w="1525" w:type="dxa"/>
            <w:shd w:val="clear" w:color="auto" w:fill="BFBFBF" w:themeFill="background1" w:themeFillShade="BF"/>
            <w:vAlign w:val="center"/>
          </w:tcPr>
          <w:p w14:paraId="3946D5B8" w14:textId="77777777" w:rsidR="00CE083D" w:rsidRPr="002F60E9" w:rsidRDefault="00CE083D" w:rsidP="000478AB">
            <w:pPr>
              <w:rPr>
                <w:rFonts w:cs="Arial"/>
                <w:b/>
                <w:szCs w:val="20"/>
              </w:rPr>
            </w:pPr>
            <w:r w:rsidRPr="002F60E9">
              <w:rPr>
                <w:rFonts w:cs="Arial"/>
                <w:b/>
                <w:szCs w:val="20"/>
              </w:rPr>
              <w:t>CPT Code Range</w:t>
            </w:r>
          </w:p>
        </w:tc>
        <w:tc>
          <w:tcPr>
            <w:tcW w:w="1080" w:type="dxa"/>
            <w:shd w:val="clear" w:color="auto" w:fill="BFBFBF" w:themeFill="background1" w:themeFillShade="BF"/>
            <w:vAlign w:val="center"/>
          </w:tcPr>
          <w:p w14:paraId="6D81D5EC" w14:textId="77777777" w:rsidR="00CE083D" w:rsidRPr="002F60E9" w:rsidRDefault="00CE083D" w:rsidP="000478AB">
            <w:pPr>
              <w:rPr>
                <w:rFonts w:cs="Arial"/>
                <w:b/>
                <w:szCs w:val="20"/>
              </w:rPr>
            </w:pPr>
            <w:r w:rsidRPr="002F60E9">
              <w:rPr>
                <w:rFonts w:cs="Arial"/>
                <w:b/>
                <w:szCs w:val="20"/>
              </w:rPr>
              <w:t>CCS</w:t>
            </w:r>
          </w:p>
        </w:tc>
        <w:tc>
          <w:tcPr>
            <w:tcW w:w="6745" w:type="dxa"/>
            <w:shd w:val="clear" w:color="auto" w:fill="BFBFBF" w:themeFill="background1" w:themeFillShade="BF"/>
            <w:vAlign w:val="center"/>
          </w:tcPr>
          <w:p w14:paraId="28F8B606" w14:textId="77777777" w:rsidR="00CE083D" w:rsidRPr="002F60E9" w:rsidRDefault="00CE083D" w:rsidP="000478AB">
            <w:pPr>
              <w:rPr>
                <w:rFonts w:cs="Arial"/>
                <w:b/>
                <w:szCs w:val="20"/>
              </w:rPr>
            </w:pPr>
            <w:r w:rsidRPr="002F60E9">
              <w:rPr>
                <w:rFonts w:cs="Arial"/>
                <w:b/>
                <w:szCs w:val="20"/>
              </w:rPr>
              <w:t>CCS Description</w:t>
            </w:r>
          </w:p>
        </w:tc>
      </w:tr>
      <w:tr w:rsidR="00CE083D" w:rsidRPr="002F60E9" w14:paraId="0773DF54" w14:textId="77777777" w:rsidTr="000478AB">
        <w:tc>
          <w:tcPr>
            <w:tcW w:w="1525" w:type="dxa"/>
          </w:tcPr>
          <w:p w14:paraId="086E6E53" w14:textId="77777777" w:rsidR="00CE083D" w:rsidRPr="002F60E9" w:rsidRDefault="00CE083D" w:rsidP="000478AB">
            <w:r w:rsidRPr="002F60E9">
              <w:t>14000-15738</w:t>
            </w:r>
          </w:p>
        </w:tc>
        <w:tc>
          <w:tcPr>
            <w:tcW w:w="1080" w:type="dxa"/>
            <w:vAlign w:val="bottom"/>
          </w:tcPr>
          <w:p w14:paraId="0F8B2E29" w14:textId="77777777" w:rsidR="00CE083D" w:rsidRPr="002F60E9" w:rsidRDefault="00CE083D" w:rsidP="000478AB">
            <w:pPr>
              <w:jc w:val="center"/>
              <w:rPr>
                <w:rFonts w:cs="Arial"/>
                <w:color w:val="000000"/>
                <w:szCs w:val="20"/>
              </w:rPr>
            </w:pPr>
            <w:r w:rsidRPr="002F60E9">
              <w:rPr>
                <w:rFonts w:cs="Arial"/>
                <w:color w:val="000000"/>
                <w:szCs w:val="20"/>
              </w:rPr>
              <w:t>172</w:t>
            </w:r>
          </w:p>
        </w:tc>
        <w:tc>
          <w:tcPr>
            <w:tcW w:w="6745" w:type="dxa"/>
          </w:tcPr>
          <w:p w14:paraId="6976A3B9" w14:textId="444EEB1B" w:rsidR="00CE083D" w:rsidRPr="002F60E9" w:rsidRDefault="00CE083D" w:rsidP="000478AB">
            <w:pPr>
              <w:rPr>
                <w:rFonts w:cs="Arial"/>
                <w:color w:val="000000"/>
                <w:szCs w:val="20"/>
              </w:rPr>
            </w:pPr>
            <w:r w:rsidRPr="002F60E9">
              <w:t>Skin graft</w:t>
            </w:r>
          </w:p>
        </w:tc>
      </w:tr>
    </w:tbl>
    <w:p w14:paraId="31D598DE" w14:textId="18117557" w:rsidR="00CE083D" w:rsidRPr="002F60E9" w:rsidRDefault="00CE083D" w:rsidP="00CE083D"/>
    <w:p w14:paraId="14F0F0A1" w14:textId="77777777" w:rsidR="00AB273E" w:rsidRDefault="00AB273E">
      <w:pPr>
        <w:rPr>
          <w:rFonts w:eastAsiaTheme="majorEastAsia" w:cs="Arial"/>
          <w:b/>
          <w:sz w:val="22"/>
          <w:szCs w:val="22"/>
          <w:u w:val="single"/>
        </w:rPr>
      </w:pPr>
      <w:r>
        <w:rPr>
          <w:rFonts w:cs="Arial"/>
          <w:sz w:val="22"/>
        </w:rPr>
        <w:br w:type="page"/>
      </w:r>
    </w:p>
    <w:p w14:paraId="6A563F08" w14:textId="6D5F6CD7" w:rsidR="00CE083D" w:rsidRPr="004172FC" w:rsidRDefault="00CE083D" w:rsidP="00CE083D">
      <w:pPr>
        <w:pStyle w:val="Heading5"/>
        <w:rPr>
          <w:rFonts w:cs="Arial"/>
          <w:b w:val="0"/>
          <w:sz w:val="22"/>
        </w:rPr>
      </w:pPr>
      <w:bookmarkStart w:id="93" w:name="Ophthalmology_MeasureSpecs"/>
      <w:r>
        <w:rPr>
          <w:rFonts w:cs="Arial"/>
          <w:sz w:val="22"/>
        </w:rPr>
        <w:lastRenderedPageBreak/>
        <w:t>Ophthalmology</w:t>
      </w:r>
      <w:r w:rsidRPr="004172FC">
        <w:rPr>
          <w:rFonts w:cs="Arial"/>
          <w:sz w:val="22"/>
        </w:rPr>
        <w:t xml:space="preserve"> </w:t>
      </w:r>
      <w:r w:rsidR="00BB4FAE">
        <w:rPr>
          <w:rFonts w:cs="Arial"/>
          <w:sz w:val="22"/>
        </w:rPr>
        <w:t>Measure Specifications</w:t>
      </w:r>
    </w:p>
    <w:bookmarkEnd w:id="93"/>
    <w:p w14:paraId="26E804BB" w14:textId="008761DB" w:rsidR="00593C00" w:rsidRPr="002F60E9" w:rsidRDefault="00593C00" w:rsidP="00593C00">
      <w:pPr>
        <w:rPr>
          <w:rFonts w:cs="Arial"/>
        </w:rPr>
      </w:pPr>
      <w:r w:rsidRPr="002F60E9">
        <w:rPr>
          <w:rFonts w:cs="Arial"/>
        </w:rPr>
        <w:t xml:space="preserve">For </w:t>
      </w:r>
      <w:r>
        <w:rPr>
          <w:rFonts w:cs="Arial"/>
        </w:rPr>
        <w:t>ophthalmology</w:t>
      </w:r>
      <w:r w:rsidRPr="002F60E9">
        <w:rPr>
          <w:rFonts w:cs="Arial"/>
        </w:rPr>
        <w:t xml:space="preserve"> procedures, use the following sets of CPT code ranges to count </w:t>
      </w:r>
      <w:r w:rsidRPr="002F60E9">
        <w:rPr>
          <w:rFonts w:cs="Arial"/>
          <w:b/>
        </w:rPr>
        <w:t>patients</w:t>
      </w:r>
      <w:r w:rsidRPr="002F60E9">
        <w:rPr>
          <w:rFonts w:cs="Arial"/>
        </w:rPr>
        <w:t xml:space="preserve"> discharged from your facility</w:t>
      </w:r>
      <w:r>
        <w:rPr>
          <w:rFonts w:cs="Arial"/>
        </w:rPr>
        <w:t xml:space="preserve"> who have undergone </w:t>
      </w:r>
      <w:r w:rsidR="005F73AC">
        <w:rPr>
          <w:rFonts w:cs="Arial"/>
        </w:rPr>
        <w:t xml:space="preserve">either </w:t>
      </w:r>
      <w:r>
        <w:rPr>
          <w:rFonts w:cs="Arial"/>
        </w:rPr>
        <w:t>of the 2</w:t>
      </w:r>
      <w:r w:rsidRPr="002F60E9">
        <w:rPr>
          <w:rFonts w:cs="Arial"/>
        </w:rPr>
        <w:t xml:space="preserve"> procedures during the reporting period. </w:t>
      </w:r>
    </w:p>
    <w:p w14:paraId="2E0A31AF" w14:textId="5CD19805" w:rsidR="00593C00" w:rsidRPr="002F60E9" w:rsidRDefault="00593C00" w:rsidP="00593C00">
      <w:pPr>
        <w:rPr>
          <w:rFonts w:cs="Arial"/>
        </w:rPr>
      </w:pPr>
      <w:r>
        <w:rPr>
          <w:rFonts w:cs="Arial"/>
        </w:rPr>
        <w:t>One procedure</w:t>
      </w:r>
      <w:r w:rsidRPr="002F60E9">
        <w:rPr>
          <w:rFonts w:cs="Arial"/>
        </w:rPr>
        <w:t xml:space="preserve"> appl</w:t>
      </w:r>
      <w:r>
        <w:rPr>
          <w:rFonts w:cs="Arial"/>
        </w:rPr>
        <w:t>ies</w:t>
      </w:r>
      <w:r w:rsidRPr="002F60E9">
        <w:rPr>
          <w:rFonts w:cs="Arial"/>
        </w:rPr>
        <w:t xml:space="preserve"> to </w:t>
      </w:r>
      <w:r w:rsidRPr="00593C00">
        <w:rPr>
          <w:rFonts w:cs="Arial"/>
          <w:b/>
        </w:rPr>
        <w:t>adult patients</w:t>
      </w:r>
      <w:r w:rsidRPr="005F73AC">
        <w:rPr>
          <w:rFonts w:cs="Arial"/>
          <w:b/>
        </w:rPr>
        <w:t xml:space="preserve"> only</w:t>
      </w:r>
      <w:r w:rsidRPr="002F60E9">
        <w:rPr>
          <w:rFonts w:cs="Arial"/>
        </w:rPr>
        <w:t xml:space="preserve">: </w:t>
      </w:r>
    </w:p>
    <w:p w14:paraId="3068067E" w14:textId="52C62223" w:rsidR="00593C00" w:rsidRPr="00593C00" w:rsidRDefault="00593C00" w:rsidP="004A4CDA">
      <w:pPr>
        <w:pStyle w:val="ListParagraph"/>
        <w:numPr>
          <w:ilvl w:val="0"/>
          <w:numId w:val="65"/>
        </w:numPr>
        <w:rPr>
          <w:rFonts w:cs="Arial"/>
        </w:rPr>
      </w:pPr>
      <w:r w:rsidRPr="00593C00">
        <w:rPr>
          <w:rFonts w:cs="Arial"/>
        </w:rPr>
        <w:t>Posterior Segment Eye Procedures</w:t>
      </w:r>
    </w:p>
    <w:p w14:paraId="70056599" w14:textId="55460917" w:rsidR="00593C00" w:rsidRPr="002F60E9" w:rsidRDefault="00593C00" w:rsidP="00593C00">
      <w:pPr>
        <w:rPr>
          <w:rFonts w:cs="Arial"/>
        </w:rPr>
      </w:pPr>
      <w:r>
        <w:rPr>
          <w:rFonts w:cs="Arial"/>
        </w:rPr>
        <w:t>One procedure applies</w:t>
      </w:r>
      <w:r w:rsidRPr="002F60E9">
        <w:rPr>
          <w:rFonts w:cs="Arial"/>
        </w:rPr>
        <w:t xml:space="preserve"> to </w:t>
      </w:r>
      <w:r w:rsidRPr="005F73AC">
        <w:rPr>
          <w:rFonts w:cs="Arial"/>
          <w:b/>
        </w:rPr>
        <w:t>both</w:t>
      </w:r>
      <w:r w:rsidRPr="002F60E9">
        <w:rPr>
          <w:rFonts w:cs="Arial"/>
        </w:rPr>
        <w:t xml:space="preserve"> </w:t>
      </w:r>
      <w:r w:rsidRPr="00593C00">
        <w:rPr>
          <w:rFonts w:cs="Arial"/>
          <w:b/>
        </w:rPr>
        <w:t>adult and pediatric patients</w:t>
      </w:r>
      <w:r w:rsidRPr="002F60E9">
        <w:rPr>
          <w:rFonts w:cs="Arial"/>
        </w:rPr>
        <w:t xml:space="preserve">: </w:t>
      </w:r>
    </w:p>
    <w:p w14:paraId="7603D6E0" w14:textId="2B814643" w:rsidR="00593C00" w:rsidRPr="00593C00" w:rsidRDefault="00593C00" w:rsidP="004A4CDA">
      <w:pPr>
        <w:pStyle w:val="ListParagraph"/>
        <w:numPr>
          <w:ilvl w:val="0"/>
          <w:numId w:val="67"/>
        </w:numPr>
        <w:rPr>
          <w:rFonts w:cs="Arial"/>
        </w:rPr>
      </w:pPr>
      <w:r w:rsidRPr="00593C00">
        <w:rPr>
          <w:rFonts w:cs="Arial"/>
        </w:rPr>
        <w:t>Anterior Segment Eye Procedures</w:t>
      </w:r>
    </w:p>
    <w:p w14:paraId="19C7CCB0" w14:textId="37D9B136" w:rsidR="00593C00" w:rsidRPr="002F60E9" w:rsidRDefault="00593C00" w:rsidP="00593C00">
      <w:pPr>
        <w:rPr>
          <w:rFonts w:cs="Arial"/>
        </w:rPr>
      </w:pPr>
      <w:r w:rsidRPr="002F60E9">
        <w:rPr>
          <w:rFonts w:cs="Arial"/>
        </w:rPr>
        <w:t xml:space="preserve">For </w:t>
      </w:r>
      <w:r>
        <w:rPr>
          <w:rFonts w:cs="Arial"/>
        </w:rPr>
        <w:t>ophthalmology</w:t>
      </w:r>
      <w:r w:rsidRPr="002F60E9">
        <w:rPr>
          <w:rFonts w:cs="Arial"/>
        </w:rPr>
        <w:t xml:space="preserve"> procedures there is </w:t>
      </w:r>
      <w:r w:rsidRPr="005F73AC">
        <w:rPr>
          <w:rFonts w:cs="Arial"/>
          <w:u w:val="single"/>
        </w:rPr>
        <w:t>one</w:t>
      </w:r>
      <w:r w:rsidRPr="002F60E9">
        <w:rPr>
          <w:rFonts w:cs="Arial"/>
        </w:rPr>
        <w:t xml:space="preserve"> set of codes for each procedure that should be used to count:</w:t>
      </w:r>
    </w:p>
    <w:p w14:paraId="2104490A" w14:textId="77777777" w:rsidR="00593C00" w:rsidRPr="002F60E9" w:rsidRDefault="00593C00" w:rsidP="004A4CDA">
      <w:pPr>
        <w:pStyle w:val="ListParagraph"/>
        <w:numPr>
          <w:ilvl w:val="0"/>
          <w:numId w:val="92"/>
        </w:numPr>
        <w:rPr>
          <w:rFonts w:cs="Arial"/>
        </w:rPr>
      </w:pPr>
      <w:r w:rsidRPr="002F60E9">
        <w:rPr>
          <w:rFonts w:cs="Arial"/>
        </w:rPr>
        <w:t>The total number of adult (18 years of age or older) patients discharged with any of the following CPT codes listed in the range below. The CPT code can be in any procedure field (primary or secondary).</w:t>
      </w:r>
    </w:p>
    <w:p w14:paraId="3C72DAF3" w14:textId="7B869E04" w:rsidR="00593C00" w:rsidRDefault="00593C00" w:rsidP="004A4CDA">
      <w:pPr>
        <w:pStyle w:val="ListParagraph"/>
        <w:numPr>
          <w:ilvl w:val="0"/>
          <w:numId w:val="92"/>
        </w:numPr>
        <w:rPr>
          <w:rFonts w:cs="Arial"/>
        </w:rPr>
      </w:pPr>
      <w:r w:rsidRPr="002F60E9">
        <w:rPr>
          <w:rFonts w:cs="Arial"/>
        </w:rPr>
        <w:t>The total number of pediatric (</w:t>
      </w:r>
      <w:r w:rsidR="00885469">
        <w:rPr>
          <w:rFonts w:cs="Arial"/>
        </w:rPr>
        <w:t>17 years of age and younger</w:t>
      </w:r>
      <w:r w:rsidRPr="002F60E9">
        <w:rPr>
          <w:rFonts w:cs="Arial"/>
        </w:rPr>
        <w:t>) patients discharged with any of the following CPT codes listed in the range below. The CPT code can be in any procedure field (primary or secondary).</w:t>
      </w:r>
    </w:p>
    <w:p w14:paraId="4C08ED85" w14:textId="77777777" w:rsidR="00AB273E" w:rsidRPr="002F60E9" w:rsidRDefault="00AB273E" w:rsidP="00AB273E">
      <w:pPr>
        <w:pStyle w:val="ListParagraph"/>
        <w:rPr>
          <w:rFonts w:cs="Arial"/>
        </w:rPr>
      </w:pPr>
    </w:p>
    <w:p w14:paraId="4B2CABDD" w14:textId="77777777" w:rsidR="00AB273E" w:rsidRPr="004172FC" w:rsidRDefault="00AB273E" w:rsidP="00AB273E">
      <w:pPr>
        <w:pStyle w:val="Heading7"/>
        <w:rPr>
          <w:rFonts w:cs="Arial"/>
          <w:b w:val="0"/>
        </w:rPr>
      </w:pPr>
      <w:r>
        <w:rPr>
          <w:rFonts w:cs="Arial"/>
        </w:rPr>
        <w:t xml:space="preserve">Anterior Segment Eye Procedures </w:t>
      </w:r>
      <w:r w:rsidRPr="004172FC">
        <w:rPr>
          <w:rFonts w:cs="Arial"/>
        </w:rPr>
        <w:t>CPT Codes</w:t>
      </w:r>
      <w:r>
        <w:rPr>
          <w:rFonts w:cs="Arial"/>
        </w:rPr>
        <w:t xml:space="preserve"> for ADULT AND PEDIATRIC PATIENTS</w:t>
      </w:r>
    </w:p>
    <w:tbl>
      <w:tblPr>
        <w:tblStyle w:val="TableGrid"/>
        <w:tblW w:w="0" w:type="auto"/>
        <w:tblLook w:val="04A0" w:firstRow="1" w:lastRow="0" w:firstColumn="1" w:lastColumn="0" w:noHBand="0" w:noVBand="1"/>
      </w:tblPr>
      <w:tblGrid>
        <w:gridCol w:w="1525"/>
        <w:gridCol w:w="1080"/>
        <w:gridCol w:w="6745"/>
      </w:tblGrid>
      <w:tr w:rsidR="00AB273E" w:rsidRPr="004172FC" w14:paraId="75FFA652" w14:textId="77777777" w:rsidTr="005F73AC">
        <w:tc>
          <w:tcPr>
            <w:tcW w:w="1525" w:type="dxa"/>
            <w:shd w:val="clear" w:color="auto" w:fill="BFBFBF" w:themeFill="background1" w:themeFillShade="BF"/>
            <w:vAlign w:val="center"/>
          </w:tcPr>
          <w:p w14:paraId="0BCA19C0" w14:textId="77777777" w:rsidR="00AB273E" w:rsidRPr="004172FC" w:rsidRDefault="00AB273E" w:rsidP="00C63E11">
            <w:pPr>
              <w:rPr>
                <w:rFonts w:cs="Arial"/>
                <w:b/>
                <w:szCs w:val="20"/>
              </w:rPr>
            </w:pPr>
            <w:r w:rsidRPr="004172FC">
              <w:rPr>
                <w:rFonts w:cs="Arial"/>
                <w:b/>
                <w:szCs w:val="20"/>
              </w:rPr>
              <w:t>CPT Code Range</w:t>
            </w:r>
          </w:p>
        </w:tc>
        <w:tc>
          <w:tcPr>
            <w:tcW w:w="1080" w:type="dxa"/>
            <w:shd w:val="clear" w:color="auto" w:fill="BFBFBF" w:themeFill="background1" w:themeFillShade="BF"/>
            <w:vAlign w:val="center"/>
          </w:tcPr>
          <w:p w14:paraId="634A93C5" w14:textId="77777777" w:rsidR="00AB273E" w:rsidRPr="004172FC" w:rsidRDefault="00AB273E" w:rsidP="00C63E11">
            <w:pPr>
              <w:rPr>
                <w:rFonts w:cs="Arial"/>
                <w:b/>
                <w:szCs w:val="20"/>
              </w:rPr>
            </w:pPr>
            <w:r w:rsidRPr="004172FC">
              <w:rPr>
                <w:rFonts w:cs="Arial"/>
                <w:b/>
                <w:szCs w:val="20"/>
              </w:rPr>
              <w:t>CCS</w:t>
            </w:r>
          </w:p>
        </w:tc>
        <w:tc>
          <w:tcPr>
            <w:tcW w:w="6745" w:type="dxa"/>
            <w:shd w:val="clear" w:color="auto" w:fill="BFBFBF" w:themeFill="background1" w:themeFillShade="BF"/>
            <w:vAlign w:val="center"/>
          </w:tcPr>
          <w:p w14:paraId="3F13CF2C" w14:textId="77777777" w:rsidR="00AB273E" w:rsidRPr="004172FC" w:rsidRDefault="00AB273E" w:rsidP="00C63E11">
            <w:pPr>
              <w:rPr>
                <w:rFonts w:cs="Arial"/>
                <w:b/>
                <w:szCs w:val="20"/>
              </w:rPr>
            </w:pPr>
            <w:r w:rsidRPr="004172FC">
              <w:rPr>
                <w:rFonts w:cs="Arial"/>
                <w:b/>
                <w:szCs w:val="20"/>
              </w:rPr>
              <w:t>CCS Description</w:t>
            </w:r>
          </w:p>
        </w:tc>
      </w:tr>
      <w:tr w:rsidR="00AB273E" w:rsidRPr="004172FC" w14:paraId="7E5B4B10" w14:textId="77777777" w:rsidTr="005F73AC">
        <w:tc>
          <w:tcPr>
            <w:tcW w:w="1525" w:type="dxa"/>
          </w:tcPr>
          <w:p w14:paraId="6B9C81BC" w14:textId="77777777" w:rsidR="00AB273E" w:rsidRPr="00B82771" w:rsidRDefault="00AB273E" w:rsidP="00C63E11">
            <w:pPr>
              <w:rPr>
                <w:rFonts w:eastAsia="Times New Roman" w:cs="Arial"/>
                <w:color w:val="000000"/>
                <w:szCs w:val="20"/>
              </w:rPr>
            </w:pPr>
            <w:r w:rsidRPr="00B82771">
              <w:rPr>
                <w:rFonts w:eastAsia="Times New Roman" w:cs="Arial"/>
                <w:color w:val="000000"/>
                <w:szCs w:val="20"/>
              </w:rPr>
              <w:t>65710-65757</w:t>
            </w:r>
          </w:p>
        </w:tc>
        <w:tc>
          <w:tcPr>
            <w:tcW w:w="1080" w:type="dxa"/>
          </w:tcPr>
          <w:p w14:paraId="6E2A0381" w14:textId="77777777" w:rsidR="00AB273E" w:rsidRPr="00B82771" w:rsidRDefault="00AB273E" w:rsidP="00C63E11">
            <w:pPr>
              <w:jc w:val="center"/>
              <w:rPr>
                <w:rFonts w:cs="Arial"/>
                <w:color w:val="000000"/>
                <w:szCs w:val="20"/>
              </w:rPr>
            </w:pPr>
            <w:r w:rsidRPr="00B82771">
              <w:rPr>
                <w:rFonts w:cs="Arial"/>
                <w:color w:val="000000"/>
                <w:szCs w:val="20"/>
              </w:rPr>
              <w:t>13</w:t>
            </w:r>
          </w:p>
        </w:tc>
        <w:tc>
          <w:tcPr>
            <w:tcW w:w="6745" w:type="dxa"/>
          </w:tcPr>
          <w:p w14:paraId="5CD54F97" w14:textId="77777777" w:rsidR="00AB273E" w:rsidRPr="00B82771" w:rsidRDefault="00AB273E" w:rsidP="00C63E11">
            <w:pPr>
              <w:rPr>
                <w:rFonts w:cs="Arial"/>
                <w:szCs w:val="20"/>
              </w:rPr>
            </w:pPr>
            <w:r w:rsidRPr="00B82771">
              <w:rPr>
                <w:rFonts w:cs="Arial"/>
                <w:szCs w:val="20"/>
              </w:rPr>
              <w:t>Corneal transplant</w:t>
            </w:r>
          </w:p>
        </w:tc>
      </w:tr>
      <w:tr w:rsidR="00AB273E" w:rsidRPr="004172FC" w14:paraId="3A3DD772" w14:textId="77777777" w:rsidTr="005F73AC">
        <w:tc>
          <w:tcPr>
            <w:tcW w:w="1525" w:type="dxa"/>
          </w:tcPr>
          <w:p w14:paraId="0F5BA4A5" w14:textId="77777777" w:rsidR="00AB273E" w:rsidRPr="00B82771" w:rsidRDefault="00AB273E" w:rsidP="00C63E11">
            <w:pPr>
              <w:rPr>
                <w:rFonts w:eastAsia="Times New Roman" w:cs="Arial"/>
                <w:color w:val="000000"/>
                <w:szCs w:val="20"/>
              </w:rPr>
            </w:pPr>
            <w:r w:rsidRPr="00B82771">
              <w:rPr>
                <w:rFonts w:cs="Arial"/>
                <w:szCs w:val="20"/>
              </w:rPr>
              <w:t>65820-65855</w:t>
            </w:r>
          </w:p>
        </w:tc>
        <w:tc>
          <w:tcPr>
            <w:tcW w:w="1080" w:type="dxa"/>
          </w:tcPr>
          <w:p w14:paraId="49C7FCEC" w14:textId="77777777" w:rsidR="00AB273E" w:rsidRPr="00B82771" w:rsidRDefault="00AB273E" w:rsidP="00C63E11">
            <w:pPr>
              <w:jc w:val="center"/>
              <w:rPr>
                <w:rFonts w:cs="Arial"/>
                <w:color w:val="000000"/>
                <w:szCs w:val="20"/>
              </w:rPr>
            </w:pPr>
            <w:r w:rsidRPr="00B82771">
              <w:rPr>
                <w:rFonts w:cs="Arial"/>
                <w:szCs w:val="20"/>
              </w:rPr>
              <w:t>14</w:t>
            </w:r>
          </w:p>
        </w:tc>
        <w:tc>
          <w:tcPr>
            <w:tcW w:w="6745" w:type="dxa"/>
          </w:tcPr>
          <w:p w14:paraId="183EBF4E" w14:textId="77777777" w:rsidR="00AB273E" w:rsidRPr="00B82771" w:rsidRDefault="00AB273E" w:rsidP="00C63E11">
            <w:pPr>
              <w:rPr>
                <w:rFonts w:cs="Arial"/>
                <w:szCs w:val="20"/>
              </w:rPr>
            </w:pPr>
            <w:r w:rsidRPr="00B82771">
              <w:rPr>
                <w:rFonts w:cs="Arial"/>
                <w:szCs w:val="20"/>
              </w:rPr>
              <w:t>Glaucoma procedures</w:t>
            </w:r>
          </w:p>
        </w:tc>
      </w:tr>
      <w:tr w:rsidR="00AB273E" w:rsidRPr="004172FC" w14:paraId="093EF24D" w14:textId="77777777" w:rsidTr="005F73AC">
        <w:tc>
          <w:tcPr>
            <w:tcW w:w="1525" w:type="dxa"/>
          </w:tcPr>
          <w:p w14:paraId="717F0E85" w14:textId="77777777" w:rsidR="00AB273E" w:rsidRPr="00B82771" w:rsidRDefault="00AB273E" w:rsidP="00C63E11">
            <w:pPr>
              <w:rPr>
                <w:rFonts w:eastAsia="Times New Roman" w:cs="Arial"/>
                <w:color w:val="000000"/>
                <w:szCs w:val="20"/>
              </w:rPr>
            </w:pPr>
            <w:r w:rsidRPr="00B82771">
              <w:rPr>
                <w:rFonts w:cs="Arial"/>
                <w:szCs w:val="20"/>
              </w:rPr>
              <w:t>66150-66185</w:t>
            </w:r>
          </w:p>
        </w:tc>
        <w:tc>
          <w:tcPr>
            <w:tcW w:w="1080" w:type="dxa"/>
          </w:tcPr>
          <w:p w14:paraId="325D09EA" w14:textId="77777777" w:rsidR="00AB273E" w:rsidRPr="00B82771" w:rsidRDefault="00AB273E" w:rsidP="00C63E11">
            <w:pPr>
              <w:jc w:val="center"/>
              <w:rPr>
                <w:rFonts w:cs="Arial"/>
                <w:color w:val="000000"/>
                <w:szCs w:val="20"/>
              </w:rPr>
            </w:pPr>
            <w:r w:rsidRPr="00B82771">
              <w:rPr>
                <w:rFonts w:cs="Arial"/>
                <w:szCs w:val="20"/>
              </w:rPr>
              <w:t>14</w:t>
            </w:r>
          </w:p>
        </w:tc>
        <w:tc>
          <w:tcPr>
            <w:tcW w:w="6745" w:type="dxa"/>
          </w:tcPr>
          <w:p w14:paraId="36522AC1" w14:textId="77777777" w:rsidR="00AB273E" w:rsidRPr="00B82771" w:rsidRDefault="00AB273E" w:rsidP="00C63E11">
            <w:pPr>
              <w:rPr>
                <w:rFonts w:cs="Arial"/>
                <w:szCs w:val="20"/>
              </w:rPr>
            </w:pPr>
            <w:r w:rsidRPr="00B82771">
              <w:rPr>
                <w:rFonts w:cs="Arial"/>
                <w:szCs w:val="20"/>
              </w:rPr>
              <w:t>Glaucoma procedures</w:t>
            </w:r>
          </w:p>
        </w:tc>
      </w:tr>
      <w:tr w:rsidR="00AB273E" w:rsidRPr="004172FC" w14:paraId="65E9D742" w14:textId="77777777" w:rsidTr="005F73AC">
        <w:tc>
          <w:tcPr>
            <w:tcW w:w="1525" w:type="dxa"/>
          </w:tcPr>
          <w:p w14:paraId="4EE232B0" w14:textId="77777777" w:rsidR="00AB273E" w:rsidRPr="00B82771" w:rsidRDefault="00AB273E" w:rsidP="00C63E11">
            <w:pPr>
              <w:rPr>
                <w:rFonts w:eastAsia="Times New Roman" w:cs="Arial"/>
                <w:color w:val="000000"/>
                <w:szCs w:val="20"/>
              </w:rPr>
            </w:pPr>
            <w:r w:rsidRPr="00B82771">
              <w:rPr>
                <w:rFonts w:cs="Arial"/>
                <w:szCs w:val="20"/>
              </w:rPr>
              <w:t>66700-66761</w:t>
            </w:r>
          </w:p>
        </w:tc>
        <w:tc>
          <w:tcPr>
            <w:tcW w:w="1080" w:type="dxa"/>
          </w:tcPr>
          <w:p w14:paraId="56BF650D" w14:textId="77777777" w:rsidR="00AB273E" w:rsidRPr="00B82771" w:rsidRDefault="00AB273E" w:rsidP="00C63E11">
            <w:pPr>
              <w:jc w:val="center"/>
              <w:rPr>
                <w:rFonts w:cs="Arial"/>
                <w:color w:val="000000"/>
                <w:szCs w:val="20"/>
              </w:rPr>
            </w:pPr>
            <w:r w:rsidRPr="00B82771">
              <w:rPr>
                <w:rFonts w:cs="Arial"/>
                <w:szCs w:val="20"/>
              </w:rPr>
              <w:t>14</w:t>
            </w:r>
          </w:p>
        </w:tc>
        <w:tc>
          <w:tcPr>
            <w:tcW w:w="6745" w:type="dxa"/>
          </w:tcPr>
          <w:p w14:paraId="079478C5" w14:textId="77777777" w:rsidR="00AB273E" w:rsidRPr="00B82771" w:rsidRDefault="00AB273E" w:rsidP="00C63E11">
            <w:pPr>
              <w:rPr>
                <w:rFonts w:cs="Arial"/>
                <w:szCs w:val="20"/>
              </w:rPr>
            </w:pPr>
            <w:r w:rsidRPr="00B82771">
              <w:rPr>
                <w:rFonts w:cs="Arial"/>
                <w:szCs w:val="20"/>
              </w:rPr>
              <w:t>Glaucoma procedures</w:t>
            </w:r>
          </w:p>
        </w:tc>
      </w:tr>
      <w:tr w:rsidR="00AB273E" w:rsidRPr="004172FC" w14:paraId="3C59394E" w14:textId="77777777" w:rsidTr="005F73AC">
        <w:tc>
          <w:tcPr>
            <w:tcW w:w="1525" w:type="dxa"/>
          </w:tcPr>
          <w:p w14:paraId="56F3F9EF" w14:textId="77777777" w:rsidR="00AB273E" w:rsidRPr="00B82771" w:rsidRDefault="00AB273E" w:rsidP="00C63E11">
            <w:pPr>
              <w:rPr>
                <w:rFonts w:eastAsia="Times New Roman" w:cs="Arial"/>
                <w:color w:val="000000"/>
                <w:szCs w:val="20"/>
              </w:rPr>
            </w:pPr>
            <w:r w:rsidRPr="00B82771">
              <w:rPr>
                <w:rFonts w:eastAsia="Times New Roman" w:cs="Arial"/>
                <w:color w:val="000000"/>
                <w:szCs w:val="20"/>
              </w:rPr>
              <w:t>66820-66986</w:t>
            </w:r>
          </w:p>
        </w:tc>
        <w:tc>
          <w:tcPr>
            <w:tcW w:w="1080" w:type="dxa"/>
          </w:tcPr>
          <w:p w14:paraId="68C8226F" w14:textId="77777777" w:rsidR="00AB273E" w:rsidRPr="00B82771" w:rsidRDefault="00AB273E" w:rsidP="00C63E11">
            <w:pPr>
              <w:jc w:val="center"/>
              <w:rPr>
                <w:rFonts w:cs="Arial"/>
                <w:color w:val="000000"/>
                <w:szCs w:val="20"/>
              </w:rPr>
            </w:pPr>
            <w:r w:rsidRPr="00B82771">
              <w:rPr>
                <w:rFonts w:cs="Arial"/>
                <w:color w:val="000000"/>
                <w:szCs w:val="20"/>
              </w:rPr>
              <w:t>15</w:t>
            </w:r>
          </w:p>
        </w:tc>
        <w:tc>
          <w:tcPr>
            <w:tcW w:w="6745" w:type="dxa"/>
          </w:tcPr>
          <w:p w14:paraId="60DDE9A5" w14:textId="77777777" w:rsidR="00AB273E" w:rsidRPr="00B82771" w:rsidRDefault="00AB273E" w:rsidP="00C63E11">
            <w:pPr>
              <w:rPr>
                <w:rFonts w:cs="Arial"/>
                <w:szCs w:val="20"/>
              </w:rPr>
            </w:pPr>
            <w:r w:rsidRPr="00B82771">
              <w:rPr>
                <w:rFonts w:cs="Arial"/>
                <w:szCs w:val="20"/>
              </w:rPr>
              <w:t>Lens and cataract procedures</w:t>
            </w:r>
          </w:p>
        </w:tc>
      </w:tr>
      <w:tr w:rsidR="00AB273E" w:rsidRPr="004172FC" w14:paraId="366A0590" w14:textId="77777777" w:rsidTr="005F73AC">
        <w:tc>
          <w:tcPr>
            <w:tcW w:w="1525" w:type="dxa"/>
          </w:tcPr>
          <w:p w14:paraId="45F8416C" w14:textId="77777777" w:rsidR="00AB273E" w:rsidRPr="00B82771" w:rsidRDefault="00AB273E" w:rsidP="00C63E11">
            <w:pPr>
              <w:rPr>
                <w:rFonts w:eastAsia="Times New Roman" w:cs="Arial"/>
                <w:color w:val="000000"/>
                <w:szCs w:val="20"/>
              </w:rPr>
            </w:pPr>
            <w:r w:rsidRPr="00B82771">
              <w:rPr>
                <w:rFonts w:cs="Arial"/>
                <w:szCs w:val="20"/>
              </w:rPr>
              <w:t>15820-15823</w:t>
            </w:r>
          </w:p>
        </w:tc>
        <w:tc>
          <w:tcPr>
            <w:tcW w:w="1080" w:type="dxa"/>
          </w:tcPr>
          <w:p w14:paraId="5FF2AF23" w14:textId="77777777" w:rsidR="00AB273E" w:rsidRPr="00B82771" w:rsidRDefault="00AB273E" w:rsidP="00C63E11">
            <w:pPr>
              <w:jc w:val="center"/>
              <w:rPr>
                <w:rFonts w:cs="Arial"/>
                <w:color w:val="000000"/>
                <w:szCs w:val="20"/>
              </w:rPr>
            </w:pPr>
            <w:r w:rsidRPr="00B82771">
              <w:rPr>
                <w:rFonts w:cs="Arial"/>
                <w:szCs w:val="20"/>
              </w:rPr>
              <w:t>19</w:t>
            </w:r>
          </w:p>
        </w:tc>
        <w:tc>
          <w:tcPr>
            <w:tcW w:w="6745" w:type="dxa"/>
          </w:tcPr>
          <w:p w14:paraId="7C35C8EC" w14:textId="77777777" w:rsidR="00AB273E" w:rsidRPr="00B82771" w:rsidRDefault="00AB273E" w:rsidP="00C63E11">
            <w:pPr>
              <w:rPr>
                <w:rFonts w:cs="Arial"/>
                <w:szCs w:val="20"/>
              </w:rPr>
            </w:pPr>
            <w:r w:rsidRPr="00B82771">
              <w:rPr>
                <w:rFonts w:cs="Arial"/>
                <w:szCs w:val="20"/>
              </w:rPr>
              <w:t>Other therapeutic procedures on eyelids, conjunctiva, cornea</w:t>
            </w:r>
          </w:p>
        </w:tc>
      </w:tr>
      <w:tr w:rsidR="00B82771" w:rsidRPr="004172FC" w14:paraId="516DA093" w14:textId="77777777" w:rsidTr="005F73AC">
        <w:tc>
          <w:tcPr>
            <w:tcW w:w="1525" w:type="dxa"/>
          </w:tcPr>
          <w:p w14:paraId="0C914F76" w14:textId="2253037B" w:rsidR="00B82771" w:rsidRPr="00B82771" w:rsidRDefault="00B82771" w:rsidP="00B82771">
            <w:pPr>
              <w:rPr>
                <w:rFonts w:cs="Arial"/>
                <w:szCs w:val="20"/>
              </w:rPr>
            </w:pPr>
            <w:r w:rsidRPr="00B82771">
              <w:rPr>
                <w:rFonts w:cs="Arial"/>
                <w:szCs w:val="20"/>
              </w:rPr>
              <w:t>65270-65286</w:t>
            </w:r>
          </w:p>
        </w:tc>
        <w:tc>
          <w:tcPr>
            <w:tcW w:w="1080" w:type="dxa"/>
          </w:tcPr>
          <w:p w14:paraId="3DA212DF" w14:textId="3BB1D810" w:rsidR="00B82771" w:rsidRPr="00B82771" w:rsidRDefault="00B82771" w:rsidP="00C63E11">
            <w:pPr>
              <w:jc w:val="center"/>
              <w:rPr>
                <w:rFonts w:cs="Arial"/>
                <w:szCs w:val="20"/>
              </w:rPr>
            </w:pPr>
            <w:r w:rsidRPr="00B82771">
              <w:rPr>
                <w:rFonts w:cs="Arial"/>
                <w:szCs w:val="20"/>
              </w:rPr>
              <w:t>19</w:t>
            </w:r>
          </w:p>
        </w:tc>
        <w:tc>
          <w:tcPr>
            <w:tcW w:w="6745" w:type="dxa"/>
          </w:tcPr>
          <w:p w14:paraId="0DBAC6E9" w14:textId="2A04F949" w:rsidR="00B82771" w:rsidRPr="00B82771" w:rsidRDefault="00B82771" w:rsidP="00C63E11">
            <w:pPr>
              <w:rPr>
                <w:rFonts w:cs="Arial"/>
                <w:szCs w:val="20"/>
              </w:rPr>
            </w:pPr>
            <w:r w:rsidRPr="00B82771">
              <w:rPr>
                <w:rFonts w:cs="Arial"/>
                <w:szCs w:val="20"/>
              </w:rPr>
              <w:t>Other therapeutic procedures on eyelids, conjunctiva, cornea</w:t>
            </w:r>
          </w:p>
        </w:tc>
      </w:tr>
      <w:tr w:rsidR="00B82771" w:rsidRPr="004172FC" w14:paraId="15901F20" w14:textId="77777777" w:rsidTr="005F73AC">
        <w:tc>
          <w:tcPr>
            <w:tcW w:w="1525" w:type="dxa"/>
          </w:tcPr>
          <w:p w14:paraId="3A998F37" w14:textId="3A53F595" w:rsidR="00B82771" w:rsidRPr="00B82771" w:rsidRDefault="00B82771" w:rsidP="00C63E11">
            <w:pPr>
              <w:rPr>
                <w:rFonts w:cs="Arial"/>
                <w:szCs w:val="20"/>
              </w:rPr>
            </w:pPr>
            <w:r w:rsidRPr="00B82771">
              <w:rPr>
                <w:rFonts w:cs="Arial"/>
                <w:szCs w:val="20"/>
              </w:rPr>
              <w:t>65400-65400</w:t>
            </w:r>
          </w:p>
        </w:tc>
        <w:tc>
          <w:tcPr>
            <w:tcW w:w="1080" w:type="dxa"/>
          </w:tcPr>
          <w:p w14:paraId="3017F970" w14:textId="3B95F72C" w:rsidR="00B82771" w:rsidRPr="00B82771" w:rsidRDefault="00B82771" w:rsidP="00C63E11">
            <w:pPr>
              <w:jc w:val="center"/>
              <w:rPr>
                <w:rFonts w:cs="Arial"/>
                <w:szCs w:val="20"/>
              </w:rPr>
            </w:pPr>
            <w:r w:rsidRPr="00B82771">
              <w:rPr>
                <w:rFonts w:cs="Arial"/>
                <w:szCs w:val="20"/>
              </w:rPr>
              <w:t>19</w:t>
            </w:r>
          </w:p>
        </w:tc>
        <w:tc>
          <w:tcPr>
            <w:tcW w:w="6745" w:type="dxa"/>
          </w:tcPr>
          <w:p w14:paraId="22C909F7" w14:textId="4AC443F4" w:rsidR="00B82771" w:rsidRPr="00B82771" w:rsidRDefault="00B82771" w:rsidP="00C63E11">
            <w:pPr>
              <w:rPr>
                <w:rFonts w:cs="Arial"/>
                <w:szCs w:val="20"/>
              </w:rPr>
            </w:pPr>
            <w:r w:rsidRPr="00B82771">
              <w:rPr>
                <w:rFonts w:cs="Arial"/>
                <w:szCs w:val="20"/>
              </w:rPr>
              <w:t>Other therapeutic procedures on eyelids, conjunctiva, cornea</w:t>
            </w:r>
          </w:p>
        </w:tc>
      </w:tr>
      <w:tr w:rsidR="00AB273E" w:rsidRPr="004172FC" w14:paraId="50BB2332" w14:textId="77777777" w:rsidTr="005F73AC">
        <w:tc>
          <w:tcPr>
            <w:tcW w:w="1525" w:type="dxa"/>
          </w:tcPr>
          <w:p w14:paraId="1C643AA9" w14:textId="77777777" w:rsidR="00AB273E" w:rsidRPr="00B82771" w:rsidRDefault="00AB273E" w:rsidP="00C63E11">
            <w:pPr>
              <w:rPr>
                <w:rFonts w:eastAsia="Times New Roman" w:cs="Arial"/>
                <w:color w:val="000000"/>
                <w:szCs w:val="20"/>
              </w:rPr>
            </w:pPr>
            <w:r w:rsidRPr="00B82771">
              <w:rPr>
                <w:rFonts w:cs="Arial"/>
                <w:szCs w:val="20"/>
              </w:rPr>
              <w:t>65420-65426</w:t>
            </w:r>
          </w:p>
        </w:tc>
        <w:tc>
          <w:tcPr>
            <w:tcW w:w="1080" w:type="dxa"/>
          </w:tcPr>
          <w:p w14:paraId="4C2B1499" w14:textId="77777777" w:rsidR="00AB273E" w:rsidRPr="00B82771" w:rsidRDefault="00AB273E" w:rsidP="00C63E11">
            <w:pPr>
              <w:jc w:val="center"/>
              <w:rPr>
                <w:rFonts w:cs="Arial"/>
                <w:color w:val="000000"/>
                <w:szCs w:val="20"/>
              </w:rPr>
            </w:pPr>
            <w:r w:rsidRPr="00B82771">
              <w:rPr>
                <w:rFonts w:cs="Arial"/>
                <w:szCs w:val="20"/>
              </w:rPr>
              <w:t>19</w:t>
            </w:r>
          </w:p>
        </w:tc>
        <w:tc>
          <w:tcPr>
            <w:tcW w:w="6745" w:type="dxa"/>
          </w:tcPr>
          <w:p w14:paraId="2BC21C0F" w14:textId="77777777" w:rsidR="00AB273E" w:rsidRPr="00B82771" w:rsidRDefault="00AB273E" w:rsidP="00C63E11">
            <w:pPr>
              <w:rPr>
                <w:rFonts w:cs="Arial"/>
                <w:szCs w:val="20"/>
              </w:rPr>
            </w:pPr>
            <w:r w:rsidRPr="00B82771">
              <w:rPr>
                <w:rFonts w:cs="Arial"/>
                <w:szCs w:val="20"/>
              </w:rPr>
              <w:t>Other therapeutic procedures on eyelids, conjunctiva, cornea</w:t>
            </w:r>
          </w:p>
        </w:tc>
      </w:tr>
      <w:tr w:rsidR="00AB273E" w:rsidRPr="004172FC" w14:paraId="5879DD38" w14:textId="77777777" w:rsidTr="005F73AC">
        <w:tc>
          <w:tcPr>
            <w:tcW w:w="1525" w:type="dxa"/>
          </w:tcPr>
          <w:p w14:paraId="36421466" w14:textId="77777777" w:rsidR="00AB273E" w:rsidRPr="00B82771" w:rsidRDefault="00AB273E" w:rsidP="00C63E11">
            <w:pPr>
              <w:rPr>
                <w:rFonts w:eastAsia="Times New Roman" w:cs="Arial"/>
                <w:color w:val="000000"/>
                <w:szCs w:val="20"/>
              </w:rPr>
            </w:pPr>
            <w:r w:rsidRPr="00B82771">
              <w:rPr>
                <w:rFonts w:cs="Arial"/>
                <w:szCs w:val="20"/>
              </w:rPr>
              <w:t>66250-66250</w:t>
            </w:r>
          </w:p>
        </w:tc>
        <w:tc>
          <w:tcPr>
            <w:tcW w:w="1080" w:type="dxa"/>
          </w:tcPr>
          <w:p w14:paraId="201561BA" w14:textId="77777777" w:rsidR="00AB273E" w:rsidRPr="00B82771" w:rsidRDefault="00AB273E" w:rsidP="00C63E11">
            <w:pPr>
              <w:jc w:val="center"/>
              <w:rPr>
                <w:rFonts w:cs="Arial"/>
                <w:color w:val="000000"/>
                <w:szCs w:val="20"/>
              </w:rPr>
            </w:pPr>
            <w:r w:rsidRPr="00B82771">
              <w:rPr>
                <w:rFonts w:cs="Arial"/>
                <w:szCs w:val="20"/>
              </w:rPr>
              <w:t>19</w:t>
            </w:r>
          </w:p>
        </w:tc>
        <w:tc>
          <w:tcPr>
            <w:tcW w:w="6745" w:type="dxa"/>
          </w:tcPr>
          <w:p w14:paraId="6F52D9C9" w14:textId="77777777" w:rsidR="00AB273E" w:rsidRPr="00B82771" w:rsidRDefault="00AB273E" w:rsidP="00C63E11">
            <w:pPr>
              <w:rPr>
                <w:rFonts w:cs="Arial"/>
                <w:szCs w:val="20"/>
              </w:rPr>
            </w:pPr>
            <w:r w:rsidRPr="00B82771">
              <w:rPr>
                <w:rFonts w:cs="Arial"/>
                <w:szCs w:val="20"/>
              </w:rPr>
              <w:t>Other therapeutic procedures on eyelids, conjunctiva, cornea</w:t>
            </w:r>
          </w:p>
        </w:tc>
      </w:tr>
      <w:tr w:rsidR="00AB273E" w:rsidRPr="004172FC" w14:paraId="75E55A06" w14:textId="77777777" w:rsidTr="005F73AC">
        <w:tc>
          <w:tcPr>
            <w:tcW w:w="1525" w:type="dxa"/>
          </w:tcPr>
          <w:p w14:paraId="56288815" w14:textId="77777777" w:rsidR="00AB273E" w:rsidRPr="00B82771" w:rsidRDefault="00AB273E" w:rsidP="00C63E11">
            <w:pPr>
              <w:rPr>
                <w:rFonts w:eastAsia="Times New Roman" w:cs="Arial"/>
                <w:color w:val="000000"/>
                <w:szCs w:val="20"/>
              </w:rPr>
            </w:pPr>
            <w:r w:rsidRPr="00B82771">
              <w:rPr>
                <w:rFonts w:cs="Arial"/>
                <w:szCs w:val="20"/>
              </w:rPr>
              <w:t>67700-67808</w:t>
            </w:r>
          </w:p>
        </w:tc>
        <w:tc>
          <w:tcPr>
            <w:tcW w:w="1080" w:type="dxa"/>
          </w:tcPr>
          <w:p w14:paraId="6BF96631" w14:textId="77777777" w:rsidR="00AB273E" w:rsidRPr="00B82771" w:rsidRDefault="00AB273E" w:rsidP="00C63E11">
            <w:pPr>
              <w:jc w:val="center"/>
              <w:rPr>
                <w:rFonts w:cs="Arial"/>
                <w:color w:val="000000"/>
                <w:szCs w:val="20"/>
              </w:rPr>
            </w:pPr>
            <w:r w:rsidRPr="00B82771">
              <w:rPr>
                <w:rFonts w:cs="Arial"/>
                <w:szCs w:val="20"/>
              </w:rPr>
              <w:t>19</w:t>
            </w:r>
          </w:p>
        </w:tc>
        <w:tc>
          <w:tcPr>
            <w:tcW w:w="6745" w:type="dxa"/>
          </w:tcPr>
          <w:p w14:paraId="59D25A76" w14:textId="77777777" w:rsidR="00AB273E" w:rsidRPr="00B82771" w:rsidRDefault="00AB273E" w:rsidP="00C63E11">
            <w:pPr>
              <w:rPr>
                <w:rFonts w:cs="Arial"/>
                <w:szCs w:val="20"/>
              </w:rPr>
            </w:pPr>
            <w:r w:rsidRPr="00B82771">
              <w:rPr>
                <w:rFonts w:cs="Arial"/>
                <w:szCs w:val="20"/>
              </w:rPr>
              <w:t>Other therapeutic procedures on eyelids, conjunctiva, cornea</w:t>
            </w:r>
          </w:p>
        </w:tc>
      </w:tr>
      <w:tr w:rsidR="00AB273E" w:rsidRPr="004172FC" w14:paraId="16DA9795" w14:textId="77777777" w:rsidTr="005F73AC">
        <w:tc>
          <w:tcPr>
            <w:tcW w:w="1525" w:type="dxa"/>
          </w:tcPr>
          <w:p w14:paraId="7ABB8D5D" w14:textId="77777777" w:rsidR="00AB273E" w:rsidRPr="00B82771" w:rsidRDefault="00AB273E" w:rsidP="00C63E11">
            <w:pPr>
              <w:rPr>
                <w:rFonts w:cs="Arial"/>
                <w:szCs w:val="20"/>
              </w:rPr>
            </w:pPr>
            <w:r w:rsidRPr="00B82771">
              <w:rPr>
                <w:rFonts w:cs="Arial"/>
                <w:szCs w:val="20"/>
              </w:rPr>
              <w:t>67820-68040</w:t>
            </w:r>
          </w:p>
        </w:tc>
        <w:tc>
          <w:tcPr>
            <w:tcW w:w="1080" w:type="dxa"/>
          </w:tcPr>
          <w:p w14:paraId="082B2C4A" w14:textId="77777777" w:rsidR="00AB273E" w:rsidRPr="00B82771" w:rsidRDefault="00AB273E" w:rsidP="00C63E11">
            <w:pPr>
              <w:jc w:val="center"/>
              <w:rPr>
                <w:rFonts w:cs="Arial"/>
                <w:szCs w:val="20"/>
              </w:rPr>
            </w:pPr>
            <w:r w:rsidRPr="00B82771">
              <w:rPr>
                <w:rFonts w:cs="Arial"/>
                <w:szCs w:val="20"/>
              </w:rPr>
              <w:t>19</w:t>
            </w:r>
          </w:p>
        </w:tc>
        <w:tc>
          <w:tcPr>
            <w:tcW w:w="6745" w:type="dxa"/>
          </w:tcPr>
          <w:p w14:paraId="7B4EBDF7" w14:textId="77777777" w:rsidR="00AB273E" w:rsidRPr="00B82771" w:rsidRDefault="00AB273E" w:rsidP="00C63E11">
            <w:pPr>
              <w:rPr>
                <w:rFonts w:cs="Arial"/>
                <w:szCs w:val="20"/>
              </w:rPr>
            </w:pPr>
            <w:r w:rsidRPr="00B82771">
              <w:rPr>
                <w:rFonts w:cs="Arial"/>
                <w:szCs w:val="20"/>
              </w:rPr>
              <w:t>Other therapeutic procedures on eyelids, conjunctiva, cornea</w:t>
            </w:r>
          </w:p>
        </w:tc>
      </w:tr>
      <w:tr w:rsidR="00B82771" w:rsidRPr="004172FC" w14:paraId="68BD3D83" w14:textId="77777777" w:rsidTr="005F73AC">
        <w:tc>
          <w:tcPr>
            <w:tcW w:w="1525" w:type="dxa"/>
          </w:tcPr>
          <w:p w14:paraId="16387CC4" w14:textId="696CC01D" w:rsidR="00B82771" w:rsidRPr="00B82771" w:rsidRDefault="00B82771" w:rsidP="00C63E11">
            <w:pPr>
              <w:rPr>
                <w:rFonts w:cs="Arial"/>
                <w:szCs w:val="20"/>
              </w:rPr>
            </w:pPr>
            <w:r w:rsidRPr="00B82771">
              <w:rPr>
                <w:rFonts w:cs="Arial"/>
                <w:szCs w:val="20"/>
              </w:rPr>
              <w:t>68110-68505</w:t>
            </w:r>
          </w:p>
        </w:tc>
        <w:tc>
          <w:tcPr>
            <w:tcW w:w="1080" w:type="dxa"/>
          </w:tcPr>
          <w:p w14:paraId="10172DBE" w14:textId="29383913" w:rsidR="00B82771" w:rsidRPr="00B82771" w:rsidRDefault="00B82771" w:rsidP="00C63E11">
            <w:pPr>
              <w:jc w:val="center"/>
              <w:rPr>
                <w:rFonts w:cs="Arial"/>
                <w:szCs w:val="20"/>
              </w:rPr>
            </w:pPr>
            <w:r w:rsidRPr="00B82771">
              <w:rPr>
                <w:rFonts w:cs="Arial"/>
                <w:szCs w:val="20"/>
              </w:rPr>
              <w:t>19</w:t>
            </w:r>
          </w:p>
        </w:tc>
        <w:tc>
          <w:tcPr>
            <w:tcW w:w="6745" w:type="dxa"/>
          </w:tcPr>
          <w:p w14:paraId="644290E3" w14:textId="37E2A508" w:rsidR="00B82771" w:rsidRPr="00B82771" w:rsidRDefault="00B82771" w:rsidP="00C63E11">
            <w:pPr>
              <w:rPr>
                <w:rFonts w:cs="Arial"/>
                <w:szCs w:val="20"/>
              </w:rPr>
            </w:pPr>
            <w:r w:rsidRPr="00B82771">
              <w:rPr>
                <w:rFonts w:cs="Arial"/>
                <w:szCs w:val="20"/>
              </w:rPr>
              <w:t>Other therapeutic procedures on eyelids, conjunctiva, cornea</w:t>
            </w:r>
          </w:p>
        </w:tc>
      </w:tr>
      <w:tr w:rsidR="00AB273E" w:rsidRPr="004172FC" w14:paraId="6758830F" w14:textId="77777777" w:rsidTr="005F73AC">
        <w:tc>
          <w:tcPr>
            <w:tcW w:w="1525" w:type="dxa"/>
          </w:tcPr>
          <w:p w14:paraId="5AF5E381" w14:textId="77777777" w:rsidR="00AB273E" w:rsidRPr="00B82771" w:rsidRDefault="00AB273E" w:rsidP="00C63E11">
            <w:pPr>
              <w:rPr>
                <w:rFonts w:eastAsia="Times New Roman" w:cs="Arial"/>
                <w:color w:val="000000"/>
                <w:szCs w:val="20"/>
              </w:rPr>
            </w:pPr>
            <w:r w:rsidRPr="00B82771">
              <w:rPr>
                <w:rFonts w:cs="Arial"/>
                <w:szCs w:val="20"/>
              </w:rPr>
              <w:t>68530-68840</w:t>
            </w:r>
          </w:p>
        </w:tc>
        <w:tc>
          <w:tcPr>
            <w:tcW w:w="1080" w:type="dxa"/>
          </w:tcPr>
          <w:p w14:paraId="2625A46E" w14:textId="77777777" w:rsidR="00AB273E" w:rsidRPr="00B82771" w:rsidRDefault="00AB273E" w:rsidP="00C63E11">
            <w:pPr>
              <w:jc w:val="center"/>
              <w:rPr>
                <w:rFonts w:cs="Arial"/>
                <w:color w:val="000000"/>
                <w:szCs w:val="20"/>
              </w:rPr>
            </w:pPr>
            <w:r w:rsidRPr="00B82771">
              <w:rPr>
                <w:rFonts w:cs="Arial"/>
                <w:szCs w:val="20"/>
              </w:rPr>
              <w:t>19</w:t>
            </w:r>
          </w:p>
        </w:tc>
        <w:tc>
          <w:tcPr>
            <w:tcW w:w="6745" w:type="dxa"/>
          </w:tcPr>
          <w:p w14:paraId="0D21DE44" w14:textId="77777777" w:rsidR="00AB273E" w:rsidRPr="00B82771" w:rsidRDefault="00AB273E" w:rsidP="00C63E11">
            <w:pPr>
              <w:rPr>
                <w:rFonts w:cs="Arial"/>
                <w:szCs w:val="20"/>
              </w:rPr>
            </w:pPr>
            <w:r w:rsidRPr="00B82771">
              <w:rPr>
                <w:rFonts w:cs="Arial"/>
                <w:szCs w:val="20"/>
              </w:rPr>
              <w:t>Other therapeutic procedures on eyelids, conjunctiva, cornea</w:t>
            </w:r>
          </w:p>
        </w:tc>
      </w:tr>
      <w:tr w:rsidR="00AB273E" w:rsidRPr="004172FC" w14:paraId="5645B432" w14:textId="77777777" w:rsidTr="005F73AC">
        <w:tc>
          <w:tcPr>
            <w:tcW w:w="1525" w:type="dxa"/>
          </w:tcPr>
          <w:p w14:paraId="49A8C4AB" w14:textId="77777777" w:rsidR="00AB273E" w:rsidRPr="00B82771" w:rsidRDefault="00AB273E" w:rsidP="00C63E11">
            <w:pPr>
              <w:rPr>
                <w:rFonts w:eastAsia="Times New Roman" w:cs="Arial"/>
                <w:color w:val="000000"/>
                <w:szCs w:val="20"/>
              </w:rPr>
            </w:pPr>
            <w:r w:rsidRPr="00B82771">
              <w:rPr>
                <w:rFonts w:cs="Arial"/>
                <w:szCs w:val="20"/>
              </w:rPr>
              <w:t>67311-67345</w:t>
            </w:r>
          </w:p>
        </w:tc>
        <w:tc>
          <w:tcPr>
            <w:tcW w:w="1080" w:type="dxa"/>
          </w:tcPr>
          <w:p w14:paraId="6A8DB560" w14:textId="77777777" w:rsidR="00AB273E" w:rsidRPr="00B82771" w:rsidRDefault="00AB273E" w:rsidP="00C63E11">
            <w:pPr>
              <w:jc w:val="center"/>
              <w:rPr>
                <w:rFonts w:cs="Arial"/>
                <w:color w:val="000000"/>
                <w:szCs w:val="20"/>
              </w:rPr>
            </w:pPr>
            <w:r w:rsidRPr="00B82771">
              <w:rPr>
                <w:rFonts w:cs="Arial"/>
                <w:szCs w:val="20"/>
              </w:rPr>
              <w:t>21</w:t>
            </w:r>
          </w:p>
        </w:tc>
        <w:tc>
          <w:tcPr>
            <w:tcW w:w="6745" w:type="dxa"/>
          </w:tcPr>
          <w:p w14:paraId="59741B3C" w14:textId="77777777" w:rsidR="00AB273E" w:rsidRPr="00B82771" w:rsidRDefault="00AB273E" w:rsidP="00C63E11">
            <w:pPr>
              <w:rPr>
                <w:rFonts w:cs="Arial"/>
                <w:szCs w:val="20"/>
              </w:rPr>
            </w:pPr>
            <w:r w:rsidRPr="00B82771">
              <w:rPr>
                <w:rFonts w:cs="Arial"/>
                <w:szCs w:val="20"/>
              </w:rPr>
              <w:t>Other extraocular muscle and orbit therapeutic procedures</w:t>
            </w:r>
          </w:p>
        </w:tc>
      </w:tr>
      <w:tr w:rsidR="00AB273E" w:rsidRPr="004172FC" w14:paraId="32D534A3" w14:textId="77777777" w:rsidTr="005F73AC">
        <w:tc>
          <w:tcPr>
            <w:tcW w:w="1525" w:type="dxa"/>
          </w:tcPr>
          <w:p w14:paraId="4B1ED57A" w14:textId="77777777" w:rsidR="00AB273E" w:rsidRPr="00B82771" w:rsidRDefault="00AB273E" w:rsidP="00C63E11">
            <w:pPr>
              <w:rPr>
                <w:rFonts w:eastAsia="Times New Roman" w:cs="Arial"/>
                <w:color w:val="000000"/>
                <w:szCs w:val="20"/>
              </w:rPr>
            </w:pPr>
            <w:r w:rsidRPr="00B82771">
              <w:rPr>
                <w:rFonts w:cs="Arial"/>
                <w:szCs w:val="20"/>
              </w:rPr>
              <w:t>67405-67414</w:t>
            </w:r>
          </w:p>
        </w:tc>
        <w:tc>
          <w:tcPr>
            <w:tcW w:w="1080" w:type="dxa"/>
          </w:tcPr>
          <w:p w14:paraId="78F09810" w14:textId="77777777" w:rsidR="00AB273E" w:rsidRPr="00B82771" w:rsidRDefault="00AB273E" w:rsidP="00C63E11">
            <w:pPr>
              <w:jc w:val="center"/>
              <w:rPr>
                <w:rFonts w:cs="Arial"/>
                <w:color w:val="000000"/>
                <w:szCs w:val="20"/>
              </w:rPr>
            </w:pPr>
            <w:r w:rsidRPr="00B82771">
              <w:rPr>
                <w:rFonts w:cs="Arial"/>
                <w:szCs w:val="20"/>
              </w:rPr>
              <w:t>21</w:t>
            </w:r>
          </w:p>
        </w:tc>
        <w:tc>
          <w:tcPr>
            <w:tcW w:w="6745" w:type="dxa"/>
          </w:tcPr>
          <w:p w14:paraId="4106897C" w14:textId="77777777" w:rsidR="00AB273E" w:rsidRPr="00B82771" w:rsidRDefault="00AB273E" w:rsidP="00C63E11">
            <w:pPr>
              <w:rPr>
                <w:rFonts w:cs="Arial"/>
                <w:szCs w:val="20"/>
              </w:rPr>
            </w:pPr>
            <w:r w:rsidRPr="00B82771">
              <w:rPr>
                <w:rFonts w:cs="Arial"/>
                <w:szCs w:val="20"/>
              </w:rPr>
              <w:t>Other extraocular muscle and orbit therapeutic procedures</w:t>
            </w:r>
          </w:p>
        </w:tc>
      </w:tr>
      <w:tr w:rsidR="00B82771" w:rsidRPr="004172FC" w14:paraId="23089766" w14:textId="77777777" w:rsidTr="005F73AC">
        <w:tc>
          <w:tcPr>
            <w:tcW w:w="1525" w:type="dxa"/>
          </w:tcPr>
          <w:p w14:paraId="581AE660" w14:textId="393B62B2" w:rsidR="00B82771" w:rsidRPr="00B82771" w:rsidRDefault="00B82771" w:rsidP="00C63E11">
            <w:pPr>
              <w:rPr>
                <w:rFonts w:cs="Arial"/>
                <w:szCs w:val="20"/>
              </w:rPr>
            </w:pPr>
            <w:r w:rsidRPr="00B82771">
              <w:rPr>
                <w:rFonts w:cs="Arial"/>
                <w:szCs w:val="20"/>
              </w:rPr>
              <w:t>67420-67445</w:t>
            </w:r>
          </w:p>
        </w:tc>
        <w:tc>
          <w:tcPr>
            <w:tcW w:w="1080" w:type="dxa"/>
          </w:tcPr>
          <w:p w14:paraId="1B04C3F9" w14:textId="1A5714D1" w:rsidR="00B82771" w:rsidRPr="00B82771" w:rsidRDefault="00B82771" w:rsidP="00C63E11">
            <w:pPr>
              <w:jc w:val="center"/>
              <w:rPr>
                <w:rFonts w:cs="Arial"/>
                <w:szCs w:val="20"/>
              </w:rPr>
            </w:pPr>
            <w:r w:rsidRPr="00B82771">
              <w:rPr>
                <w:rFonts w:cs="Arial"/>
                <w:szCs w:val="20"/>
              </w:rPr>
              <w:t>21</w:t>
            </w:r>
          </w:p>
        </w:tc>
        <w:tc>
          <w:tcPr>
            <w:tcW w:w="6745" w:type="dxa"/>
          </w:tcPr>
          <w:p w14:paraId="20DEEBCB" w14:textId="3752E61A" w:rsidR="00B82771" w:rsidRPr="00B82771" w:rsidRDefault="00B82771" w:rsidP="00C63E11">
            <w:pPr>
              <w:rPr>
                <w:rFonts w:cs="Arial"/>
                <w:szCs w:val="20"/>
              </w:rPr>
            </w:pPr>
            <w:r w:rsidRPr="00B82771">
              <w:rPr>
                <w:rFonts w:cs="Arial"/>
                <w:szCs w:val="20"/>
              </w:rPr>
              <w:t>Other extraocular muscle and orbit therapeutic procedures</w:t>
            </w:r>
          </w:p>
        </w:tc>
      </w:tr>
      <w:tr w:rsidR="00B82771" w:rsidRPr="004172FC" w14:paraId="68F71264" w14:textId="77777777" w:rsidTr="005F73AC">
        <w:tc>
          <w:tcPr>
            <w:tcW w:w="1525" w:type="dxa"/>
          </w:tcPr>
          <w:p w14:paraId="119F6C90" w14:textId="2DABAF5F" w:rsidR="00B82771" w:rsidRPr="00B82771" w:rsidRDefault="00B82771" w:rsidP="00C63E11">
            <w:pPr>
              <w:rPr>
                <w:rFonts w:cs="Arial"/>
                <w:szCs w:val="20"/>
              </w:rPr>
            </w:pPr>
            <w:r w:rsidRPr="00B82771">
              <w:rPr>
                <w:rFonts w:cs="Arial"/>
                <w:szCs w:val="20"/>
              </w:rPr>
              <w:t>67500-67560</w:t>
            </w:r>
          </w:p>
        </w:tc>
        <w:tc>
          <w:tcPr>
            <w:tcW w:w="1080" w:type="dxa"/>
          </w:tcPr>
          <w:p w14:paraId="2C147B9F" w14:textId="5490BE37" w:rsidR="00B82771" w:rsidRPr="00B82771" w:rsidRDefault="00B82771" w:rsidP="00C63E11">
            <w:pPr>
              <w:jc w:val="center"/>
              <w:rPr>
                <w:rFonts w:cs="Arial"/>
                <w:szCs w:val="20"/>
              </w:rPr>
            </w:pPr>
            <w:r w:rsidRPr="00B82771">
              <w:rPr>
                <w:rFonts w:cs="Arial"/>
                <w:szCs w:val="20"/>
              </w:rPr>
              <w:t>21</w:t>
            </w:r>
          </w:p>
        </w:tc>
        <w:tc>
          <w:tcPr>
            <w:tcW w:w="6745" w:type="dxa"/>
          </w:tcPr>
          <w:p w14:paraId="28D75C27" w14:textId="036F7D04" w:rsidR="00B82771" w:rsidRPr="00B82771" w:rsidRDefault="00B82771" w:rsidP="00C63E11">
            <w:pPr>
              <w:rPr>
                <w:rFonts w:cs="Arial"/>
                <w:szCs w:val="20"/>
              </w:rPr>
            </w:pPr>
            <w:r w:rsidRPr="00B82771">
              <w:rPr>
                <w:rFonts w:cs="Arial"/>
                <w:szCs w:val="20"/>
              </w:rPr>
              <w:t>Other extraocular muscle and orbit therapeutic procedures</w:t>
            </w:r>
          </w:p>
        </w:tc>
      </w:tr>
    </w:tbl>
    <w:p w14:paraId="5915E340" w14:textId="77777777" w:rsidR="00CE083D" w:rsidRPr="004630D2" w:rsidRDefault="00CE083D" w:rsidP="00CE083D">
      <w:pPr>
        <w:rPr>
          <w:rFonts w:cs="Arial"/>
          <w:sz w:val="24"/>
        </w:rPr>
      </w:pPr>
    </w:p>
    <w:p w14:paraId="334C2B56" w14:textId="0F4DF063" w:rsidR="00593C00" w:rsidRPr="004172FC" w:rsidRDefault="00593C00" w:rsidP="00593C00">
      <w:pPr>
        <w:pStyle w:val="Heading7"/>
        <w:rPr>
          <w:rFonts w:cs="Arial"/>
          <w:b w:val="0"/>
        </w:rPr>
      </w:pPr>
      <w:r>
        <w:rPr>
          <w:rFonts w:cs="Arial"/>
        </w:rPr>
        <w:t xml:space="preserve">Posterior Segment Eye Procedures </w:t>
      </w:r>
      <w:r w:rsidRPr="004172FC">
        <w:rPr>
          <w:rFonts w:cs="Arial"/>
        </w:rPr>
        <w:t>CPT Codes</w:t>
      </w:r>
      <w:r>
        <w:rPr>
          <w:rFonts w:cs="Arial"/>
        </w:rPr>
        <w:t xml:space="preserve"> for </w:t>
      </w:r>
      <w:r w:rsidR="00AB273E">
        <w:rPr>
          <w:rFonts w:cs="Arial"/>
        </w:rPr>
        <w:t>ADULT PATIENTS</w:t>
      </w:r>
    </w:p>
    <w:tbl>
      <w:tblPr>
        <w:tblStyle w:val="TableGrid"/>
        <w:tblW w:w="0" w:type="auto"/>
        <w:tblLook w:val="04A0" w:firstRow="1" w:lastRow="0" w:firstColumn="1" w:lastColumn="0" w:noHBand="0" w:noVBand="1"/>
      </w:tblPr>
      <w:tblGrid>
        <w:gridCol w:w="1525"/>
        <w:gridCol w:w="1080"/>
        <w:gridCol w:w="6745"/>
      </w:tblGrid>
      <w:tr w:rsidR="00593C00" w:rsidRPr="004172FC" w14:paraId="29D78029" w14:textId="77777777" w:rsidTr="001770C1">
        <w:tc>
          <w:tcPr>
            <w:tcW w:w="1525" w:type="dxa"/>
            <w:shd w:val="clear" w:color="auto" w:fill="BFBFBF" w:themeFill="background1" w:themeFillShade="BF"/>
            <w:vAlign w:val="center"/>
          </w:tcPr>
          <w:p w14:paraId="0C274A67" w14:textId="77777777" w:rsidR="00593C00" w:rsidRPr="004172FC" w:rsidRDefault="00593C00" w:rsidP="001770C1">
            <w:pPr>
              <w:rPr>
                <w:rFonts w:cs="Arial"/>
                <w:b/>
                <w:szCs w:val="20"/>
              </w:rPr>
            </w:pPr>
            <w:r w:rsidRPr="004172FC">
              <w:rPr>
                <w:rFonts w:cs="Arial"/>
                <w:b/>
                <w:szCs w:val="20"/>
              </w:rPr>
              <w:t>CPT Code Range</w:t>
            </w:r>
          </w:p>
        </w:tc>
        <w:tc>
          <w:tcPr>
            <w:tcW w:w="1080" w:type="dxa"/>
            <w:shd w:val="clear" w:color="auto" w:fill="BFBFBF" w:themeFill="background1" w:themeFillShade="BF"/>
            <w:vAlign w:val="center"/>
          </w:tcPr>
          <w:p w14:paraId="5A5E01D2" w14:textId="77777777" w:rsidR="00593C00" w:rsidRPr="004172FC" w:rsidRDefault="00593C00" w:rsidP="001770C1">
            <w:pPr>
              <w:rPr>
                <w:rFonts w:cs="Arial"/>
                <w:b/>
                <w:szCs w:val="20"/>
              </w:rPr>
            </w:pPr>
            <w:r w:rsidRPr="004172FC">
              <w:rPr>
                <w:rFonts w:cs="Arial"/>
                <w:b/>
                <w:szCs w:val="20"/>
              </w:rPr>
              <w:t>CCS</w:t>
            </w:r>
          </w:p>
        </w:tc>
        <w:tc>
          <w:tcPr>
            <w:tcW w:w="6745" w:type="dxa"/>
            <w:shd w:val="clear" w:color="auto" w:fill="BFBFBF" w:themeFill="background1" w:themeFillShade="BF"/>
            <w:vAlign w:val="center"/>
          </w:tcPr>
          <w:p w14:paraId="6378BC2A" w14:textId="77777777" w:rsidR="00593C00" w:rsidRPr="004172FC" w:rsidRDefault="00593C00" w:rsidP="001770C1">
            <w:pPr>
              <w:rPr>
                <w:rFonts w:cs="Arial"/>
                <w:b/>
                <w:szCs w:val="20"/>
              </w:rPr>
            </w:pPr>
            <w:r w:rsidRPr="004172FC">
              <w:rPr>
                <w:rFonts w:cs="Arial"/>
                <w:b/>
                <w:szCs w:val="20"/>
              </w:rPr>
              <w:t>CCS Description</w:t>
            </w:r>
          </w:p>
        </w:tc>
      </w:tr>
      <w:tr w:rsidR="00593C00" w:rsidRPr="004172FC" w14:paraId="33A1CC47" w14:textId="77777777" w:rsidTr="001770C1">
        <w:tc>
          <w:tcPr>
            <w:tcW w:w="1525" w:type="dxa"/>
          </w:tcPr>
          <w:p w14:paraId="4B5C63C2" w14:textId="77777777" w:rsidR="00593C00" w:rsidRPr="004172FC" w:rsidRDefault="00593C00" w:rsidP="001770C1">
            <w:pPr>
              <w:rPr>
                <w:rFonts w:eastAsia="Times New Roman" w:cs="Arial"/>
                <w:color w:val="000000"/>
                <w:szCs w:val="20"/>
              </w:rPr>
            </w:pPr>
            <w:r w:rsidRPr="00DC146D">
              <w:t>67039-67040</w:t>
            </w:r>
          </w:p>
        </w:tc>
        <w:tc>
          <w:tcPr>
            <w:tcW w:w="1080" w:type="dxa"/>
          </w:tcPr>
          <w:p w14:paraId="326BF287" w14:textId="77777777" w:rsidR="00593C00" w:rsidRPr="004172FC" w:rsidRDefault="00593C00" w:rsidP="001770C1">
            <w:pPr>
              <w:jc w:val="center"/>
              <w:rPr>
                <w:rFonts w:cs="Arial"/>
                <w:color w:val="000000"/>
                <w:szCs w:val="20"/>
              </w:rPr>
            </w:pPr>
            <w:r w:rsidRPr="00C57133">
              <w:t>16</w:t>
            </w:r>
          </w:p>
        </w:tc>
        <w:tc>
          <w:tcPr>
            <w:tcW w:w="6745" w:type="dxa"/>
          </w:tcPr>
          <w:p w14:paraId="7243F1D7" w14:textId="77777777" w:rsidR="00593C00" w:rsidRPr="004172FC" w:rsidRDefault="00593C00" w:rsidP="001770C1">
            <w:pPr>
              <w:rPr>
                <w:rFonts w:cs="Arial"/>
                <w:color w:val="000000"/>
                <w:szCs w:val="20"/>
              </w:rPr>
            </w:pPr>
            <w:r w:rsidRPr="003A4BE5">
              <w:t>Repair of retinal tear, detachment</w:t>
            </w:r>
          </w:p>
        </w:tc>
      </w:tr>
      <w:tr w:rsidR="00593C00" w:rsidRPr="004172FC" w14:paraId="7F976A82" w14:textId="77777777" w:rsidTr="001770C1">
        <w:tc>
          <w:tcPr>
            <w:tcW w:w="1525" w:type="dxa"/>
          </w:tcPr>
          <w:p w14:paraId="61268D58" w14:textId="77777777" w:rsidR="00593C00" w:rsidRDefault="00593C00" w:rsidP="001770C1">
            <w:pPr>
              <w:rPr>
                <w:rFonts w:eastAsia="Times New Roman" w:cs="Arial"/>
                <w:color w:val="000000"/>
                <w:szCs w:val="20"/>
              </w:rPr>
            </w:pPr>
            <w:r>
              <w:t>67101-67113</w:t>
            </w:r>
          </w:p>
        </w:tc>
        <w:tc>
          <w:tcPr>
            <w:tcW w:w="1080" w:type="dxa"/>
          </w:tcPr>
          <w:p w14:paraId="1F0942BC" w14:textId="77777777" w:rsidR="00593C00" w:rsidRPr="004630D2" w:rsidRDefault="00593C00" w:rsidP="001770C1">
            <w:pPr>
              <w:jc w:val="center"/>
              <w:rPr>
                <w:rFonts w:cs="Arial"/>
                <w:color w:val="000000"/>
                <w:szCs w:val="20"/>
              </w:rPr>
            </w:pPr>
            <w:r w:rsidRPr="00C57133">
              <w:t>16</w:t>
            </w:r>
          </w:p>
        </w:tc>
        <w:tc>
          <w:tcPr>
            <w:tcW w:w="6745" w:type="dxa"/>
          </w:tcPr>
          <w:p w14:paraId="4151F100" w14:textId="77777777" w:rsidR="00593C00" w:rsidRPr="004630D2" w:rsidRDefault="00593C00" w:rsidP="001770C1">
            <w:pPr>
              <w:rPr>
                <w:rFonts w:cs="Arial"/>
                <w:color w:val="000000"/>
                <w:szCs w:val="20"/>
              </w:rPr>
            </w:pPr>
            <w:r w:rsidRPr="003A4BE5">
              <w:t>Repair of retinal tear, detachment</w:t>
            </w:r>
          </w:p>
        </w:tc>
      </w:tr>
      <w:tr w:rsidR="00593C00" w:rsidRPr="004172FC" w14:paraId="56C24811" w14:textId="77777777" w:rsidTr="001770C1">
        <w:tc>
          <w:tcPr>
            <w:tcW w:w="1525" w:type="dxa"/>
          </w:tcPr>
          <w:p w14:paraId="6EDDF170" w14:textId="77777777" w:rsidR="00593C00" w:rsidRDefault="00593C00" w:rsidP="001770C1">
            <w:pPr>
              <w:rPr>
                <w:rFonts w:eastAsia="Times New Roman" w:cs="Arial"/>
                <w:color w:val="000000"/>
                <w:szCs w:val="20"/>
              </w:rPr>
            </w:pPr>
            <w:r w:rsidRPr="00DC146D">
              <w:t>66990-67038</w:t>
            </w:r>
          </w:p>
        </w:tc>
        <w:tc>
          <w:tcPr>
            <w:tcW w:w="1080" w:type="dxa"/>
          </w:tcPr>
          <w:p w14:paraId="53844B66" w14:textId="77777777" w:rsidR="00593C00" w:rsidRPr="004630D2" w:rsidRDefault="00593C00" w:rsidP="001770C1">
            <w:pPr>
              <w:jc w:val="center"/>
              <w:rPr>
                <w:rFonts w:cs="Arial"/>
                <w:color w:val="000000"/>
                <w:szCs w:val="20"/>
              </w:rPr>
            </w:pPr>
            <w:r w:rsidRPr="00C57133">
              <w:t>20</w:t>
            </w:r>
          </w:p>
        </w:tc>
        <w:tc>
          <w:tcPr>
            <w:tcW w:w="6745" w:type="dxa"/>
          </w:tcPr>
          <w:p w14:paraId="154D6FAF" w14:textId="77777777" w:rsidR="00593C00" w:rsidRPr="004630D2" w:rsidRDefault="00593C00" w:rsidP="001770C1">
            <w:pPr>
              <w:rPr>
                <w:rFonts w:cs="Arial"/>
                <w:color w:val="000000"/>
                <w:szCs w:val="20"/>
              </w:rPr>
            </w:pPr>
            <w:r w:rsidRPr="003A4BE5">
              <w:t>Other intraocular therapeutic procedures</w:t>
            </w:r>
          </w:p>
        </w:tc>
      </w:tr>
      <w:tr w:rsidR="00593C00" w:rsidRPr="004172FC" w14:paraId="2209D8DF" w14:textId="77777777" w:rsidTr="001770C1">
        <w:tc>
          <w:tcPr>
            <w:tcW w:w="1525" w:type="dxa"/>
          </w:tcPr>
          <w:p w14:paraId="7653968E" w14:textId="77777777" w:rsidR="00593C00" w:rsidRDefault="00593C00" w:rsidP="001770C1">
            <w:pPr>
              <w:rPr>
                <w:rFonts w:eastAsia="Times New Roman" w:cs="Arial"/>
                <w:color w:val="000000"/>
                <w:szCs w:val="20"/>
              </w:rPr>
            </w:pPr>
            <w:r w:rsidRPr="00DC146D">
              <w:t>67041-67043</w:t>
            </w:r>
          </w:p>
        </w:tc>
        <w:tc>
          <w:tcPr>
            <w:tcW w:w="1080" w:type="dxa"/>
          </w:tcPr>
          <w:p w14:paraId="7FC3B261" w14:textId="77777777" w:rsidR="00593C00" w:rsidRPr="004630D2" w:rsidRDefault="00593C00" w:rsidP="001770C1">
            <w:pPr>
              <w:jc w:val="center"/>
              <w:rPr>
                <w:rFonts w:cs="Arial"/>
                <w:color w:val="000000"/>
                <w:szCs w:val="20"/>
              </w:rPr>
            </w:pPr>
            <w:r w:rsidRPr="00C57133">
              <w:t>20</w:t>
            </w:r>
          </w:p>
        </w:tc>
        <w:tc>
          <w:tcPr>
            <w:tcW w:w="6745" w:type="dxa"/>
          </w:tcPr>
          <w:p w14:paraId="119F298E" w14:textId="77777777" w:rsidR="00593C00" w:rsidRPr="004630D2" w:rsidRDefault="00593C00" w:rsidP="001770C1">
            <w:pPr>
              <w:rPr>
                <w:rFonts w:cs="Arial"/>
                <w:color w:val="000000"/>
                <w:szCs w:val="20"/>
              </w:rPr>
            </w:pPr>
            <w:r w:rsidRPr="003A4BE5">
              <w:t>Other intraocular therapeutic procedures</w:t>
            </w:r>
          </w:p>
        </w:tc>
      </w:tr>
      <w:tr w:rsidR="00B82771" w:rsidRPr="004172FC" w14:paraId="31861CD1" w14:textId="77777777" w:rsidTr="001770C1">
        <w:tc>
          <w:tcPr>
            <w:tcW w:w="1525" w:type="dxa"/>
          </w:tcPr>
          <w:p w14:paraId="7AED98CA" w14:textId="7F024F8F" w:rsidR="00B82771" w:rsidRPr="00DC146D" w:rsidRDefault="00B82771" w:rsidP="001770C1">
            <w:r>
              <w:t>67115-67121</w:t>
            </w:r>
          </w:p>
        </w:tc>
        <w:tc>
          <w:tcPr>
            <w:tcW w:w="1080" w:type="dxa"/>
          </w:tcPr>
          <w:p w14:paraId="080B7367" w14:textId="17BFC007" w:rsidR="00B82771" w:rsidRPr="00C57133" w:rsidRDefault="00B82771" w:rsidP="001770C1">
            <w:pPr>
              <w:jc w:val="center"/>
            </w:pPr>
            <w:r>
              <w:t>20</w:t>
            </w:r>
          </w:p>
        </w:tc>
        <w:tc>
          <w:tcPr>
            <w:tcW w:w="6745" w:type="dxa"/>
          </w:tcPr>
          <w:p w14:paraId="3A56DDC2" w14:textId="49BFE147" w:rsidR="00B82771" w:rsidRPr="003A4BE5" w:rsidRDefault="00B82771" w:rsidP="001770C1">
            <w:r w:rsidRPr="00B82771">
              <w:t>Other intraocular therapeutic procedures</w:t>
            </w:r>
          </w:p>
        </w:tc>
      </w:tr>
    </w:tbl>
    <w:p w14:paraId="0790C9B2" w14:textId="2370A3B4" w:rsidR="00142259" w:rsidRDefault="00142259" w:rsidP="00CE083D"/>
    <w:p w14:paraId="116CC9B0" w14:textId="1CD53BBF" w:rsidR="00CE083D" w:rsidRDefault="00CE083D" w:rsidP="00CE083D">
      <w:pPr>
        <w:pStyle w:val="Heading5"/>
        <w:rPr>
          <w:rFonts w:cs="Arial"/>
          <w:sz w:val="22"/>
        </w:rPr>
      </w:pPr>
      <w:bookmarkStart w:id="94" w:name="Orthopedic_MeasureSpecs"/>
      <w:r>
        <w:rPr>
          <w:rFonts w:cs="Arial"/>
          <w:sz w:val="22"/>
        </w:rPr>
        <w:lastRenderedPageBreak/>
        <w:t>Orthopedic</w:t>
      </w:r>
      <w:r w:rsidRPr="004172FC">
        <w:rPr>
          <w:rFonts w:cs="Arial"/>
          <w:sz w:val="22"/>
        </w:rPr>
        <w:t xml:space="preserve"> </w:t>
      </w:r>
      <w:r w:rsidR="00BB4FAE">
        <w:rPr>
          <w:rFonts w:cs="Arial"/>
          <w:sz w:val="22"/>
        </w:rPr>
        <w:t>Measure Specifications</w:t>
      </w:r>
    </w:p>
    <w:bookmarkEnd w:id="94"/>
    <w:p w14:paraId="180D9ADB" w14:textId="47DCD534" w:rsidR="00B704C8" w:rsidRPr="00ED261F" w:rsidRDefault="00B704C8" w:rsidP="00B704C8">
      <w:pPr>
        <w:rPr>
          <w:rFonts w:cs="Arial"/>
        </w:rPr>
      </w:pPr>
      <w:r w:rsidRPr="00ED261F">
        <w:rPr>
          <w:rFonts w:cs="Arial"/>
        </w:rPr>
        <w:t xml:space="preserve">For orthopedic procedures, use the following sets of CPT code ranges to count </w:t>
      </w:r>
      <w:r w:rsidRPr="00ED261F">
        <w:rPr>
          <w:rFonts w:cs="Arial"/>
          <w:b/>
        </w:rPr>
        <w:t>patients</w:t>
      </w:r>
      <w:r w:rsidRPr="00ED261F">
        <w:rPr>
          <w:rFonts w:cs="Arial"/>
        </w:rPr>
        <w:t xml:space="preserve"> discharged from your facility who have undergone any of the 7 procedures during the reporting period. </w:t>
      </w:r>
    </w:p>
    <w:p w14:paraId="7235EC4A" w14:textId="663B6855" w:rsidR="006E1404" w:rsidRPr="00ED261F" w:rsidRDefault="00B704C8" w:rsidP="00B704C8">
      <w:pPr>
        <w:rPr>
          <w:rFonts w:cs="Arial"/>
        </w:rPr>
      </w:pPr>
      <w:r w:rsidRPr="00ED261F">
        <w:rPr>
          <w:rFonts w:cs="Arial"/>
        </w:rPr>
        <w:t xml:space="preserve">All 7 procedures apply to </w:t>
      </w:r>
      <w:r w:rsidR="006E1404" w:rsidRPr="005F73AC">
        <w:rPr>
          <w:rFonts w:cs="Arial"/>
          <w:b/>
        </w:rPr>
        <w:t>both</w:t>
      </w:r>
      <w:r w:rsidR="006E1404" w:rsidRPr="00ED261F">
        <w:rPr>
          <w:rFonts w:cs="Arial"/>
        </w:rPr>
        <w:t xml:space="preserve"> </w:t>
      </w:r>
      <w:r w:rsidRPr="00AB273E">
        <w:rPr>
          <w:rFonts w:cs="Arial"/>
          <w:b/>
        </w:rPr>
        <w:t>adult and pediatric patie</w:t>
      </w:r>
      <w:r w:rsidR="006E1404" w:rsidRPr="00AB273E">
        <w:rPr>
          <w:rFonts w:cs="Arial"/>
          <w:b/>
        </w:rPr>
        <w:t>nts</w:t>
      </w:r>
      <w:r w:rsidR="006E1404" w:rsidRPr="00ED261F">
        <w:rPr>
          <w:rFonts w:cs="Arial"/>
        </w:rPr>
        <w:t>:</w:t>
      </w:r>
    </w:p>
    <w:p w14:paraId="45CE76C2" w14:textId="6D11996E" w:rsidR="00B704C8" w:rsidRPr="00ED261F" w:rsidRDefault="005F73AC" w:rsidP="004A4CDA">
      <w:pPr>
        <w:pStyle w:val="NoSpacing"/>
        <w:numPr>
          <w:ilvl w:val="0"/>
          <w:numId w:val="65"/>
        </w:numPr>
      </w:pPr>
      <w:r>
        <w:t>Finger, Hand, Wrist, F</w:t>
      </w:r>
      <w:r w:rsidR="00B704C8" w:rsidRPr="00ED261F">
        <w:t xml:space="preserve">orearm, and </w:t>
      </w:r>
      <w:r>
        <w:t>Elbow P</w:t>
      </w:r>
      <w:r w:rsidR="00B704C8" w:rsidRPr="00ED261F">
        <w:t xml:space="preserve">rocedures </w:t>
      </w:r>
    </w:p>
    <w:p w14:paraId="1CAEB916" w14:textId="20051901" w:rsidR="00B704C8" w:rsidRPr="00ED261F" w:rsidRDefault="005F73AC" w:rsidP="004A4CDA">
      <w:pPr>
        <w:pStyle w:val="NoSpacing"/>
        <w:numPr>
          <w:ilvl w:val="0"/>
          <w:numId w:val="65"/>
        </w:numPr>
      </w:pPr>
      <w:r>
        <w:t>Shoulder P</w:t>
      </w:r>
      <w:r w:rsidR="00B704C8" w:rsidRPr="00ED261F">
        <w:t xml:space="preserve">rocedures </w:t>
      </w:r>
    </w:p>
    <w:p w14:paraId="617ED0CA" w14:textId="5976C6E9" w:rsidR="005420EB" w:rsidRPr="00ED261F" w:rsidRDefault="005F73AC" w:rsidP="004A4CDA">
      <w:pPr>
        <w:pStyle w:val="NoSpacing"/>
        <w:numPr>
          <w:ilvl w:val="0"/>
          <w:numId w:val="65"/>
        </w:numPr>
      </w:pPr>
      <w:r>
        <w:t>Spine P</w:t>
      </w:r>
      <w:r w:rsidR="005420EB" w:rsidRPr="00ED261F">
        <w:t xml:space="preserve">rocedures </w:t>
      </w:r>
    </w:p>
    <w:p w14:paraId="5D8AD59A" w14:textId="5A2B584D" w:rsidR="005420EB" w:rsidRPr="00ED261F" w:rsidRDefault="005F73AC" w:rsidP="004A4CDA">
      <w:pPr>
        <w:pStyle w:val="NoSpacing"/>
        <w:numPr>
          <w:ilvl w:val="0"/>
          <w:numId w:val="65"/>
        </w:numPr>
      </w:pPr>
      <w:r>
        <w:t>Hip P</w:t>
      </w:r>
      <w:r w:rsidR="005420EB" w:rsidRPr="00ED261F">
        <w:t>rocedures</w:t>
      </w:r>
    </w:p>
    <w:p w14:paraId="09D968A0" w14:textId="668ED2E4" w:rsidR="00B704C8" w:rsidRPr="00ED261F" w:rsidRDefault="005F73AC" w:rsidP="004A4CDA">
      <w:pPr>
        <w:pStyle w:val="NoSpacing"/>
        <w:numPr>
          <w:ilvl w:val="0"/>
          <w:numId w:val="65"/>
        </w:numPr>
      </w:pPr>
      <w:r>
        <w:t>Knee P</w:t>
      </w:r>
      <w:r w:rsidR="00B704C8" w:rsidRPr="00ED261F">
        <w:t xml:space="preserve">rocedures </w:t>
      </w:r>
    </w:p>
    <w:p w14:paraId="7B6F413B" w14:textId="47F32B09" w:rsidR="005F73AC" w:rsidRDefault="005F73AC" w:rsidP="004A4CDA">
      <w:pPr>
        <w:pStyle w:val="NoSpacing"/>
        <w:numPr>
          <w:ilvl w:val="0"/>
          <w:numId w:val="65"/>
        </w:numPr>
      </w:pPr>
      <w:r>
        <w:t>Toe, Foot, Ankle, and Leg P</w:t>
      </w:r>
      <w:r w:rsidR="00B704C8" w:rsidRPr="00ED261F">
        <w:t>rocedures</w:t>
      </w:r>
      <w:r w:rsidRPr="005F73AC">
        <w:t xml:space="preserve"> </w:t>
      </w:r>
    </w:p>
    <w:p w14:paraId="748F72D3" w14:textId="5217004B" w:rsidR="00B704C8" w:rsidRPr="00ED261F" w:rsidRDefault="005F73AC" w:rsidP="004A4CDA">
      <w:pPr>
        <w:pStyle w:val="NoSpacing"/>
        <w:numPr>
          <w:ilvl w:val="0"/>
          <w:numId w:val="65"/>
        </w:numPr>
      </w:pPr>
      <w:r>
        <w:t>General Orthopedic P</w:t>
      </w:r>
      <w:r w:rsidRPr="00ED261F">
        <w:t>rocedures</w:t>
      </w:r>
    </w:p>
    <w:p w14:paraId="01890F79" w14:textId="55476EBE" w:rsidR="00B704C8" w:rsidRPr="00ED261F" w:rsidRDefault="00B704C8" w:rsidP="00B704C8">
      <w:pPr>
        <w:rPr>
          <w:rFonts w:cs="Arial"/>
        </w:rPr>
      </w:pPr>
    </w:p>
    <w:p w14:paraId="7E1AE4D8" w14:textId="30D799B7" w:rsidR="00B704C8" w:rsidRPr="00ED261F" w:rsidRDefault="006E1404" w:rsidP="00B704C8">
      <w:pPr>
        <w:rPr>
          <w:rFonts w:cs="Arial"/>
        </w:rPr>
      </w:pPr>
      <w:r w:rsidRPr="00ED261F">
        <w:rPr>
          <w:rFonts w:cs="Arial"/>
        </w:rPr>
        <w:t>F</w:t>
      </w:r>
      <w:r w:rsidR="00B704C8" w:rsidRPr="00ED261F">
        <w:rPr>
          <w:rFonts w:cs="Arial"/>
        </w:rPr>
        <w:t>or</w:t>
      </w:r>
      <w:r w:rsidRPr="00ED261F">
        <w:rPr>
          <w:rFonts w:cs="Arial"/>
        </w:rPr>
        <w:t xml:space="preserve"> </w:t>
      </w:r>
      <w:r w:rsidR="005420EB" w:rsidRPr="00ED261F">
        <w:rPr>
          <w:rFonts w:cs="Arial"/>
        </w:rPr>
        <w:t>3</w:t>
      </w:r>
      <w:r w:rsidRPr="00ED261F">
        <w:rPr>
          <w:rFonts w:cs="Arial"/>
        </w:rPr>
        <w:t xml:space="preserve"> of the </w:t>
      </w:r>
      <w:r w:rsidR="00B704C8" w:rsidRPr="00ED261F">
        <w:rPr>
          <w:rFonts w:cs="Arial"/>
        </w:rPr>
        <w:t>orthopedic procedures (i.e.</w:t>
      </w:r>
      <w:r w:rsidR="005F73AC">
        <w:rPr>
          <w:rFonts w:cs="Arial"/>
        </w:rPr>
        <w:t xml:space="preserve"> finger, hand, wri</w:t>
      </w:r>
      <w:r w:rsidR="00B704C8" w:rsidRPr="00ED261F">
        <w:rPr>
          <w:rFonts w:cs="Arial"/>
        </w:rPr>
        <w:t>st, forearm, and elbow procedures</w:t>
      </w:r>
      <w:r w:rsidRPr="00ED261F">
        <w:rPr>
          <w:rFonts w:cs="Arial"/>
        </w:rPr>
        <w:t>; shoulder procedures; and general orthopedic procedures</w:t>
      </w:r>
      <w:r w:rsidR="00B704C8" w:rsidRPr="00ED261F">
        <w:rPr>
          <w:rFonts w:cs="Arial"/>
        </w:rPr>
        <w:t xml:space="preserve">), there are </w:t>
      </w:r>
      <w:r w:rsidR="00B704C8" w:rsidRPr="00ED261F">
        <w:rPr>
          <w:rFonts w:cs="Arial"/>
          <w:b/>
          <w:u w:val="single"/>
        </w:rPr>
        <w:t>two</w:t>
      </w:r>
      <w:r w:rsidR="00B704C8" w:rsidRPr="00ED261F">
        <w:rPr>
          <w:rFonts w:cs="Arial"/>
        </w:rPr>
        <w:t xml:space="preserve"> different sets of codes (one for adult patients only and one for pediatric patients only) that should be used to count:</w:t>
      </w:r>
    </w:p>
    <w:p w14:paraId="68CA2867" w14:textId="77777777" w:rsidR="00B704C8" w:rsidRPr="00ED261F" w:rsidRDefault="00B704C8" w:rsidP="004A4CDA">
      <w:pPr>
        <w:pStyle w:val="ListParagraph"/>
        <w:numPr>
          <w:ilvl w:val="0"/>
          <w:numId w:val="69"/>
        </w:numPr>
        <w:rPr>
          <w:rFonts w:cs="Arial"/>
        </w:rPr>
      </w:pPr>
      <w:r w:rsidRPr="00ED261F">
        <w:rPr>
          <w:rFonts w:cs="Arial"/>
        </w:rPr>
        <w:t xml:space="preserve">The total number </w:t>
      </w:r>
      <w:r w:rsidRPr="004E7414">
        <w:rPr>
          <w:rFonts w:cs="Arial"/>
        </w:rPr>
        <w:t xml:space="preserve">of </w:t>
      </w:r>
      <w:r w:rsidRPr="002F60E9">
        <w:rPr>
          <w:rFonts w:cs="Arial"/>
        </w:rPr>
        <w:t>adult</w:t>
      </w:r>
      <w:r w:rsidRPr="00ED261F">
        <w:rPr>
          <w:rFonts w:cs="Arial"/>
        </w:rPr>
        <w:t xml:space="preserve"> (18 years of age or older) patients discharged with any of the following CPT codes listed in the range below. The CPT code can be in any procedure field (primary or secondary).</w:t>
      </w:r>
    </w:p>
    <w:p w14:paraId="519C9BB3" w14:textId="3492084D" w:rsidR="006E1404" w:rsidRPr="00ED261F" w:rsidRDefault="00B704C8" w:rsidP="004A4CDA">
      <w:pPr>
        <w:pStyle w:val="ListParagraph"/>
        <w:numPr>
          <w:ilvl w:val="0"/>
          <w:numId w:val="69"/>
        </w:numPr>
        <w:rPr>
          <w:rFonts w:cs="Arial"/>
        </w:rPr>
      </w:pPr>
      <w:r w:rsidRPr="00ED261F">
        <w:rPr>
          <w:rFonts w:cs="Arial"/>
        </w:rPr>
        <w:t>The total number of pediatric (</w:t>
      </w:r>
      <w:r w:rsidR="00885469">
        <w:rPr>
          <w:rFonts w:cs="Arial"/>
        </w:rPr>
        <w:t>17 years of age and younger</w:t>
      </w:r>
      <w:r w:rsidRPr="00ED261F">
        <w:rPr>
          <w:rFonts w:cs="Arial"/>
        </w:rPr>
        <w:t>) patients discharged with any of the following CPT codes listed in the range below. The CPT code can be in any procedure field (primary or secondary).</w:t>
      </w:r>
    </w:p>
    <w:p w14:paraId="302E7208" w14:textId="2CAADE6D" w:rsidR="006E1404" w:rsidRPr="00ED261F" w:rsidRDefault="006E1404" w:rsidP="006E1404">
      <w:pPr>
        <w:rPr>
          <w:rFonts w:cs="Arial"/>
        </w:rPr>
      </w:pPr>
      <w:r w:rsidRPr="00ED261F">
        <w:rPr>
          <w:rFonts w:cs="Arial"/>
        </w:rPr>
        <w:t xml:space="preserve">For </w:t>
      </w:r>
      <w:r w:rsidR="005420EB" w:rsidRPr="00ED261F">
        <w:rPr>
          <w:rFonts w:cs="Arial"/>
        </w:rPr>
        <w:t>4</w:t>
      </w:r>
      <w:r w:rsidRPr="00ED261F">
        <w:rPr>
          <w:rFonts w:cs="Arial"/>
        </w:rPr>
        <w:t xml:space="preserve"> of the orthopedic procedures (</w:t>
      </w:r>
      <w:r w:rsidR="005420EB" w:rsidRPr="00ED261F">
        <w:rPr>
          <w:rFonts w:cs="Arial"/>
        </w:rPr>
        <w:t xml:space="preserve">spine procedures; hip procedures; </w:t>
      </w:r>
      <w:r w:rsidRPr="00ED261F">
        <w:rPr>
          <w:rFonts w:cs="Arial"/>
        </w:rPr>
        <w:t>knee procedures</w:t>
      </w:r>
      <w:r w:rsidR="00AB273E">
        <w:rPr>
          <w:rFonts w:cs="Arial"/>
        </w:rPr>
        <w:t>;</w:t>
      </w:r>
      <w:r w:rsidRPr="00ED261F">
        <w:rPr>
          <w:rFonts w:cs="Arial"/>
        </w:rPr>
        <w:t xml:space="preserve"> and toe, foot, ankle, and leg procedures) there is </w:t>
      </w:r>
      <w:r w:rsidRPr="00ED261F">
        <w:rPr>
          <w:rFonts w:cs="Arial"/>
          <w:b/>
          <w:u w:val="single"/>
        </w:rPr>
        <w:t>one</w:t>
      </w:r>
      <w:r w:rsidRPr="00ED261F">
        <w:rPr>
          <w:rFonts w:cs="Arial"/>
        </w:rPr>
        <w:t xml:space="preserve"> set of codes for each procedure that should be used to count:</w:t>
      </w:r>
    </w:p>
    <w:p w14:paraId="00D9606C" w14:textId="77777777" w:rsidR="006E1404" w:rsidRPr="00ED261F" w:rsidRDefault="006E1404" w:rsidP="004A4CDA">
      <w:pPr>
        <w:pStyle w:val="ListParagraph"/>
        <w:numPr>
          <w:ilvl w:val="0"/>
          <w:numId w:val="91"/>
        </w:numPr>
        <w:rPr>
          <w:rFonts w:cs="Arial"/>
        </w:rPr>
      </w:pPr>
      <w:r w:rsidRPr="00ED261F">
        <w:rPr>
          <w:rFonts w:cs="Arial"/>
        </w:rPr>
        <w:t>The total number of adult (18 years of age or older) patients discharged with any of the following CPT codes listed in the range below. The CPT code can be in any procedure field (primary or secondary).</w:t>
      </w:r>
    </w:p>
    <w:p w14:paraId="2E54B599" w14:textId="1D3C5F6A" w:rsidR="006E1404" w:rsidRPr="00ED261F" w:rsidRDefault="006E1404" w:rsidP="004A4CDA">
      <w:pPr>
        <w:pStyle w:val="ListParagraph"/>
        <w:numPr>
          <w:ilvl w:val="0"/>
          <w:numId w:val="91"/>
        </w:numPr>
        <w:rPr>
          <w:rFonts w:cs="Arial"/>
        </w:rPr>
      </w:pPr>
      <w:r w:rsidRPr="00ED261F">
        <w:rPr>
          <w:rFonts w:cs="Arial"/>
        </w:rPr>
        <w:t>The total number of pediatric (</w:t>
      </w:r>
      <w:r w:rsidR="00885469">
        <w:rPr>
          <w:rFonts w:cs="Arial"/>
        </w:rPr>
        <w:t>17 years of age and younger</w:t>
      </w:r>
      <w:r w:rsidRPr="00ED261F">
        <w:rPr>
          <w:rFonts w:cs="Arial"/>
        </w:rPr>
        <w:t>) patients discharged with any of the following CPT codes listed in the range below. The CPT code can be in any procedure field (primary or secondary).</w:t>
      </w:r>
    </w:p>
    <w:p w14:paraId="7F4637FD" w14:textId="55A7E4C1" w:rsidR="00B704C8" w:rsidRPr="00B704C8" w:rsidRDefault="00B704C8" w:rsidP="006E1404">
      <w:pPr>
        <w:rPr>
          <w:rFonts w:cs="Arial"/>
          <w:highlight w:val="yellow"/>
        </w:rPr>
      </w:pPr>
    </w:p>
    <w:p w14:paraId="41CD8363" w14:textId="59EF1EDD" w:rsidR="00CE083D" w:rsidRPr="004172FC" w:rsidRDefault="00CE083D" w:rsidP="00B704C8">
      <w:pPr>
        <w:pStyle w:val="Heading7"/>
        <w:rPr>
          <w:rFonts w:cs="Arial"/>
          <w:b w:val="0"/>
        </w:rPr>
      </w:pPr>
      <w:r>
        <w:rPr>
          <w:rFonts w:cs="Arial"/>
        </w:rPr>
        <w:t xml:space="preserve">Finger, Hand, Wrist, Forearm, and Elbow Procedure </w:t>
      </w:r>
      <w:r w:rsidRPr="004172FC">
        <w:rPr>
          <w:rFonts w:cs="Arial"/>
        </w:rPr>
        <w:t>CPT Codes</w:t>
      </w:r>
      <w:r w:rsidR="00B704C8">
        <w:rPr>
          <w:rFonts w:cs="Arial"/>
        </w:rPr>
        <w:t xml:space="preserve"> for ADULT PATIENTS ONLY</w:t>
      </w:r>
    </w:p>
    <w:tbl>
      <w:tblPr>
        <w:tblStyle w:val="TableGrid"/>
        <w:tblW w:w="0" w:type="auto"/>
        <w:tblLook w:val="04A0" w:firstRow="1" w:lastRow="0" w:firstColumn="1" w:lastColumn="0" w:noHBand="0" w:noVBand="1"/>
      </w:tblPr>
      <w:tblGrid>
        <w:gridCol w:w="1525"/>
        <w:gridCol w:w="1080"/>
        <w:gridCol w:w="6745"/>
      </w:tblGrid>
      <w:tr w:rsidR="00CE083D" w:rsidRPr="004172FC" w14:paraId="6E392F9D" w14:textId="77777777" w:rsidTr="007318F3">
        <w:trPr>
          <w:tblHeader/>
        </w:trPr>
        <w:tc>
          <w:tcPr>
            <w:tcW w:w="1525" w:type="dxa"/>
            <w:shd w:val="clear" w:color="auto" w:fill="BFBFBF" w:themeFill="background1" w:themeFillShade="BF"/>
            <w:vAlign w:val="center"/>
          </w:tcPr>
          <w:p w14:paraId="04363BB8" w14:textId="77777777" w:rsidR="00CE083D" w:rsidRPr="004172FC" w:rsidRDefault="00CE083D" w:rsidP="000478AB">
            <w:pPr>
              <w:rPr>
                <w:rFonts w:cs="Arial"/>
                <w:b/>
                <w:szCs w:val="20"/>
              </w:rPr>
            </w:pPr>
            <w:r w:rsidRPr="004172FC">
              <w:rPr>
                <w:rFonts w:cs="Arial"/>
                <w:b/>
                <w:szCs w:val="20"/>
              </w:rPr>
              <w:t>CPT Code Range</w:t>
            </w:r>
          </w:p>
        </w:tc>
        <w:tc>
          <w:tcPr>
            <w:tcW w:w="1080" w:type="dxa"/>
            <w:shd w:val="clear" w:color="auto" w:fill="BFBFBF" w:themeFill="background1" w:themeFillShade="BF"/>
            <w:vAlign w:val="center"/>
          </w:tcPr>
          <w:p w14:paraId="2F9DB1A6" w14:textId="77777777" w:rsidR="00CE083D" w:rsidRPr="004172FC" w:rsidRDefault="00CE083D" w:rsidP="000478AB">
            <w:pPr>
              <w:rPr>
                <w:rFonts w:cs="Arial"/>
                <w:b/>
                <w:szCs w:val="20"/>
              </w:rPr>
            </w:pPr>
            <w:r w:rsidRPr="004172FC">
              <w:rPr>
                <w:rFonts w:cs="Arial"/>
                <w:b/>
                <w:szCs w:val="20"/>
              </w:rPr>
              <w:t>CCS</w:t>
            </w:r>
          </w:p>
        </w:tc>
        <w:tc>
          <w:tcPr>
            <w:tcW w:w="6745" w:type="dxa"/>
            <w:shd w:val="clear" w:color="auto" w:fill="BFBFBF" w:themeFill="background1" w:themeFillShade="BF"/>
            <w:vAlign w:val="center"/>
          </w:tcPr>
          <w:p w14:paraId="4FB502CC" w14:textId="77777777" w:rsidR="00CE083D" w:rsidRPr="004172FC" w:rsidRDefault="00CE083D" w:rsidP="000478AB">
            <w:pPr>
              <w:rPr>
                <w:rFonts w:cs="Arial"/>
                <w:b/>
                <w:szCs w:val="20"/>
              </w:rPr>
            </w:pPr>
            <w:r w:rsidRPr="004172FC">
              <w:rPr>
                <w:rFonts w:cs="Arial"/>
                <w:b/>
                <w:szCs w:val="20"/>
              </w:rPr>
              <w:t>CCS Description</w:t>
            </w:r>
          </w:p>
        </w:tc>
      </w:tr>
      <w:tr w:rsidR="00CE083D" w:rsidRPr="004172FC" w14:paraId="6073FF93" w14:textId="77777777" w:rsidTr="005F73AC">
        <w:tc>
          <w:tcPr>
            <w:tcW w:w="1525" w:type="dxa"/>
          </w:tcPr>
          <w:p w14:paraId="22E47C45" w14:textId="77777777" w:rsidR="00CE083D" w:rsidRPr="00B82771" w:rsidRDefault="00CE083D" w:rsidP="000478AB">
            <w:pPr>
              <w:rPr>
                <w:rFonts w:eastAsia="Times New Roman" w:cs="Arial"/>
                <w:color w:val="000000"/>
                <w:szCs w:val="20"/>
              </w:rPr>
            </w:pPr>
            <w:r w:rsidRPr="00B82771">
              <w:rPr>
                <w:rFonts w:cs="Arial"/>
                <w:szCs w:val="20"/>
              </w:rPr>
              <w:t>29848-29848</w:t>
            </w:r>
          </w:p>
        </w:tc>
        <w:tc>
          <w:tcPr>
            <w:tcW w:w="1080" w:type="dxa"/>
          </w:tcPr>
          <w:p w14:paraId="32801BA3" w14:textId="77777777" w:rsidR="00CE083D" w:rsidRPr="00B82771" w:rsidRDefault="00CE083D" w:rsidP="000478AB">
            <w:pPr>
              <w:jc w:val="center"/>
              <w:rPr>
                <w:rFonts w:cs="Arial"/>
                <w:color w:val="000000"/>
                <w:szCs w:val="20"/>
              </w:rPr>
            </w:pPr>
            <w:r w:rsidRPr="00B82771">
              <w:rPr>
                <w:rFonts w:cs="Arial"/>
                <w:szCs w:val="20"/>
              </w:rPr>
              <w:t>6</w:t>
            </w:r>
          </w:p>
        </w:tc>
        <w:tc>
          <w:tcPr>
            <w:tcW w:w="6745" w:type="dxa"/>
          </w:tcPr>
          <w:p w14:paraId="77B11B5F" w14:textId="77777777" w:rsidR="00CE083D" w:rsidRPr="00B82771" w:rsidRDefault="00CE083D" w:rsidP="000478AB">
            <w:pPr>
              <w:rPr>
                <w:rFonts w:cs="Arial"/>
                <w:szCs w:val="20"/>
              </w:rPr>
            </w:pPr>
            <w:r w:rsidRPr="00B82771">
              <w:rPr>
                <w:rFonts w:cs="Arial"/>
                <w:szCs w:val="20"/>
              </w:rPr>
              <w:t>Decompression peripheral nerve</w:t>
            </w:r>
          </w:p>
        </w:tc>
      </w:tr>
      <w:tr w:rsidR="00CE083D" w:rsidRPr="004172FC" w14:paraId="5BAC8686" w14:textId="77777777" w:rsidTr="005F73AC">
        <w:tc>
          <w:tcPr>
            <w:tcW w:w="1525" w:type="dxa"/>
          </w:tcPr>
          <w:p w14:paraId="5D20922D" w14:textId="77777777" w:rsidR="00CE083D" w:rsidRPr="00B82771" w:rsidRDefault="00CE083D" w:rsidP="000478AB">
            <w:pPr>
              <w:rPr>
                <w:rFonts w:eastAsia="Times New Roman" w:cs="Arial"/>
                <w:color w:val="000000"/>
                <w:szCs w:val="20"/>
              </w:rPr>
            </w:pPr>
            <w:r w:rsidRPr="00B82771">
              <w:rPr>
                <w:rFonts w:cs="Arial"/>
                <w:szCs w:val="20"/>
              </w:rPr>
              <w:t>64702-64727</w:t>
            </w:r>
          </w:p>
        </w:tc>
        <w:tc>
          <w:tcPr>
            <w:tcW w:w="1080" w:type="dxa"/>
          </w:tcPr>
          <w:p w14:paraId="4594B824" w14:textId="77777777" w:rsidR="00CE083D" w:rsidRPr="00B82771" w:rsidRDefault="00CE083D" w:rsidP="000478AB">
            <w:pPr>
              <w:jc w:val="center"/>
              <w:rPr>
                <w:rFonts w:cs="Arial"/>
                <w:color w:val="000000"/>
                <w:szCs w:val="20"/>
              </w:rPr>
            </w:pPr>
            <w:r w:rsidRPr="00B82771">
              <w:rPr>
                <w:rFonts w:cs="Arial"/>
                <w:szCs w:val="20"/>
              </w:rPr>
              <w:t>6</w:t>
            </w:r>
          </w:p>
        </w:tc>
        <w:tc>
          <w:tcPr>
            <w:tcW w:w="6745" w:type="dxa"/>
          </w:tcPr>
          <w:p w14:paraId="75691737" w14:textId="77777777" w:rsidR="00CE083D" w:rsidRPr="00B82771" w:rsidRDefault="00CE083D" w:rsidP="000478AB">
            <w:pPr>
              <w:rPr>
                <w:rFonts w:cs="Arial"/>
                <w:szCs w:val="20"/>
              </w:rPr>
            </w:pPr>
            <w:r w:rsidRPr="00B82771">
              <w:rPr>
                <w:rFonts w:cs="Arial"/>
                <w:szCs w:val="20"/>
              </w:rPr>
              <w:t>Decompression peripheral nerve</w:t>
            </w:r>
          </w:p>
        </w:tc>
      </w:tr>
      <w:tr w:rsidR="00B82771" w:rsidRPr="004172FC" w14:paraId="3BBECA96" w14:textId="77777777" w:rsidTr="005F73AC">
        <w:tc>
          <w:tcPr>
            <w:tcW w:w="1525" w:type="dxa"/>
          </w:tcPr>
          <w:p w14:paraId="70F77CC4" w14:textId="3A42DD0F" w:rsidR="00B82771" w:rsidRPr="00B82771" w:rsidRDefault="00B82771" w:rsidP="000478AB">
            <w:pPr>
              <w:rPr>
                <w:rFonts w:cs="Arial"/>
                <w:szCs w:val="20"/>
              </w:rPr>
            </w:pPr>
            <w:r w:rsidRPr="00B82771">
              <w:rPr>
                <w:rFonts w:cs="Arial"/>
                <w:szCs w:val="20"/>
              </w:rPr>
              <w:t>24583-24685</w:t>
            </w:r>
          </w:p>
        </w:tc>
        <w:tc>
          <w:tcPr>
            <w:tcW w:w="1080" w:type="dxa"/>
          </w:tcPr>
          <w:p w14:paraId="617A651C" w14:textId="4ED1419D" w:rsidR="00B82771" w:rsidRPr="00B82771" w:rsidRDefault="00B82771" w:rsidP="000478AB">
            <w:pPr>
              <w:jc w:val="center"/>
              <w:rPr>
                <w:rFonts w:cs="Arial"/>
                <w:szCs w:val="20"/>
              </w:rPr>
            </w:pPr>
            <w:r w:rsidRPr="00B82771">
              <w:rPr>
                <w:rFonts w:cs="Arial"/>
                <w:szCs w:val="20"/>
              </w:rPr>
              <w:t>145</w:t>
            </w:r>
          </w:p>
        </w:tc>
        <w:tc>
          <w:tcPr>
            <w:tcW w:w="6745" w:type="dxa"/>
          </w:tcPr>
          <w:p w14:paraId="2F85D165" w14:textId="603A8A33" w:rsidR="00B82771" w:rsidRPr="00B82771" w:rsidRDefault="00B82771" w:rsidP="000478AB">
            <w:pPr>
              <w:rPr>
                <w:rFonts w:cs="Arial"/>
                <w:szCs w:val="20"/>
              </w:rPr>
            </w:pPr>
            <w:r w:rsidRPr="00B82771">
              <w:rPr>
                <w:rFonts w:cs="Arial"/>
                <w:szCs w:val="20"/>
              </w:rPr>
              <w:t>Treatment, fracture or dislocation of radius and ulna</w:t>
            </w:r>
          </w:p>
        </w:tc>
      </w:tr>
      <w:tr w:rsidR="00CE083D" w:rsidRPr="004172FC" w14:paraId="23666C99" w14:textId="77777777" w:rsidTr="005F73AC">
        <w:tc>
          <w:tcPr>
            <w:tcW w:w="1525" w:type="dxa"/>
          </w:tcPr>
          <w:p w14:paraId="04B1B21A" w14:textId="77777777" w:rsidR="00CE083D" w:rsidRPr="00B82771" w:rsidRDefault="00CE083D" w:rsidP="000478AB">
            <w:pPr>
              <w:rPr>
                <w:rFonts w:eastAsia="Times New Roman" w:cs="Arial"/>
                <w:color w:val="000000"/>
                <w:szCs w:val="20"/>
              </w:rPr>
            </w:pPr>
            <w:r w:rsidRPr="00B82771">
              <w:rPr>
                <w:rFonts w:cs="Arial"/>
                <w:szCs w:val="20"/>
              </w:rPr>
              <w:t>25500-25620</w:t>
            </w:r>
          </w:p>
        </w:tc>
        <w:tc>
          <w:tcPr>
            <w:tcW w:w="1080" w:type="dxa"/>
          </w:tcPr>
          <w:p w14:paraId="300A46BE" w14:textId="77777777" w:rsidR="00CE083D" w:rsidRPr="00B82771" w:rsidRDefault="00CE083D" w:rsidP="000478AB">
            <w:pPr>
              <w:jc w:val="center"/>
              <w:rPr>
                <w:rFonts w:cs="Arial"/>
                <w:color w:val="000000"/>
                <w:szCs w:val="20"/>
              </w:rPr>
            </w:pPr>
            <w:r w:rsidRPr="00B82771">
              <w:rPr>
                <w:rFonts w:cs="Arial"/>
                <w:szCs w:val="20"/>
              </w:rPr>
              <w:t>145</w:t>
            </w:r>
          </w:p>
        </w:tc>
        <w:tc>
          <w:tcPr>
            <w:tcW w:w="6745" w:type="dxa"/>
          </w:tcPr>
          <w:p w14:paraId="1548C2D0" w14:textId="77777777" w:rsidR="00CE083D" w:rsidRPr="00B82771" w:rsidRDefault="00CE083D" w:rsidP="000478AB">
            <w:pPr>
              <w:rPr>
                <w:rFonts w:cs="Arial"/>
                <w:szCs w:val="20"/>
              </w:rPr>
            </w:pPr>
            <w:r w:rsidRPr="00B82771">
              <w:rPr>
                <w:rFonts w:cs="Arial"/>
                <w:szCs w:val="20"/>
              </w:rPr>
              <w:t>Treatment, fracture or dislocation of radius and ulna</w:t>
            </w:r>
          </w:p>
        </w:tc>
      </w:tr>
      <w:tr w:rsidR="00B82771" w:rsidRPr="004172FC" w14:paraId="5D1C8E7B" w14:textId="77777777" w:rsidTr="005F73AC">
        <w:tc>
          <w:tcPr>
            <w:tcW w:w="1525" w:type="dxa"/>
          </w:tcPr>
          <w:p w14:paraId="3DBBA07B" w14:textId="7CDDD27E" w:rsidR="00B82771" w:rsidRPr="00B82771" w:rsidRDefault="00B82771" w:rsidP="00B82771">
            <w:pPr>
              <w:rPr>
                <w:rFonts w:cs="Arial"/>
                <w:szCs w:val="20"/>
              </w:rPr>
            </w:pPr>
            <w:r w:rsidRPr="00B82771">
              <w:rPr>
                <w:rFonts w:cs="Arial"/>
                <w:szCs w:val="20"/>
              </w:rPr>
              <w:t>25622-25645</w:t>
            </w:r>
          </w:p>
        </w:tc>
        <w:tc>
          <w:tcPr>
            <w:tcW w:w="1080" w:type="dxa"/>
          </w:tcPr>
          <w:p w14:paraId="620853B1" w14:textId="2B2B3E99" w:rsidR="00B82771" w:rsidRPr="00B82771" w:rsidRDefault="00B82771" w:rsidP="00B82771">
            <w:pPr>
              <w:jc w:val="center"/>
              <w:rPr>
                <w:rFonts w:cs="Arial"/>
                <w:szCs w:val="20"/>
              </w:rPr>
            </w:pPr>
            <w:r w:rsidRPr="00B82771">
              <w:rPr>
                <w:rFonts w:cs="Arial"/>
                <w:szCs w:val="20"/>
              </w:rPr>
              <w:t>148</w:t>
            </w:r>
          </w:p>
        </w:tc>
        <w:tc>
          <w:tcPr>
            <w:tcW w:w="6745" w:type="dxa"/>
          </w:tcPr>
          <w:p w14:paraId="747F924D" w14:textId="69A53E01" w:rsidR="00B82771" w:rsidRPr="00B82771" w:rsidRDefault="00B82771" w:rsidP="00B82771">
            <w:pPr>
              <w:rPr>
                <w:rFonts w:cs="Arial"/>
                <w:szCs w:val="20"/>
              </w:rPr>
            </w:pPr>
            <w:r w:rsidRPr="00B82771">
              <w:rPr>
                <w:rFonts w:cs="Arial"/>
                <w:szCs w:val="20"/>
              </w:rPr>
              <w:t>Other fracture and dislocation procedure</w:t>
            </w:r>
          </w:p>
        </w:tc>
      </w:tr>
      <w:tr w:rsidR="00B82771" w:rsidRPr="004172FC" w14:paraId="6E5342FD" w14:textId="77777777" w:rsidTr="005F73AC">
        <w:tc>
          <w:tcPr>
            <w:tcW w:w="1525" w:type="dxa"/>
          </w:tcPr>
          <w:p w14:paraId="5255828C" w14:textId="637E6B15" w:rsidR="00B82771" w:rsidRPr="00B82771" w:rsidRDefault="00B82771" w:rsidP="00B82771">
            <w:pPr>
              <w:rPr>
                <w:rFonts w:cs="Arial"/>
                <w:szCs w:val="20"/>
              </w:rPr>
            </w:pPr>
            <w:r w:rsidRPr="00B82771">
              <w:rPr>
                <w:rFonts w:cs="Arial"/>
                <w:szCs w:val="20"/>
              </w:rPr>
              <w:t>25670-25670</w:t>
            </w:r>
          </w:p>
        </w:tc>
        <w:tc>
          <w:tcPr>
            <w:tcW w:w="1080" w:type="dxa"/>
          </w:tcPr>
          <w:p w14:paraId="357E26FA" w14:textId="1F2EEB01" w:rsidR="00B82771" w:rsidRPr="00B82771" w:rsidRDefault="00B82771" w:rsidP="00B82771">
            <w:pPr>
              <w:jc w:val="center"/>
              <w:rPr>
                <w:rFonts w:cs="Arial"/>
                <w:szCs w:val="20"/>
              </w:rPr>
            </w:pPr>
            <w:r w:rsidRPr="00B82771">
              <w:rPr>
                <w:rFonts w:cs="Arial"/>
                <w:szCs w:val="20"/>
              </w:rPr>
              <w:t>148</w:t>
            </w:r>
          </w:p>
        </w:tc>
        <w:tc>
          <w:tcPr>
            <w:tcW w:w="6745" w:type="dxa"/>
          </w:tcPr>
          <w:p w14:paraId="43AA10CC" w14:textId="28713CBC" w:rsidR="00B82771" w:rsidRPr="00B82771" w:rsidRDefault="00B82771" w:rsidP="00B82771">
            <w:pPr>
              <w:rPr>
                <w:rFonts w:cs="Arial"/>
                <w:szCs w:val="20"/>
              </w:rPr>
            </w:pPr>
            <w:r w:rsidRPr="00B82771">
              <w:rPr>
                <w:rFonts w:cs="Arial"/>
                <w:szCs w:val="20"/>
              </w:rPr>
              <w:t>Other fracture and dislocation procedure</w:t>
            </w:r>
          </w:p>
        </w:tc>
      </w:tr>
      <w:tr w:rsidR="00CE083D" w:rsidRPr="004172FC" w14:paraId="0CF1992C" w14:textId="77777777" w:rsidTr="005F73AC">
        <w:tc>
          <w:tcPr>
            <w:tcW w:w="1525" w:type="dxa"/>
          </w:tcPr>
          <w:p w14:paraId="2B60E48D" w14:textId="77777777" w:rsidR="00CE083D" w:rsidRPr="00B82771" w:rsidRDefault="00CE083D" w:rsidP="000478AB">
            <w:pPr>
              <w:rPr>
                <w:rFonts w:eastAsia="Times New Roman" w:cs="Arial"/>
                <w:color w:val="000000"/>
                <w:szCs w:val="20"/>
              </w:rPr>
            </w:pPr>
            <w:r w:rsidRPr="00B82771">
              <w:rPr>
                <w:rFonts w:cs="Arial"/>
                <w:szCs w:val="20"/>
              </w:rPr>
              <w:t>26600-26785</w:t>
            </w:r>
          </w:p>
        </w:tc>
        <w:tc>
          <w:tcPr>
            <w:tcW w:w="1080" w:type="dxa"/>
          </w:tcPr>
          <w:p w14:paraId="3F2CCD30" w14:textId="77777777" w:rsidR="00CE083D" w:rsidRPr="00B82771" w:rsidRDefault="00CE083D" w:rsidP="000478AB">
            <w:pPr>
              <w:jc w:val="center"/>
              <w:rPr>
                <w:rFonts w:cs="Arial"/>
                <w:color w:val="000000"/>
                <w:szCs w:val="20"/>
              </w:rPr>
            </w:pPr>
            <w:r w:rsidRPr="00B82771">
              <w:rPr>
                <w:rFonts w:cs="Arial"/>
                <w:szCs w:val="20"/>
              </w:rPr>
              <w:t>148</w:t>
            </w:r>
          </w:p>
        </w:tc>
        <w:tc>
          <w:tcPr>
            <w:tcW w:w="6745" w:type="dxa"/>
          </w:tcPr>
          <w:p w14:paraId="34C88DB8" w14:textId="77777777" w:rsidR="00CE083D" w:rsidRPr="00B82771" w:rsidRDefault="00CE083D" w:rsidP="000478AB">
            <w:pPr>
              <w:rPr>
                <w:rFonts w:cs="Arial"/>
                <w:szCs w:val="20"/>
              </w:rPr>
            </w:pPr>
            <w:r w:rsidRPr="00B82771">
              <w:rPr>
                <w:rFonts w:cs="Arial"/>
                <w:szCs w:val="20"/>
              </w:rPr>
              <w:t>Other fracture and dislocation procedure</w:t>
            </w:r>
          </w:p>
        </w:tc>
      </w:tr>
      <w:tr w:rsidR="00CE083D" w:rsidRPr="004172FC" w14:paraId="0DB97D06" w14:textId="77777777" w:rsidTr="005F73AC">
        <w:tc>
          <w:tcPr>
            <w:tcW w:w="1525" w:type="dxa"/>
          </w:tcPr>
          <w:p w14:paraId="2B8DF1D8" w14:textId="77777777" w:rsidR="00CE083D" w:rsidRPr="00B82771" w:rsidRDefault="00CE083D" w:rsidP="000478AB">
            <w:pPr>
              <w:rPr>
                <w:rFonts w:eastAsia="Times New Roman" w:cs="Arial"/>
                <w:color w:val="000000"/>
                <w:szCs w:val="20"/>
              </w:rPr>
            </w:pPr>
            <w:r w:rsidRPr="00B82771">
              <w:rPr>
                <w:rFonts w:cs="Arial"/>
                <w:szCs w:val="20"/>
              </w:rPr>
              <w:t>25441-25449</w:t>
            </w:r>
          </w:p>
        </w:tc>
        <w:tc>
          <w:tcPr>
            <w:tcW w:w="1080" w:type="dxa"/>
          </w:tcPr>
          <w:p w14:paraId="7F83C288" w14:textId="77777777" w:rsidR="00CE083D" w:rsidRPr="00B82771" w:rsidRDefault="00CE083D" w:rsidP="000478AB">
            <w:pPr>
              <w:jc w:val="center"/>
              <w:rPr>
                <w:rFonts w:cs="Arial"/>
                <w:color w:val="000000"/>
                <w:szCs w:val="20"/>
              </w:rPr>
            </w:pPr>
            <w:r w:rsidRPr="00B82771">
              <w:rPr>
                <w:rFonts w:cs="Arial"/>
                <w:szCs w:val="20"/>
              </w:rPr>
              <w:t>154</w:t>
            </w:r>
          </w:p>
        </w:tc>
        <w:tc>
          <w:tcPr>
            <w:tcW w:w="6745" w:type="dxa"/>
          </w:tcPr>
          <w:p w14:paraId="7CCADE27" w14:textId="77777777" w:rsidR="00CE083D" w:rsidRPr="00B82771" w:rsidRDefault="00CE083D" w:rsidP="000478AB">
            <w:pPr>
              <w:rPr>
                <w:rFonts w:cs="Arial"/>
                <w:szCs w:val="20"/>
              </w:rPr>
            </w:pPr>
            <w:r w:rsidRPr="00B82771">
              <w:rPr>
                <w:rFonts w:cs="Arial"/>
                <w:szCs w:val="20"/>
              </w:rPr>
              <w:t>Arthroplasty other than hip or knee</w:t>
            </w:r>
          </w:p>
        </w:tc>
      </w:tr>
      <w:tr w:rsidR="00B82771" w:rsidRPr="004172FC" w14:paraId="2ECF3B01" w14:textId="77777777" w:rsidTr="005F73AC">
        <w:tc>
          <w:tcPr>
            <w:tcW w:w="1525" w:type="dxa"/>
          </w:tcPr>
          <w:p w14:paraId="22F6E1D0" w14:textId="37BE9397" w:rsidR="00B82771" w:rsidRPr="00B82771" w:rsidRDefault="00B82771" w:rsidP="000478AB">
            <w:pPr>
              <w:rPr>
                <w:rFonts w:cs="Arial"/>
                <w:szCs w:val="20"/>
              </w:rPr>
            </w:pPr>
            <w:r w:rsidRPr="00B82771">
              <w:rPr>
                <w:rFonts w:cs="Arial"/>
                <w:szCs w:val="20"/>
              </w:rPr>
              <w:t>24105-24105</w:t>
            </w:r>
          </w:p>
        </w:tc>
        <w:tc>
          <w:tcPr>
            <w:tcW w:w="1080" w:type="dxa"/>
          </w:tcPr>
          <w:p w14:paraId="7441A16E" w14:textId="770377FA" w:rsidR="00B82771" w:rsidRPr="00B82771" w:rsidRDefault="00B82771" w:rsidP="000478AB">
            <w:pPr>
              <w:jc w:val="center"/>
              <w:rPr>
                <w:rFonts w:cs="Arial"/>
                <w:szCs w:val="20"/>
              </w:rPr>
            </w:pPr>
            <w:r w:rsidRPr="00B82771">
              <w:rPr>
                <w:rFonts w:cs="Arial"/>
                <w:szCs w:val="20"/>
              </w:rPr>
              <w:t>160</w:t>
            </w:r>
          </w:p>
        </w:tc>
        <w:tc>
          <w:tcPr>
            <w:tcW w:w="6745" w:type="dxa"/>
          </w:tcPr>
          <w:p w14:paraId="14DAF3FF" w14:textId="52202EC4" w:rsidR="00B82771" w:rsidRPr="00B82771" w:rsidRDefault="00B82771" w:rsidP="000478AB">
            <w:pPr>
              <w:rPr>
                <w:rFonts w:cs="Arial"/>
                <w:szCs w:val="20"/>
              </w:rPr>
            </w:pPr>
            <w:r w:rsidRPr="00B82771">
              <w:rPr>
                <w:rFonts w:cs="Arial"/>
                <w:szCs w:val="20"/>
              </w:rPr>
              <w:t>Other therapeutic procedures on muscles and tendons</w:t>
            </w:r>
          </w:p>
        </w:tc>
      </w:tr>
      <w:tr w:rsidR="00CE083D" w:rsidRPr="004172FC" w14:paraId="65F9DEE4" w14:textId="77777777" w:rsidTr="005F73AC">
        <w:tc>
          <w:tcPr>
            <w:tcW w:w="1525" w:type="dxa"/>
          </w:tcPr>
          <w:p w14:paraId="1FFE1697" w14:textId="77777777" w:rsidR="00CE083D" w:rsidRPr="00B82771" w:rsidRDefault="00CE083D" w:rsidP="000478AB">
            <w:pPr>
              <w:rPr>
                <w:rFonts w:eastAsia="Times New Roman" w:cs="Arial"/>
                <w:color w:val="000000"/>
                <w:szCs w:val="20"/>
              </w:rPr>
            </w:pPr>
            <w:r w:rsidRPr="00B82771">
              <w:rPr>
                <w:rFonts w:cs="Arial"/>
                <w:szCs w:val="20"/>
              </w:rPr>
              <w:t>24301-24342</w:t>
            </w:r>
          </w:p>
        </w:tc>
        <w:tc>
          <w:tcPr>
            <w:tcW w:w="1080" w:type="dxa"/>
          </w:tcPr>
          <w:p w14:paraId="71B5564D" w14:textId="77777777" w:rsidR="00CE083D" w:rsidRPr="00B82771" w:rsidRDefault="00CE083D" w:rsidP="000478AB">
            <w:pPr>
              <w:jc w:val="center"/>
              <w:rPr>
                <w:rFonts w:cs="Arial"/>
                <w:color w:val="000000"/>
                <w:szCs w:val="20"/>
              </w:rPr>
            </w:pPr>
            <w:r w:rsidRPr="00B82771">
              <w:rPr>
                <w:rFonts w:cs="Arial"/>
                <w:szCs w:val="20"/>
              </w:rPr>
              <w:t>160</w:t>
            </w:r>
          </w:p>
        </w:tc>
        <w:tc>
          <w:tcPr>
            <w:tcW w:w="6745" w:type="dxa"/>
          </w:tcPr>
          <w:p w14:paraId="54BCB1B2" w14:textId="77777777" w:rsidR="00CE083D" w:rsidRPr="00B82771" w:rsidRDefault="00CE083D" w:rsidP="000478AB">
            <w:pPr>
              <w:rPr>
                <w:rFonts w:cs="Arial"/>
                <w:szCs w:val="20"/>
              </w:rPr>
            </w:pPr>
            <w:r w:rsidRPr="00B82771">
              <w:rPr>
                <w:rFonts w:cs="Arial"/>
                <w:szCs w:val="20"/>
              </w:rPr>
              <w:t>Other therapeutic procedures on muscles and tendons</w:t>
            </w:r>
          </w:p>
        </w:tc>
      </w:tr>
      <w:tr w:rsidR="00CE083D" w:rsidRPr="004172FC" w14:paraId="1D82C21B" w14:textId="77777777" w:rsidTr="005F73AC">
        <w:tc>
          <w:tcPr>
            <w:tcW w:w="1525" w:type="dxa"/>
          </w:tcPr>
          <w:p w14:paraId="3DE8B9E1" w14:textId="77777777" w:rsidR="00CE083D" w:rsidRPr="00B82771" w:rsidRDefault="00CE083D" w:rsidP="000478AB">
            <w:pPr>
              <w:rPr>
                <w:rFonts w:eastAsia="Times New Roman" w:cs="Arial"/>
                <w:color w:val="000000"/>
                <w:szCs w:val="20"/>
              </w:rPr>
            </w:pPr>
            <w:r w:rsidRPr="00B82771">
              <w:rPr>
                <w:rFonts w:cs="Arial"/>
                <w:szCs w:val="20"/>
              </w:rPr>
              <w:t>25000-25031</w:t>
            </w:r>
          </w:p>
        </w:tc>
        <w:tc>
          <w:tcPr>
            <w:tcW w:w="1080" w:type="dxa"/>
          </w:tcPr>
          <w:p w14:paraId="242FB98B" w14:textId="77777777" w:rsidR="00CE083D" w:rsidRPr="00B82771" w:rsidRDefault="00CE083D" w:rsidP="000478AB">
            <w:pPr>
              <w:jc w:val="center"/>
              <w:rPr>
                <w:rFonts w:cs="Arial"/>
                <w:color w:val="000000"/>
                <w:szCs w:val="20"/>
              </w:rPr>
            </w:pPr>
            <w:r w:rsidRPr="00B82771">
              <w:rPr>
                <w:rFonts w:cs="Arial"/>
                <w:szCs w:val="20"/>
              </w:rPr>
              <w:t>160</w:t>
            </w:r>
          </w:p>
        </w:tc>
        <w:tc>
          <w:tcPr>
            <w:tcW w:w="6745" w:type="dxa"/>
          </w:tcPr>
          <w:p w14:paraId="55EDC3F0" w14:textId="77777777" w:rsidR="00CE083D" w:rsidRPr="00B82771" w:rsidRDefault="00CE083D" w:rsidP="000478AB">
            <w:pPr>
              <w:rPr>
                <w:rFonts w:cs="Arial"/>
                <w:szCs w:val="20"/>
              </w:rPr>
            </w:pPr>
            <w:r w:rsidRPr="00B82771">
              <w:rPr>
                <w:rFonts w:cs="Arial"/>
                <w:szCs w:val="20"/>
              </w:rPr>
              <w:t>Other therapeutic procedures on muscles and tendons</w:t>
            </w:r>
          </w:p>
        </w:tc>
      </w:tr>
      <w:tr w:rsidR="00CE083D" w:rsidRPr="004172FC" w14:paraId="789F11D2" w14:textId="77777777" w:rsidTr="005F73AC">
        <w:tc>
          <w:tcPr>
            <w:tcW w:w="1525" w:type="dxa"/>
          </w:tcPr>
          <w:p w14:paraId="3C5D3936" w14:textId="77777777" w:rsidR="00CE083D" w:rsidRPr="00B82771" w:rsidRDefault="00CE083D" w:rsidP="000478AB">
            <w:pPr>
              <w:rPr>
                <w:rFonts w:eastAsia="Times New Roman" w:cs="Arial"/>
                <w:color w:val="000000"/>
                <w:szCs w:val="20"/>
              </w:rPr>
            </w:pPr>
            <w:r w:rsidRPr="00B82771">
              <w:rPr>
                <w:rFonts w:cs="Arial"/>
                <w:szCs w:val="20"/>
              </w:rPr>
              <w:t>25109-25116</w:t>
            </w:r>
          </w:p>
        </w:tc>
        <w:tc>
          <w:tcPr>
            <w:tcW w:w="1080" w:type="dxa"/>
          </w:tcPr>
          <w:p w14:paraId="5F689752" w14:textId="77777777" w:rsidR="00CE083D" w:rsidRPr="00B82771" w:rsidRDefault="00CE083D" w:rsidP="000478AB">
            <w:pPr>
              <w:jc w:val="center"/>
              <w:rPr>
                <w:rFonts w:cs="Arial"/>
                <w:color w:val="000000"/>
                <w:szCs w:val="20"/>
              </w:rPr>
            </w:pPr>
            <w:r w:rsidRPr="00B82771">
              <w:rPr>
                <w:rFonts w:cs="Arial"/>
                <w:szCs w:val="20"/>
              </w:rPr>
              <w:t>160</w:t>
            </w:r>
          </w:p>
        </w:tc>
        <w:tc>
          <w:tcPr>
            <w:tcW w:w="6745" w:type="dxa"/>
          </w:tcPr>
          <w:p w14:paraId="4A82024D" w14:textId="77777777" w:rsidR="00CE083D" w:rsidRPr="00B82771" w:rsidRDefault="00CE083D" w:rsidP="000478AB">
            <w:pPr>
              <w:rPr>
                <w:rFonts w:cs="Arial"/>
                <w:szCs w:val="20"/>
              </w:rPr>
            </w:pPr>
            <w:r w:rsidRPr="00B82771">
              <w:rPr>
                <w:rFonts w:cs="Arial"/>
                <w:szCs w:val="20"/>
              </w:rPr>
              <w:t>Other therapeutic procedures on muscles and tendons</w:t>
            </w:r>
          </w:p>
        </w:tc>
      </w:tr>
      <w:tr w:rsidR="00B82771" w:rsidRPr="004172FC" w14:paraId="0E487C51" w14:textId="77777777" w:rsidTr="005F73AC">
        <w:tc>
          <w:tcPr>
            <w:tcW w:w="1525" w:type="dxa"/>
          </w:tcPr>
          <w:p w14:paraId="14EE8DFC" w14:textId="6EF97AB4" w:rsidR="00B82771" w:rsidRPr="00B82771" w:rsidRDefault="00B82771" w:rsidP="000478AB">
            <w:pPr>
              <w:rPr>
                <w:rFonts w:cs="Arial"/>
                <w:szCs w:val="20"/>
              </w:rPr>
            </w:pPr>
            <w:r w:rsidRPr="00B82771">
              <w:rPr>
                <w:rFonts w:cs="Arial"/>
                <w:szCs w:val="20"/>
              </w:rPr>
              <w:t>25260-25318</w:t>
            </w:r>
          </w:p>
        </w:tc>
        <w:tc>
          <w:tcPr>
            <w:tcW w:w="1080" w:type="dxa"/>
          </w:tcPr>
          <w:p w14:paraId="1EC9C574" w14:textId="08BF4F1F" w:rsidR="00B82771" w:rsidRPr="00B82771" w:rsidRDefault="00B82771" w:rsidP="000478AB">
            <w:pPr>
              <w:jc w:val="center"/>
              <w:rPr>
                <w:rFonts w:cs="Arial"/>
                <w:szCs w:val="20"/>
              </w:rPr>
            </w:pPr>
            <w:r w:rsidRPr="00B82771">
              <w:rPr>
                <w:rFonts w:cs="Arial"/>
                <w:szCs w:val="20"/>
              </w:rPr>
              <w:t>160</w:t>
            </w:r>
          </w:p>
        </w:tc>
        <w:tc>
          <w:tcPr>
            <w:tcW w:w="6745" w:type="dxa"/>
          </w:tcPr>
          <w:p w14:paraId="3DA8C2DD" w14:textId="620D9A65" w:rsidR="00B82771" w:rsidRPr="00B82771" w:rsidRDefault="00B82771" w:rsidP="000478AB">
            <w:pPr>
              <w:rPr>
                <w:rFonts w:cs="Arial"/>
                <w:szCs w:val="20"/>
              </w:rPr>
            </w:pPr>
            <w:r w:rsidRPr="00B82771">
              <w:rPr>
                <w:rFonts w:cs="Arial"/>
                <w:szCs w:val="20"/>
              </w:rPr>
              <w:t>Other therapeutic procedures on muscles and tendons</w:t>
            </w:r>
          </w:p>
        </w:tc>
      </w:tr>
      <w:tr w:rsidR="00CE083D" w:rsidRPr="004172FC" w14:paraId="79408E40" w14:textId="77777777" w:rsidTr="005F73AC">
        <w:tc>
          <w:tcPr>
            <w:tcW w:w="1525" w:type="dxa"/>
          </w:tcPr>
          <w:p w14:paraId="097B9AEE" w14:textId="77777777" w:rsidR="00CE083D" w:rsidRPr="00B82771" w:rsidRDefault="00CE083D" w:rsidP="000478AB">
            <w:pPr>
              <w:rPr>
                <w:rFonts w:eastAsia="Times New Roman" w:cs="Arial"/>
                <w:color w:val="000000"/>
                <w:szCs w:val="20"/>
              </w:rPr>
            </w:pPr>
            <w:r w:rsidRPr="00B82771">
              <w:rPr>
                <w:rFonts w:cs="Arial"/>
                <w:szCs w:val="20"/>
              </w:rPr>
              <w:lastRenderedPageBreak/>
              <w:t>26035-26060</w:t>
            </w:r>
          </w:p>
        </w:tc>
        <w:tc>
          <w:tcPr>
            <w:tcW w:w="1080" w:type="dxa"/>
          </w:tcPr>
          <w:p w14:paraId="65F356D4" w14:textId="77777777" w:rsidR="00CE083D" w:rsidRPr="00B82771" w:rsidRDefault="00CE083D" w:rsidP="000478AB">
            <w:pPr>
              <w:jc w:val="center"/>
              <w:rPr>
                <w:rFonts w:cs="Arial"/>
                <w:color w:val="000000"/>
                <w:szCs w:val="20"/>
              </w:rPr>
            </w:pPr>
            <w:r w:rsidRPr="00B82771">
              <w:rPr>
                <w:rFonts w:cs="Arial"/>
                <w:szCs w:val="20"/>
              </w:rPr>
              <w:t>160</w:t>
            </w:r>
          </w:p>
        </w:tc>
        <w:tc>
          <w:tcPr>
            <w:tcW w:w="6745" w:type="dxa"/>
          </w:tcPr>
          <w:p w14:paraId="4356EFF6" w14:textId="77777777" w:rsidR="00CE083D" w:rsidRPr="00B82771" w:rsidRDefault="00CE083D" w:rsidP="000478AB">
            <w:pPr>
              <w:rPr>
                <w:rFonts w:cs="Arial"/>
                <w:szCs w:val="20"/>
              </w:rPr>
            </w:pPr>
            <w:r w:rsidRPr="00B82771">
              <w:rPr>
                <w:rFonts w:cs="Arial"/>
                <w:szCs w:val="20"/>
              </w:rPr>
              <w:t>Other therapeutic procedures on muscles and tendons</w:t>
            </w:r>
          </w:p>
        </w:tc>
      </w:tr>
      <w:tr w:rsidR="00B82771" w:rsidRPr="004172FC" w14:paraId="68F6ECBC" w14:textId="77777777" w:rsidTr="005F73AC">
        <w:tc>
          <w:tcPr>
            <w:tcW w:w="1525" w:type="dxa"/>
          </w:tcPr>
          <w:p w14:paraId="606B0748" w14:textId="5D199EDF" w:rsidR="00B82771" w:rsidRPr="00B82771" w:rsidRDefault="00B82771" w:rsidP="000478AB">
            <w:pPr>
              <w:rPr>
                <w:rFonts w:cs="Arial"/>
                <w:szCs w:val="20"/>
              </w:rPr>
            </w:pPr>
            <w:r w:rsidRPr="00B82771">
              <w:rPr>
                <w:rFonts w:cs="Arial"/>
                <w:szCs w:val="20"/>
              </w:rPr>
              <w:t>26113-26113</w:t>
            </w:r>
          </w:p>
        </w:tc>
        <w:tc>
          <w:tcPr>
            <w:tcW w:w="1080" w:type="dxa"/>
          </w:tcPr>
          <w:p w14:paraId="05033C43" w14:textId="3DF918E7" w:rsidR="00B82771" w:rsidRPr="00B82771" w:rsidRDefault="00B82771" w:rsidP="000478AB">
            <w:pPr>
              <w:jc w:val="center"/>
              <w:rPr>
                <w:rFonts w:cs="Arial"/>
                <w:szCs w:val="20"/>
              </w:rPr>
            </w:pPr>
            <w:r w:rsidRPr="00B82771">
              <w:rPr>
                <w:rFonts w:cs="Arial"/>
                <w:szCs w:val="20"/>
              </w:rPr>
              <w:t>160</w:t>
            </w:r>
          </w:p>
        </w:tc>
        <w:tc>
          <w:tcPr>
            <w:tcW w:w="6745" w:type="dxa"/>
          </w:tcPr>
          <w:p w14:paraId="682B876A" w14:textId="3033A487" w:rsidR="00B82771" w:rsidRPr="00B82771" w:rsidRDefault="00B82771" w:rsidP="000478AB">
            <w:pPr>
              <w:rPr>
                <w:rFonts w:cs="Arial"/>
                <w:szCs w:val="20"/>
              </w:rPr>
            </w:pPr>
            <w:r w:rsidRPr="00B82771">
              <w:rPr>
                <w:rFonts w:cs="Arial"/>
                <w:szCs w:val="20"/>
              </w:rPr>
              <w:t>Other therapeutic procedures on muscles and tendons</w:t>
            </w:r>
          </w:p>
        </w:tc>
      </w:tr>
      <w:tr w:rsidR="00CE083D" w:rsidRPr="004172FC" w14:paraId="54ADE4E4" w14:textId="77777777" w:rsidTr="005F73AC">
        <w:tc>
          <w:tcPr>
            <w:tcW w:w="1525" w:type="dxa"/>
          </w:tcPr>
          <w:p w14:paraId="3C9E1DF1" w14:textId="77777777" w:rsidR="00CE083D" w:rsidRPr="00B82771" w:rsidRDefault="00CE083D" w:rsidP="000478AB">
            <w:pPr>
              <w:rPr>
                <w:rFonts w:cs="Arial"/>
                <w:szCs w:val="20"/>
              </w:rPr>
            </w:pPr>
            <w:r w:rsidRPr="00B82771">
              <w:rPr>
                <w:rFonts w:cs="Arial"/>
                <w:szCs w:val="20"/>
              </w:rPr>
              <w:t>26116-26125</w:t>
            </w:r>
          </w:p>
        </w:tc>
        <w:tc>
          <w:tcPr>
            <w:tcW w:w="1080" w:type="dxa"/>
          </w:tcPr>
          <w:p w14:paraId="18EF8796" w14:textId="77777777" w:rsidR="00CE083D" w:rsidRPr="00B82771" w:rsidRDefault="00CE083D" w:rsidP="000478AB">
            <w:pPr>
              <w:jc w:val="center"/>
              <w:rPr>
                <w:rFonts w:cs="Arial"/>
                <w:szCs w:val="20"/>
              </w:rPr>
            </w:pPr>
            <w:r w:rsidRPr="00B82771">
              <w:rPr>
                <w:rFonts w:cs="Arial"/>
                <w:szCs w:val="20"/>
              </w:rPr>
              <w:t>160</w:t>
            </w:r>
          </w:p>
        </w:tc>
        <w:tc>
          <w:tcPr>
            <w:tcW w:w="6745" w:type="dxa"/>
          </w:tcPr>
          <w:p w14:paraId="38314196" w14:textId="77777777" w:rsidR="00CE083D" w:rsidRPr="00B82771" w:rsidRDefault="00CE083D" w:rsidP="000478AB">
            <w:pPr>
              <w:rPr>
                <w:rFonts w:cs="Arial"/>
                <w:szCs w:val="20"/>
              </w:rPr>
            </w:pPr>
            <w:r w:rsidRPr="00B82771">
              <w:rPr>
                <w:rFonts w:cs="Arial"/>
                <w:szCs w:val="20"/>
              </w:rPr>
              <w:t>Other therapeutic procedures on muscles and tendons</w:t>
            </w:r>
          </w:p>
        </w:tc>
      </w:tr>
      <w:tr w:rsidR="00CE083D" w:rsidRPr="004172FC" w14:paraId="3F43E0FD" w14:textId="77777777" w:rsidTr="005F73AC">
        <w:tc>
          <w:tcPr>
            <w:tcW w:w="1525" w:type="dxa"/>
          </w:tcPr>
          <w:p w14:paraId="2E32F105" w14:textId="77777777" w:rsidR="00CE083D" w:rsidRPr="00B82771" w:rsidRDefault="00CE083D" w:rsidP="000478AB">
            <w:pPr>
              <w:rPr>
                <w:rFonts w:cs="Arial"/>
                <w:szCs w:val="20"/>
              </w:rPr>
            </w:pPr>
            <w:r w:rsidRPr="00B82771">
              <w:rPr>
                <w:rFonts w:cs="Arial"/>
                <w:szCs w:val="20"/>
              </w:rPr>
              <w:t>26160-26180</w:t>
            </w:r>
          </w:p>
        </w:tc>
        <w:tc>
          <w:tcPr>
            <w:tcW w:w="1080" w:type="dxa"/>
          </w:tcPr>
          <w:p w14:paraId="73551FC2" w14:textId="77777777" w:rsidR="00CE083D" w:rsidRPr="00B82771" w:rsidRDefault="00CE083D" w:rsidP="000478AB">
            <w:pPr>
              <w:jc w:val="center"/>
              <w:rPr>
                <w:rFonts w:cs="Arial"/>
                <w:szCs w:val="20"/>
              </w:rPr>
            </w:pPr>
            <w:r w:rsidRPr="00B82771">
              <w:rPr>
                <w:rFonts w:cs="Arial"/>
                <w:szCs w:val="20"/>
              </w:rPr>
              <w:t>160</w:t>
            </w:r>
          </w:p>
        </w:tc>
        <w:tc>
          <w:tcPr>
            <w:tcW w:w="6745" w:type="dxa"/>
          </w:tcPr>
          <w:p w14:paraId="23B0589A" w14:textId="77777777" w:rsidR="00CE083D" w:rsidRPr="00B82771" w:rsidRDefault="00CE083D" w:rsidP="000478AB">
            <w:pPr>
              <w:rPr>
                <w:rFonts w:cs="Arial"/>
                <w:szCs w:val="20"/>
              </w:rPr>
            </w:pPr>
            <w:r w:rsidRPr="00B82771">
              <w:rPr>
                <w:rFonts w:cs="Arial"/>
                <w:szCs w:val="20"/>
              </w:rPr>
              <w:t>Other therapeutic procedures on muscles and tendons</w:t>
            </w:r>
          </w:p>
        </w:tc>
      </w:tr>
      <w:tr w:rsidR="00CE083D" w:rsidRPr="004172FC" w14:paraId="65A0EF2E" w14:textId="77777777" w:rsidTr="005F73AC">
        <w:tc>
          <w:tcPr>
            <w:tcW w:w="1525" w:type="dxa"/>
          </w:tcPr>
          <w:p w14:paraId="2A1B29F8" w14:textId="77777777" w:rsidR="00CE083D" w:rsidRPr="00B82771" w:rsidRDefault="00CE083D" w:rsidP="000478AB">
            <w:pPr>
              <w:rPr>
                <w:rFonts w:eastAsia="Times New Roman" w:cs="Arial"/>
                <w:color w:val="000000"/>
                <w:szCs w:val="20"/>
              </w:rPr>
            </w:pPr>
            <w:r w:rsidRPr="00B82771">
              <w:rPr>
                <w:rFonts w:cs="Arial"/>
                <w:szCs w:val="20"/>
              </w:rPr>
              <w:t>26350-26510</w:t>
            </w:r>
          </w:p>
        </w:tc>
        <w:tc>
          <w:tcPr>
            <w:tcW w:w="1080" w:type="dxa"/>
          </w:tcPr>
          <w:p w14:paraId="6F25E3AF" w14:textId="77777777" w:rsidR="00CE083D" w:rsidRPr="00B82771" w:rsidRDefault="00CE083D" w:rsidP="000478AB">
            <w:pPr>
              <w:jc w:val="center"/>
              <w:rPr>
                <w:rFonts w:cs="Arial"/>
                <w:color w:val="000000"/>
                <w:szCs w:val="20"/>
              </w:rPr>
            </w:pPr>
            <w:r w:rsidRPr="00B82771">
              <w:rPr>
                <w:rFonts w:cs="Arial"/>
                <w:szCs w:val="20"/>
              </w:rPr>
              <w:t>160</w:t>
            </w:r>
          </w:p>
        </w:tc>
        <w:tc>
          <w:tcPr>
            <w:tcW w:w="6745" w:type="dxa"/>
          </w:tcPr>
          <w:p w14:paraId="1B9CB38D" w14:textId="77777777" w:rsidR="00CE083D" w:rsidRPr="00B82771" w:rsidRDefault="00CE083D" w:rsidP="000478AB">
            <w:pPr>
              <w:rPr>
                <w:rFonts w:cs="Arial"/>
                <w:szCs w:val="20"/>
              </w:rPr>
            </w:pPr>
            <w:r w:rsidRPr="00B82771">
              <w:rPr>
                <w:rFonts w:cs="Arial"/>
                <w:szCs w:val="20"/>
              </w:rPr>
              <w:t>Other therapeutic procedures on muscles and tendons</w:t>
            </w:r>
          </w:p>
        </w:tc>
      </w:tr>
      <w:tr w:rsidR="00B82771" w:rsidRPr="004172FC" w14:paraId="6AFF8342" w14:textId="77777777" w:rsidTr="005F73AC">
        <w:tc>
          <w:tcPr>
            <w:tcW w:w="1525" w:type="dxa"/>
          </w:tcPr>
          <w:p w14:paraId="2C1EA78B" w14:textId="43216D16" w:rsidR="00B82771" w:rsidRPr="00B82771" w:rsidRDefault="00B82771" w:rsidP="000478AB">
            <w:pPr>
              <w:rPr>
                <w:rFonts w:cs="Arial"/>
                <w:szCs w:val="20"/>
              </w:rPr>
            </w:pPr>
            <w:r w:rsidRPr="00B82771">
              <w:rPr>
                <w:rFonts w:cs="Arial"/>
                <w:szCs w:val="20"/>
              </w:rPr>
              <w:t>24343-24352</w:t>
            </w:r>
          </w:p>
        </w:tc>
        <w:tc>
          <w:tcPr>
            <w:tcW w:w="1080" w:type="dxa"/>
          </w:tcPr>
          <w:p w14:paraId="2F0E40C3" w14:textId="08DFCCEE" w:rsidR="00B82771" w:rsidRPr="00B82771" w:rsidRDefault="00B82771" w:rsidP="000478AB">
            <w:pPr>
              <w:jc w:val="center"/>
              <w:rPr>
                <w:rFonts w:cs="Arial"/>
                <w:szCs w:val="20"/>
              </w:rPr>
            </w:pPr>
            <w:r w:rsidRPr="00B82771">
              <w:rPr>
                <w:rFonts w:cs="Arial"/>
                <w:szCs w:val="20"/>
              </w:rPr>
              <w:t>162</w:t>
            </w:r>
          </w:p>
        </w:tc>
        <w:tc>
          <w:tcPr>
            <w:tcW w:w="6745" w:type="dxa"/>
          </w:tcPr>
          <w:p w14:paraId="50D73455" w14:textId="7B6CAE73" w:rsidR="00B82771" w:rsidRPr="00B82771" w:rsidRDefault="00B82771" w:rsidP="000478AB">
            <w:pPr>
              <w:rPr>
                <w:rFonts w:cs="Arial"/>
                <w:szCs w:val="20"/>
              </w:rPr>
            </w:pPr>
            <w:r w:rsidRPr="00B82771">
              <w:rPr>
                <w:rFonts w:cs="Arial"/>
                <w:szCs w:val="20"/>
              </w:rPr>
              <w:t>Other OR therapeutic procedures on joints</w:t>
            </w:r>
          </w:p>
        </w:tc>
      </w:tr>
      <w:tr w:rsidR="00CE083D" w:rsidRPr="004172FC" w14:paraId="5E285B6F" w14:textId="77777777" w:rsidTr="005F73AC">
        <w:tc>
          <w:tcPr>
            <w:tcW w:w="1525" w:type="dxa"/>
          </w:tcPr>
          <w:p w14:paraId="6324C164" w14:textId="77777777" w:rsidR="00CE083D" w:rsidRPr="00B82771" w:rsidRDefault="00CE083D" w:rsidP="000478AB">
            <w:pPr>
              <w:rPr>
                <w:rFonts w:eastAsia="Times New Roman" w:cs="Arial"/>
                <w:color w:val="000000"/>
                <w:szCs w:val="20"/>
              </w:rPr>
            </w:pPr>
            <w:r w:rsidRPr="00B82771">
              <w:rPr>
                <w:rFonts w:cs="Arial"/>
                <w:szCs w:val="20"/>
              </w:rPr>
              <w:t>24357-24359</w:t>
            </w:r>
          </w:p>
        </w:tc>
        <w:tc>
          <w:tcPr>
            <w:tcW w:w="1080" w:type="dxa"/>
          </w:tcPr>
          <w:p w14:paraId="141C14E3" w14:textId="77777777" w:rsidR="00CE083D" w:rsidRPr="00B82771" w:rsidRDefault="00CE083D" w:rsidP="000478AB">
            <w:pPr>
              <w:jc w:val="center"/>
              <w:rPr>
                <w:rFonts w:cs="Arial"/>
                <w:color w:val="000000"/>
                <w:szCs w:val="20"/>
              </w:rPr>
            </w:pPr>
            <w:r w:rsidRPr="00B82771">
              <w:rPr>
                <w:rFonts w:cs="Arial"/>
                <w:szCs w:val="20"/>
              </w:rPr>
              <w:t>162</w:t>
            </w:r>
          </w:p>
        </w:tc>
        <w:tc>
          <w:tcPr>
            <w:tcW w:w="6745" w:type="dxa"/>
          </w:tcPr>
          <w:p w14:paraId="145A1019" w14:textId="77777777" w:rsidR="00CE083D" w:rsidRPr="00B82771" w:rsidRDefault="00CE083D" w:rsidP="000478AB">
            <w:pPr>
              <w:rPr>
                <w:rFonts w:cs="Arial"/>
                <w:szCs w:val="20"/>
              </w:rPr>
            </w:pPr>
            <w:r w:rsidRPr="00B82771">
              <w:rPr>
                <w:rFonts w:cs="Arial"/>
                <w:szCs w:val="20"/>
              </w:rPr>
              <w:t>Other OR therapeutic procedures on joints</w:t>
            </w:r>
          </w:p>
        </w:tc>
      </w:tr>
      <w:tr w:rsidR="00B82771" w:rsidRPr="004172FC" w14:paraId="4A9582F1" w14:textId="77777777" w:rsidTr="005F73AC">
        <w:tc>
          <w:tcPr>
            <w:tcW w:w="1525" w:type="dxa"/>
          </w:tcPr>
          <w:p w14:paraId="5DFFB167" w14:textId="73F33BF6" w:rsidR="00B82771" w:rsidRPr="00B82771" w:rsidRDefault="00B82771" w:rsidP="000478AB">
            <w:pPr>
              <w:rPr>
                <w:rFonts w:cs="Arial"/>
                <w:szCs w:val="20"/>
              </w:rPr>
            </w:pPr>
            <w:r w:rsidRPr="00B82771">
              <w:rPr>
                <w:rFonts w:cs="Arial"/>
                <w:szCs w:val="20"/>
              </w:rPr>
              <w:t>25320-25320</w:t>
            </w:r>
          </w:p>
        </w:tc>
        <w:tc>
          <w:tcPr>
            <w:tcW w:w="1080" w:type="dxa"/>
          </w:tcPr>
          <w:p w14:paraId="3545AEC2" w14:textId="74D4D02F" w:rsidR="00B82771" w:rsidRPr="00B82771" w:rsidRDefault="00B82771" w:rsidP="000478AB">
            <w:pPr>
              <w:jc w:val="center"/>
              <w:rPr>
                <w:rFonts w:cs="Arial"/>
                <w:szCs w:val="20"/>
              </w:rPr>
            </w:pPr>
            <w:r w:rsidRPr="00B82771">
              <w:rPr>
                <w:rFonts w:cs="Arial"/>
                <w:szCs w:val="20"/>
              </w:rPr>
              <w:t>162</w:t>
            </w:r>
          </w:p>
        </w:tc>
        <w:tc>
          <w:tcPr>
            <w:tcW w:w="6745" w:type="dxa"/>
          </w:tcPr>
          <w:p w14:paraId="4D4E295C" w14:textId="6DDB7F2C" w:rsidR="00B82771" w:rsidRPr="00B82771" w:rsidRDefault="00B82771" w:rsidP="000478AB">
            <w:pPr>
              <w:rPr>
                <w:rFonts w:cs="Arial"/>
                <w:szCs w:val="20"/>
              </w:rPr>
            </w:pPr>
            <w:r w:rsidRPr="00B82771">
              <w:rPr>
                <w:rFonts w:cs="Arial"/>
                <w:szCs w:val="20"/>
              </w:rPr>
              <w:t>Other OR therapeutic procedures on joints</w:t>
            </w:r>
          </w:p>
        </w:tc>
      </w:tr>
      <w:tr w:rsidR="00B82771" w:rsidRPr="004172FC" w14:paraId="4B6AD3DB" w14:textId="77777777" w:rsidTr="005F73AC">
        <w:tc>
          <w:tcPr>
            <w:tcW w:w="1525" w:type="dxa"/>
          </w:tcPr>
          <w:p w14:paraId="7A2A6EB0" w14:textId="57524B3A" w:rsidR="00B82771" w:rsidRPr="00B82771" w:rsidRDefault="00B82771" w:rsidP="000478AB">
            <w:pPr>
              <w:rPr>
                <w:rFonts w:cs="Arial"/>
                <w:szCs w:val="20"/>
              </w:rPr>
            </w:pPr>
            <w:r w:rsidRPr="00B82771">
              <w:rPr>
                <w:rFonts w:cs="Arial"/>
                <w:szCs w:val="20"/>
              </w:rPr>
              <w:t>25800-25830</w:t>
            </w:r>
          </w:p>
        </w:tc>
        <w:tc>
          <w:tcPr>
            <w:tcW w:w="1080" w:type="dxa"/>
          </w:tcPr>
          <w:p w14:paraId="48E55DC8" w14:textId="718C6D2E" w:rsidR="00B82771" w:rsidRPr="00B82771" w:rsidRDefault="00B82771" w:rsidP="000478AB">
            <w:pPr>
              <w:jc w:val="center"/>
              <w:rPr>
                <w:rFonts w:cs="Arial"/>
                <w:szCs w:val="20"/>
              </w:rPr>
            </w:pPr>
            <w:r w:rsidRPr="00B82771">
              <w:rPr>
                <w:rFonts w:cs="Arial"/>
                <w:szCs w:val="20"/>
              </w:rPr>
              <w:t>162</w:t>
            </w:r>
          </w:p>
        </w:tc>
        <w:tc>
          <w:tcPr>
            <w:tcW w:w="6745" w:type="dxa"/>
          </w:tcPr>
          <w:p w14:paraId="224BA7A3" w14:textId="321DBE51" w:rsidR="00B82771" w:rsidRPr="00B82771" w:rsidRDefault="00B82771" w:rsidP="000478AB">
            <w:pPr>
              <w:rPr>
                <w:rFonts w:cs="Arial"/>
                <w:szCs w:val="20"/>
              </w:rPr>
            </w:pPr>
            <w:r w:rsidRPr="00B82771">
              <w:rPr>
                <w:rFonts w:cs="Arial"/>
                <w:szCs w:val="20"/>
              </w:rPr>
              <w:t>Other OR therapeutic procedures on joints</w:t>
            </w:r>
          </w:p>
        </w:tc>
      </w:tr>
      <w:tr w:rsidR="00CE083D" w:rsidRPr="004172FC" w14:paraId="4BF17CF3" w14:textId="77777777" w:rsidTr="005F73AC">
        <w:tc>
          <w:tcPr>
            <w:tcW w:w="1525" w:type="dxa"/>
          </w:tcPr>
          <w:p w14:paraId="4D488EAF" w14:textId="77777777" w:rsidR="00CE083D" w:rsidRPr="00B82771" w:rsidRDefault="00CE083D" w:rsidP="000478AB">
            <w:pPr>
              <w:rPr>
                <w:rFonts w:eastAsia="Times New Roman" w:cs="Arial"/>
                <w:color w:val="000000"/>
                <w:szCs w:val="20"/>
              </w:rPr>
            </w:pPr>
            <w:r w:rsidRPr="00B82771">
              <w:rPr>
                <w:rFonts w:cs="Arial"/>
                <w:szCs w:val="20"/>
              </w:rPr>
              <w:t>26540-26545</w:t>
            </w:r>
          </w:p>
        </w:tc>
        <w:tc>
          <w:tcPr>
            <w:tcW w:w="1080" w:type="dxa"/>
          </w:tcPr>
          <w:p w14:paraId="7396B5D9" w14:textId="77777777" w:rsidR="00CE083D" w:rsidRPr="00B82771" w:rsidRDefault="00CE083D" w:rsidP="000478AB">
            <w:pPr>
              <w:jc w:val="center"/>
              <w:rPr>
                <w:rFonts w:cs="Arial"/>
                <w:color w:val="000000"/>
                <w:szCs w:val="20"/>
              </w:rPr>
            </w:pPr>
            <w:r w:rsidRPr="00B82771">
              <w:rPr>
                <w:rFonts w:cs="Arial"/>
                <w:szCs w:val="20"/>
              </w:rPr>
              <w:t>162</w:t>
            </w:r>
          </w:p>
        </w:tc>
        <w:tc>
          <w:tcPr>
            <w:tcW w:w="6745" w:type="dxa"/>
          </w:tcPr>
          <w:p w14:paraId="77CB43B5" w14:textId="77777777" w:rsidR="00CE083D" w:rsidRPr="00B82771" w:rsidRDefault="00CE083D" w:rsidP="000478AB">
            <w:pPr>
              <w:rPr>
                <w:rFonts w:cs="Arial"/>
                <w:szCs w:val="20"/>
              </w:rPr>
            </w:pPr>
            <w:r w:rsidRPr="00B82771">
              <w:rPr>
                <w:rFonts w:cs="Arial"/>
                <w:szCs w:val="20"/>
              </w:rPr>
              <w:t>Other OR therapeutic procedures on joints</w:t>
            </w:r>
          </w:p>
        </w:tc>
      </w:tr>
      <w:tr w:rsidR="00B82771" w:rsidRPr="004172FC" w14:paraId="53420A99" w14:textId="77777777" w:rsidTr="005F73AC">
        <w:tc>
          <w:tcPr>
            <w:tcW w:w="1525" w:type="dxa"/>
          </w:tcPr>
          <w:p w14:paraId="1E709544" w14:textId="4EAE3EBF" w:rsidR="00B82771" w:rsidRPr="00B82771" w:rsidRDefault="00B82771" w:rsidP="000478AB">
            <w:pPr>
              <w:rPr>
                <w:rFonts w:cs="Arial"/>
                <w:szCs w:val="20"/>
              </w:rPr>
            </w:pPr>
            <w:r w:rsidRPr="00B82771">
              <w:rPr>
                <w:rFonts w:cs="Arial"/>
                <w:szCs w:val="20"/>
              </w:rPr>
              <w:t>26820-26863</w:t>
            </w:r>
          </w:p>
        </w:tc>
        <w:tc>
          <w:tcPr>
            <w:tcW w:w="1080" w:type="dxa"/>
          </w:tcPr>
          <w:p w14:paraId="601B1ECD" w14:textId="6646D0C6" w:rsidR="00B82771" w:rsidRPr="00B82771" w:rsidRDefault="00B82771" w:rsidP="000478AB">
            <w:pPr>
              <w:jc w:val="center"/>
              <w:rPr>
                <w:rFonts w:cs="Arial"/>
                <w:szCs w:val="20"/>
              </w:rPr>
            </w:pPr>
            <w:r w:rsidRPr="00B82771">
              <w:rPr>
                <w:rFonts w:cs="Arial"/>
                <w:szCs w:val="20"/>
              </w:rPr>
              <w:t>162</w:t>
            </w:r>
          </w:p>
        </w:tc>
        <w:tc>
          <w:tcPr>
            <w:tcW w:w="6745" w:type="dxa"/>
          </w:tcPr>
          <w:p w14:paraId="0B799B28" w14:textId="653FFC8A" w:rsidR="00B82771" w:rsidRPr="00B82771" w:rsidRDefault="00B82771" w:rsidP="000478AB">
            <w:pPr>
              <w:rPr>
                <w:rFonts w:cs="Arial"/>
                <w:szCs w:val="20"/>
              </w:rPr>
            </w:pPr>
            <w:r w:rsidRPr="00B82771">
              <w:rPr>
                <w:rFonts w:cs="Arial"/>
                <w:szCs w:val="20"/>
              </w:rPr>
              <w:t>Other OR therapeutic procedures on joints</w:t>
            </w:r>
          </w:p>
        </w:tc>
      </w:tr>
      <w:tr w:rsidR="00B82771" w:rsidRPr="004172FC" w14:paraId="540E5934" w14:textId="77777777" w:rsidTr="005F73AC">
        <w:tc>
          <w:tcPr>
            <w:tcW w:w="1525" w:type="dxa"/>
          </w:tcPr>
          <w:p w14:paraId="23826054" w14:textId="4E8D74E9" w:rsidR="00B82771" w:rsidRPr="00B82771" w:rsidRDefault="00B82771" w:rsidP="000478AB">
            <w:pPr>
              <w:rPr>
                <w:rFonts w:cs="Arial"/>
                <w:szCs w:val="20"/>
              </w:rPr>
            </w:pPr>
            <w:r w:rsidRPr="00B82771">
              <w:rPr>
                <w:rFonts w:cs="Arial"/>
                <w:szCs w:val="20"/>
              </w:rPr>
              <w:t>29835-29838</w:t>
            </w:r>
          </w:p>
        </w:tc>
        <w:tc>
          <w:tcPr>
            <w:tcW w:w="1080" w:type="dxa"/>
          </w:tcPr>
          <w:p w14:paraId="5BB63D3F" w14:textId="17A1CD3A" w:rsidR="00B82771" w:rsidRPr="00B82771" w:rsidRDefault="00B82771" w:rsidP="000478AB">
            <w:pPr>
              <w:jc w:val="center"/>
              <w:rPr>
                <w:rFonts w:cs="Arial"/>
                <w:szCs w:val="20"/>
              </w:rPr>
            </w:pPr>
            <w:r w:rsidRPr="00B82771">
              <w:rPr>
                <w:rFonts w:cs="Arial"/>
                <w:szCs w:val="20"/>
              </w:rPr>
              <w:t>162</w:t>
            </w:r>
          </w:p>
        </w:tc>
        <w:tc>
          <w:tcPr>
            <w:tcW w:w="6745" w:type="dxa"/>
          </w:tcPr>
          <w:p w14:paraId="795885B5" w14:textId="280BD4A0" w:rsidR="00B82771" w:rsidRPr="00B82771" w:rsidRDefault="00B82771" w:rsidP="000478AB">
            <w:pPr>
              <w:rPr>
                <w:rFonts w:cs="Arial"/>
                <w:szCs w:val="20"/>
              </w:rPr>
            </w:pPr>
            <w:r w:rsidRPr="00B82771">
              <w:rPr>
                <w:rFonts w:cs="Arial"/>
                <w:szCs w:val="20"/>
              </w:rPr>
              <w:t>Other OR therapeutic procedures on joints</w:t>
            </w:r>
          </w:p>
        </w:tc>
      </w:tr>
      <w:tr w:rsidR="00CE083D" w:rsidRPr="004172FC" w14:paraId="2E029D71" w14:textId="77777777" w:rsidTr="005F73AC">
        <w:tc>
          <w:tcPr>
            <w:tcW w:w="1525" w:type="dxa"/>
          </w:tcPr>
          <w:p w14:paraId="0A535C69" w14:textId="77777777" w:rsidR="00CE083D" w:rsidRPr="00B82771" w:rsidRDefault="00CE083D" w:rsidP="000478AB">
            <w:pPr>
              <w:rPr>
                <w:rFonts w:eastAsia="Times New Roman" w:cs="Arial"/>
                <w:color w:val="000000"/>
                <w:szCs w:val="20"/>
              </w:rPr>
            </w:pPr>
            <w:r w:rsidRPr="00B82771">
              <w:rPr>
                <w:rFonts w:cs="Arial"/>
                <w:szCs w:val="20"/>
              </w:rPr>
              <w:t>29844-29846</w:t>
            </w:r>
          </w:p>
        </w:tc>
        <w:tc>
          <w:tcPr>
            <w:tcW w:w="1080" w:type="dxa"/>
          </w:tcPr>
          <w:p w14:paraId="3B0CCB5D" w14:textId="77777777" w:rsidR="00CE083D" w:rsidRPr="00B82771" w:rsidRDefault="00CE083D" w:rsidP="000478AB">
            <w:pPr>
              <w:jc w:val="center"/>
              <w:rPr>
                <w:rFonts w:cs="Arial"/>
                <w:color w:val="000000"/>
                <w:szCs w:val="20"/>
              </w:rPr>
            </w:pPr>
            <w:r w:rsidRPr="00B82771">
              <w:rPr>
                <w:rFonts w:cs="Arial"/>
                <w:szCs w:val="20"/>
              </w:rPr>
              <w:t>162</w:t>
            </w:r>
          </w:p>
        </w:tc>
        <w:tc>
          <w:tcPr>
            <w:tcW w:w="6745" w:type="dxa"/>
          </w:tcPr>
          <w:p w14:paraId="74E2707F" w14:textId="77777777" w:rsidR="00CE083D" w:rsidRPr="00B82771" w:rsidRDefault="00CE083D" w:rsidP="000478AB">
            <w:pPr>
              <w:rPr>
                <w:rFonts w:cs="Arial"/>
                <w:szCs w:val="20"/>
              </w:rPr>
            </w:pPr>
            <w:r w:rsidRPr="00B82771">
              <w:rPr>
                <w:rFonts w:cs="Arial"/>
                <w:szCs w:val="20"/>
              </w:rPr>
              <w:t>Other OR therapeutic procedures on joints</w:t>
            </w:r>
          </w:p>
        </w:tc>
      </w:tr>
    </w:tbl>
    <w:p w14:paraId="0F29FA40" w14:textId="420CF38A" w:rsidR="00C1325E" w:rsidRDefault="00C1325E" w:rsidP="00C1325E">
      <w:pPr>
        <w:pStyle w:val="NoSpacing"/>
      </w:pPr>
      <w:r w:rsidRPr="00E171BB">
        <w:rPr>
          <w:b/>
          <w:color w:val="FF0000"/>
          <w:highlight w:val="yellow"/>
        </w:rPr>
        <w:t>NOTE:</w:t>
      </w:r>
      <w:r w:rsidRPr="00E171BB">
        <w:rPr>
          <w:color w:val="FF0000"/>
          <w:highlight w:val="yellow"/>
        </w:rPr>
        <w:t xml:space="preserve"> </w:t>
      </w:r>
      <w:r w:rsidRPr="00E171BB">
        <w:rPr>
          <w:highlight w:val="yellow"/>
        </w:rPr>
        <w:t xml:space="preserve">CPT Code Range </w:t>
      </w:r>
      <w:r w:rsidRPr="00E171BB">
        <w:rPr>
          <w:rFonts w:cs="Arial"/>
          <w:szCs w:val="20"/>
          <w:highlight w:val="yellow"/>
        </w:rPr>
        <w:t xml:space="preserve">28192-28250 (CCS 160) was </w:t>
      </w:r>
      <w:r w:rsidR="00E171BB">
        <w:rPr>
          <w:rFonts w:cs="Arial"/>
          <w:szCs w:val="20"/>
          <w:highlight w:val="yellow"/>
        </w:rPr>
        <w:t>removed and added</w:t>
      </w:r>
      <w:r w:rsidR="0009777D">
        <w:rPr>
          <w:rFonts w:cs="Arial"/>
          <w:szCs w:val="20"/>
          <w:highlight w:val="yellow"/>
        </w:rPr>
        <w:t xml:space="preserve"> to </w:t>
      </w:r>
      <w:r w:rsidRPr="0009777D">
        <w:rPr>
          <w:rFonts w:cs="Arial"/>
          <w:i/>
          <w:szCs w:val="20"/>
          <w:highlight w:val="yellow"/>
        </w:rPr>
        <w:t>Toe, Foot, Ankle, and Leg Procedure CPT Codes for ADULT AND PEDIATRIC PATIENTS</w:t>
      </w:r>
      <w:r w:rsidR="0009777D">
        <w:rPr>
          <w:rFonts w:cs="Arial"/>
          <w:szCs w:val="20"/>
          <w:highlight w:val="yellow"/>
        </w:rPr>
        <w:t>.</w:t>
      </w:r>
    </w:p>
    <w:p w14:paraId="355EC1B5" w14:textId="77777777" w:rsidR="00CE083D" w:rsidRDefault="00CE083D" w:rsidP="00CE083D"/>
    <w:p w14:paraId="68494B89" w14:textId="5B3C4C6C" w:rsidR="00B704C8" w:rsidRPr="004172FC" w:rsidRDefault="00B704C8" w:rsidP="00B704C8">
      <w:pPr>
        <w:pStyle w:val="Heading7"/>
        <w:rPr>
          <w:rFonts w:cs="Arial"/>
          <w:b w:val="0"/>
        </w:rPr>
      </w:pPr>
      <w:r>
        <w:rPr>
          <w:rFonts w:cs="Arial"/>
        </w:rPr>
        <w:t xml:space="preserve">Finger, Hand, Wrist, Forearm, and Elbow Procedure </w:t>
      </w:r>
      <w:r w:rsidRPr="004172FC">
        <w:rPr>
          <w:rFonts w:cs="Arial"/>
        </w:rPr>
        <w:t>CPT Codes</w:t>
      </w:r>
      <w:r>
        <w:rPr>
          <w:rFonts w:cs="Arial"/>
        </w:rPr>
        <w:t xml:space="preserve"> for PEDIATRIC PATIENTS ONLY</w:t>
      </w:r>
    </w:p>
    <w:tbl>
      <w:tblPr>
        <w:tblStyle w:val="TableGrid"/>
        <w:tblW w:w="0" w:type="auto"/>
        <w:tblLook w:val="04A0" w:firstRow="1" w:lastRow="0" w:firstColumn="1" w:lastColumn="0" w:noHBand="0" w:noVBand="1"/>
      </w:tblPr>
      <w:tblGrid>
        <w:gridCol w:w="1525"/>
        <w:gridCol w:w="1080"/>
        <w:gridCol w:w="6745"/>
      </w:tblGrid>
      <w:tr w:rsidR="00B704C8" w:rsidRPr="004172FC" w14:paraId="4EAD6E8E" w14:textId="77777777" w:rsidTr="005F73AC">
        <w:tc>
          <w:tcPr>
            <w:tcW w:w="1525" w:type="dxa"/>
            <w:shd w:val="clear" w:color="auto" w:fill="BFBFBF" w:themeFill="background1" w:themeFillShade="BF"/>
            <w:vAlign w:val="center"/>
          </w:tcPr>
          <w:p w14:paraId="5EE3C40C" w14:textId="77777777" w:rsidR="00B704C8" w:rsidRPr="004172FC" w:rsidRDefault="00B704C8" w:rsidP="000478AB">
            <w:pPr>
              <w:rPr>
                <w:rFonts w:cs="Arial"/>
                <w:b/>
                <w:szCs w:val="20"/>
              </w:rPr>
            </w:pPr>
            <w:r w:rsidRPr="004172FC">
              <w:rPr>
                <w:rFonts w:cs="Arial"/>
                <w:b/>
                <w:szCs w:val="20"/>
              </w:rPr>
              <w:t>CPT Code Range</w:t>
            </w:r>
          </w:p>
        </w:tc>
        <w:tc>
          <w:tcPr>
            <w:tcW w:w="1080" w:type="dxa"/>
            <w:shd w:val="clear" w:color="auto" w:fill="BFBFBF" w:themeFill="background1" w:themeFillShade="BF"/>
            <w:vAlign w:val="center"/>
          </w:tcPr>
          <w:p w14:paraId="62E4F52C" w14:textId="77777777" w:rsidR="00B704C8" w:rsidRPr="004172FC" w:rsidRDefault="00B704C8" w:rsidP="000478AB">
            <w:pPr>
              <w:rPr>
                <w:rFonts w:cs="Arial"/>
                <w:b/>
                <w:szCs w:val="20"/>
              </w:rPr>
            </w:pPr>
            <w:r w:rsidRPr="004172FC">
              <w:rPr>
                <w:rFonts w:cs="Arial"/>
                <w:b/>
                <w:szCs w:val="20"/>
              </w:rPr>
              <w:t>CCS</w:t>
            </w:r>
          </w:p>
        </w:tc>
        <w:tc>
          <w:tcPr>
            <w:tcW w:w="6745" w:type="dxa"/>
            <w:shd w:val="clear" w:color="auto" w:fill="BFBFBF" w:themeFill="background1" w:themeFillShade="BF"/>
            <w:vAlign w:val="center"/>
          </w:tcPr>
          <w:p w14:paraId="049E79A5" w14:textId="77777777" w:rsidR="00B704C8" w:rsidRPr="004172FC" w:rsidRDefault="00B704C8" w:rsidP="000478AB">
            <w:pPr>
              <w:rPr>
                <w:rFonts w:cs="Arial"/>
                <w:b/>
                <w:szCs w:val="20"/>
              </w:rPr>
            </w:pPr>
            <w:r w:rsidRPr="004172FC">
              <w:rPr>
                <w:rFonts w:cs="Arial"/>
                <w:b/>
                <w:szCs w:val="20"/>
              </w:rPr>
              <w:t>CCS Description</w:t>
            </w:r>
          </w:p>
        </w:tc>
      </w:tr>
      <w:tr w:rsidR="00B82771" w:rsidRPr="004172FC" w14:paraId="47A23EF1" w14:textId="77777777" w:rsidTr="005F73AC">
        <w:tc>
          <w:tcPr>
            <w:tcW w:w="1525" w:type="dxa"/>
          </w:tcPr>
          <w:p w14:paraId="510D064F" w14:textId="163BAC60" w:rsidR="00B82771" w:rsidRPr="00B82771" w:rsidRDefault="00B82771" w:rsidP="000478AB">
            <w:pPr>
              <w:rPr>
                <w:rFonts w:cs="Arial"/>
                <w:szCs w:val="20"/>
              </w:rPr>
            </w:pPr>
            <w:r w:rsidRPr="00B82771">
              <w:rPr>
                <w:rFonts w:cs="Arial"/>
                <w:szCs w:val="20"/>
              </w:rPr>
              <w:t>28035-28035</w:t>
            </w:r>
          </w:p>
        </w:tc>
        <w:tc>
          <w:tcPr>
            <w:tcW w:w="1080" w:type="dxa"/>
          </w:tcPr>
          <w:p w14:paraId="7BB7F256" w14:textId="651889D2" w:rsidR="00B82771" w:rsidRPr="00B82771" w:rsidRDefault="00B82771" w:rsidP="000478AB">
            <w:pPr>
              <w:jc w:val="center"/>
              <w:rPr>
                <w:rFonts w:cs="Arial"/>
                <w:szCs w:val="20"/>
              </w:rPr>
            </w:pPr>
            <w:r w:rsidRPr="00B82771">
              <w:rPr>
                <w:rFonts w:cs="Arial"/>
                <w:szCs w:val="20"/>
              </w:rPr>
              <w:t>6</w:t>
            </w:r>
          </w:p>
        </w:tc>
        <w:tc>
          <w:tcPr>
            <w:tcW w:w="6745" w:type="dxa"/>
          </w:tcPr>
          <w:p w14:paraId="5AD8BB9C" w14:textId="208E2F74" w:rsidR="00B82771" w:rsidRPr="00B82771" w:rsidRDefault="00B82771" w:rsidP="000478AB">
            <w:pPr>
              <w:rPr>
                <w:rFonts w:cs="Arial"/>
                <w:szCs w:val="20"/>
              </w:rPr>
            </w:pPr>
            <w:r w:rsidRPr="00B82771">
              <w:rPr>
                <w:rFonts w:cs="Arial"/>
                <w:szCs w:val="20"/>
              </w:rPr>
              <w:t>Decompression peripheral nerve</w:t>
            </w:r>
          </w:p>
        </w:tc>
      </w:tr>
      <w:tr w:rsidR="00B704C8" w:rsidRPr="004172FC" w14:paraId="5B25DEC6" w14:textId="77777777" w:rsidTr="005F73AC">
        <w:tc>
          <w:tcPr>
            <w:tcW w:w="1525" w:type="dxa"/>
          </w:tcPr>
          <w:p w14:paraId="6E771F97" w14:textId="77777777" w:rsidR="00B704C8" w:rsidRPr="00B82771" w:rsidRDefault="00B704C8" w:rsidP="000478AB">
            <w:pPr>
              <w:rPr>
                <w:rFonts w:eastAsia="Times New Roman" w:cs="Arial"/>
                <w:color w:val="000000"/>
                <w:szCs w:val="20"/>
              </w:rPr>
            </w:pPr>
            <w:r w:rsidRPr="00B82771">
              <w:rPr>
                <w:rFonts w:cs="Arial"/>
                <w:szCs w:val="20"/>
              </w:rPr>
              <w:t>29848-29848</w:t>
            </w:r>
          </w:p>
        </w:tc>
        <w:tc>
          <w:tcPr>
            <w:tcW w:w="1080" w:type="dxa"/>
          </w:tcPr>
          <w:p w14:paraId="6B03D42C" w14:textId="77777777" w:rsidR="00B704C8" w:rsidRPr="00B82771" w:rsidRDefault="00B704C8" w:rsidP="000478AB">
            <w:pPr>
              <w:jc w:val="center"/>
              <w:rPr>
                <w:rFonts w:cs="Arial"/>
                <w:color w:val="000000"/>
                <w:szCs w:val="20"/>
              </w:rPr>
            </w:pPr>
            <w:r w:rsidRPr="00B82771">
              <w:rPr>
                <w:rFonts w:cs="Arial"/>
                <w:szCs w:val="20"/>
              </w:rPr>
              <w:t>6</w:t>
            </w:r>
          </w:p>
        </w:tc>
        <w:tc>
          <w:tcPr>
            <w:tcW w:w="6745" w:type="dxa"/>
          </w:tcPr>
          <w:p w14:paraId="0CEF809E" w14:textId="77777777" w:rsidR="00B704C8" w:rsidRPr="00B82771" w:rsidRDefault="00B704C8" w:rsidP="000478AB">
            <w:pPr>
              <w:rPr>
                <w:rFonts w:cs="Arial"/>
                <w:szCs w:val="20"/>
              </w:rPr>
            </w:pPr>
            <w:r w:rsidRPr="00B82771">
              <w:rPr>
                <w:rFonts w:cs="Arial"/>
                <w:szCs w:val="20"/>
              </w:rPr>
              <w:t>Decompression peripheral nerve</w:t>
            </w:r>
          </w:p>
        </w:tc>
      </w:tr>
      <w:tr w:rsidR="00B704C8" w:rsidRPr="004172FC" w14:paraId="1A23773E" w14:textId="77777777" w:rsidTr="005F73AC">
        <w:tc>
          <w:tcPr>
            <w:tcW w:w="1525" w:type="dxa"/>
          </w:tcPr>
          <w:p w14:paraId="56E046AB" w14:textId="77777777" w:rsidR="00B704C8" w:rsidRPr="00B82771" w:rsidRDefault="00B704C8" w:rsidP="000478AB">
            <w:pPr>
              <w:rPr>
                <w:rFonts w:eastAsia="Times New Roman" w:cs="Arial"/>
                <w:color w:val="000000"/>
                <w:szCs w:val="20"/>
              </w:rPr>
            </w:pPr>
            <w:r w:rsidRPr="00B82771">
              <w:rPr>
                <w:rFonts w:cs="Arial"/>
                <w:szCs w:val="20"/>
              </w:rPr>
              <w:t>64702-64727</w:t>
            </w:r>
          </w:p>
        </w:tc>
        <w:tc>
          <w:tcPr>
            <w:tcW w:w="1080" w:type="dxa"/>
          </w:tcPr>
          <w:p w14:paraId="7503E7CF" w14:textId="77777777" w:rsidR="00B704C8" w:rsidRPr="00B82771" w:rsidRDefault="00B704C8" w:rsidP="000478AB">
            <w:pPr>
              <w:jc w:val="center"/>
              <w:rPr>
                <w:rFonts w:cs="Arial"/>
                <w:color w:val="000000"/>
                <w:szCs w:val="20"/>
              </w:rPr>
            </w:pPr>
            <w:r w:rsidRPr="00B82771">
              <w:rPr>
                <w:rFonts w:cs="Arial"/>
                <w:szCs w:val="20"/>
              </w:rPr>
              <w:t>6</w:t>
            </w:r>
          </w:p>
        </w:tc>
        <w:tc>
          <w:tcPr>
            <w:tcW w:w="6745" w:type="dxa"/>
          </w:tcPr>
          <w:p w14:paraId="31E0DA4D" w14:textId="77777777" w:rsidR="00B704C8" w:rsidRPr="00B82771" w:rsidRDefault="00B704C8" w:rsidP="000478AB">
            <w:pPr>
              <w:rPr>
                <w:rFonts w:cs="Arial"/>
                <w:szCs w:val="20"/>
              </w:rPr>
            </w:pPr>
            <w:r w:rsidRPr="00B82771">
              <w:rPr>
                <w:rFonts w:cs="Arial"/>
                <w:szCs w:val="20"/>
              </w:rPr>
              <w:t>Decompression peripheral nerve</w:t>
            </w:r>
          </w:p>
        </w:tc>
      </w:tr>
      <w:tr w:rsidR="00B82771" w:rsidRPr="004172FC" w14:paraId="25987711" w14:textId="77777777" w:rsidTr="005F73AC">
        <w:tc>
          <w:tcPr>
            <w:tcW w:w="1525" w:type="dxa"/>
          </w:tcPr>
          <w:p w14:paraId="456D634C" w14:textId="0BB99FA3" w:rsidR="00B82771" w:rsidRPr="00B82771" w:rsidRDefault="00B82771" w:rsidP="000478AB">
            <w:pPr>
              <w:rPr>
                <w:rFonts w:cs="Arial"/>
                <w:szCs w:val="20"/>
              </w:rPr>
            </w:pPr>
            <w:r w:rsidRPr="00B82771">
              <w:rPr>
                <w:rFonts w:cs="Arial"/>
                <w:szCs w:val="20"/>
              </w:rPr>
              <w:t>24583-24685</w:t>
            </w:r>
          </w:p>
        </w:tc>
        <w:tc>
          <w:tcPr>
            <w:tcW w:w="1080" w:type="dxa"/>
          </w:tcPr>
          <w:p w14:paraId="108742EA" w14:textId="6AA3E1DD" w:rsidR="00B82771" w:rsidRPr="00B82771" w:rsidRDefault="00B82771" w:rsidP="000478AB">
            <w:pPr>
              <w:jc w:val="center"/>
              <w:rPr>
                <w:rFonts w:cs="Arial"/>
                <w:szCs w:val="20"/>
              </w:rPr>
            </w:pPr>
            <w:r w:rsidRPr="00B82771">
              <w:rPr>
                <w:rFonts w:cs="Arial"/>
                <w:szCs w:val="20"/>
              </w:rPr>
              <w:t>145</w:t>
            </w:r>
          </w:p>
        </w:tc>
        <w:tc>
          <w:tcPr>
            <w:tcW w:w="6745" w:type="dxa"/>
          </w:tcPr>
          <w:p w14:paraId="301EB87E" w14:textId="703DF59D" w:rsidR="00B82771" w:rsidRPr="00B82771" w:rsidRDefault="00B82771" w:rsidP="000478AB">
            <w:pPr>
              <w:rPr>
                <w:rFonts w:cs="Arial"/>
                <w:szCs w:val="20"/>
              </w:rPr>
            </w:pPr>
            <w:r w:rsidRPr="00B82771">
              <w:rPr>
                <w:rFonts w:cs="Arial"/>
                <w:szCs w:val="20"/>
              </w:rPr>
              <w:t>Treatment, fracture or dislocation of radius and ulna</w:t>
            </w:r>
          </w:p>
        </w:tc>
      </w:tr>
      <w:tr w:rsidR="00B704C8" w:rsidRPr="004172FC" w14:paraId="5A510EF5" w14:textId="77777777" w:rsidTr="005F73AC">
        <w:tc>
          <w:tcPr>
            <w:tcW w:w="1525" w:type="dxa"/>
          </w:tcPr>
          <w:p w14:paraId="5DA252FF" w14:textId="77777777" w:rsidR="00B704C8" w:rsidRPr="00B82771" w:rsidRDefault="00B704C8" w:rsidP="000478AB">
            <w:pPr>
              <w:rPr>
                <w:rFonts w:eastAsia="Times New Roman" w:cs="Arial"/>
                <w:color w:val="000000"/>
                <w:szCs w:val="20"/>
              </w:rPr>
            </w:pPr>
            <w:r w:rsidRPr="00B82771">
              <w:rPr>
                <w:rFonts w:cs="Arial"/>
                <w:szCs w:val="20"/>
              </w:rPr>
              <w:t>25500-25620</w:t>
            </w:r>
          </w:p>
        </w:tc>
        <w:tc>
          <w:tcPr>
            <w:tcW w:w="1080" w:type="dxa"/>
          </w:tcPr>
          <w:p w14:paraId="3756F9CC" w14:textId="77777777" w:rsidR="00B704C8" w:rsidRPr="00B82771" w:rsidRDefault="00B704C8" w:rsidP="000478AB">
            <w:pPr>
              <w:jc w:val="center"/>
              <w:rPr>
                <w:rFonts w:cs="Arial"/>
                <w:color w:val="000000"/>
                <w:szCs w:val="20"/>
              </w:rPr>
            </w:pPr>
            <w:r w:rsidRPr="00B82771">
              <w:rPr>
                <w:rFonts w:cs="Arial"/>
                <w:szCs w:val="20"/>
              </w:rPr>
              <w:t>145</w:t>
            </w:r>
          </w:p>
        </w:tc>
        <w:tc>
          <w:tcPr>
            <w:tcW w:w="6745" w:type="dxa"/>
          </w:tcPr>
          <w:p w14:paraId="1EB9D5F0" w14:textId="77777777" w:rsidR="00B704C8" w:rsidRPr="00B82771" w:rsidRDefault="00B704C8" w:rsidP="000478AB">
            <w:pPr>
              <w:rPr>
                <w:rFonts w:cs="Arial"/>
                <w:szCs w:val="20"/>
              </w:rPr>
            </w:pPr>
            <w:r w:rsidRPr="00B82771">
              <w:rPr>
                <w:rFonts w:cs="Arial"/>
                <w:szCs w:val="20"/>
              </w:rPr>
              <w:t>Treatment, fracture or dislocation of radius and ulna</w:t>
            </w:r>
          </w:p>
        </w:tc>
      </w:tr>
      <w:tr w:rsidR="00B82771" w:rsidRPr="004172FC" w14:paraId="34A56C36" w14:textId="77777777" w:rsidTr="005F73AC">
        <w:tc>
          <w:tcPr>
            <w:tcW w:w="1525" w:type="dxa"/>
          </w:tcPr>
          <w:p w14:paraId="6CC0C943" w14:textId="670D9328" w:rsidR="00B82771" w:rsidRPr="00B82771" w:rsidRDefault="00B82771" w:rsidP="00B82771">
            <w:pPr>
              <w:rPr>
                <w:rFonts w:cs="Arial"/>
                <w:szCs w:val="20"/>
              </w:rPr>
            </w:pPr>
            <w:r w:rsidRPr="00B82771">
              <w:rPr>
                <w:rFonts w:cs="Arial"/>
                <w:szCs w:val="20"/>
              </w:rPr>
              <w:t>25622-25645</w:t>
            </w:r>
          </w:p>
        </w:tc>
        <w:tc>
          <w:tcPr>
            <w:tcW w:w="1080" w:type="dxa"/>
          </w:tcPr>
          <w:p w14:paraId="3AF5EE6D" w14:textId="5BA4FB2D" w:rsidR="00B82771" w:rsidRPr="00B82771" w:rsidRDefault="00B82771" w:rsidP="00B82771">
            <w:pPr>
              <w:jc w:val="center"/>
              <w:rPr>
                <w:rFonts w:cs="Arial"/>
                <w:szCs w:val="20"/>
              </w:rPr>
            </w:pPr>
            <w:r w:rsidRPr="00B82771">
              <w:rPr>
                <w:rFonts w:cs="Arial"/>
                <w:szCs w:val="20"/>
              </w:rPr>
              <w:t>148</w:t>
            </w:r>
          </w:p>
        </w:tc>
        <w:tc>
          <w:tcPr>
            <w:tcW w:w="6745" w:type="dxa"/>
          </w:tcPr>
          <w:p w14:paraId="07C89269" w14:textId="3B46DBF9" w:rsidR="00B82771" w:rsidRPr="00B82771" w:rsidRDefault="00B82771" w:rsidP="00B82771">
            <w:pPr>
              <w:rPr>
                <w:rFonts w:cs="Arial"/>
                <w:color w:val="000000"/>
                <w:szCs w:val="20"/>
              </w:rPr>
            </w:pPr>
            <w:r w:rsidRPr="00B82771">
              <w:rPr>
                <w:rFonts w:cs="Arial"/>
                <w:color w:val="000000"/>
                <w:szCs w:val="20"/>
              </w:rPr>
              <w:t>Other fracture and dislocation procedure</w:t>
            </w:r>
          </w:p>
        </w:tc>
      </w:tr>
      <w:tr w:rsidR="00B82771" w:rsidRPr="004172FC" w14:paraId="0E6F1C32" w14:textId="77777777" w:rsidTr="005F73AC">
        <w:tc>
          <w:tcPr>
            <w:tcW w:w="1525" w:type="dxa"/>
          </w:tcPr>
          <w:p w14:paraId="1F0FD363" w14:textId="60399AFA" w:rsidR="00B82771" w:rsidRPr="00B82771" w:rsidRDefault="00B82771" w:rsidP="00B82771">
            <w:pPr>
              <w:rPr>
                <w:rFonts w:cs="Arial"/>
                <w:szCs w:val="20"/>
              </w:rPr>
            </w:pPr>
            <w:r w:rsidRPr="00B82771">
              <w:rPr>
                <w:rFonts w:cs="Arial"/>
                <w:szCs w:val="20"/>
              </w:rPr>
              <w:t>25670-25670</w:t>
            </w:r>
          </w:p>
        </w:tc>
        <w:tc>
          <w:tcPr>
            <w:tcW w:w="1080" w:type="dxa"/>
          </w:tcPr>
          <w:p w14:paraId="3D2D3217" w14:textId="1C3B6A24" w:rsidR="00B82771" w:rsidRPr="00B82771" w:rsidRDefault="00B82771" w:rsidP="00B82771">
            <w:pPr>
              <w:jc w:val="center"/>
              <w:rPr>
                <w:rFonts w:cs="Arial"/>
                <w:szCs w:val="20"/>
              </w:rPr>
            </w:pPr>
            <w:r w:rsidRPr="00B82771">
              <w:rPr>
                <w:rFonts w:cs="Arial"/>
                <w:szCs w:val="20"/>
              </w:rPr>
              <w:t>148</w:t>
            </w:r>
          </w:p>
        </w:tc>
        <w:tc>
          <w:tcPr>
            <w:tcW w:w="6745" w:type="dxa"/>
          </w:tcPr>
          <w:p w14:paraId="09E76DE2" w14:textId="6336A477" w:rsidR="00B82771" w:rsidRPr="00B82771" w:rsidRDefault="00B82771" w:rsidP="00B82771">
            <w:pPr>
              <w:rPr>
                <w:rFonts w:cs="Arial"/>
                <w:color w:val="000000"/>
                <w:szCs w:val="20"/>
              </w:rPr>
            </w:pPr>
            <w:r w:rsidRPr="00B82771">
              <w:rPr>
                <w:rFonts w:cs="Arial"/>
                <w:color w:val="000000"/>
                <w:szCs w:val="20"/>
              </w:rPr>
              <w:t>Other fracture and dislocation procedure</w:t>
            </w:r>
          </w:p>
        </w:tc>
      </w:tr>
      <w:tr w:rsidR="00B704C8" w:rsidRPr="004172FC" w14:paraId="56181E98" w14:textId="77777777" w:rsidTr="005F73AC">
        <w:tc>
          <w:tcPr>
            <w:tcW w:w="1525" w:type="dxa"/>
          </w:tcPr>
          <w:p w14:paraId="72B7C4BD" w14:textId="77777777" w:rsidR="00B704C8" w:rsidRPr="00B82771" w:rsidRDefault="00B704C8" w:rsidP="000478AB">
            <w:pPr>
              <w:rPr>
                <w:rFonts w:eastAsia="Times New Roman" w:cs="Arial"/>
                <w:color w:val="000000"/>
                <w:szCs w:val="20"/>
              </w:rPr>
            </w:pPr>
            <w:r w:rsidRPr="00B82771">
              <w:rPr>
                <w:rFonts w:cs="Arial"/>
                <w:szCs w:val="20"/>
              </w:rPr>
              <w:t>26600-26785</w:t>
            </w:r>
          </w:p>
        </w:tc>
        <w:tc>
          <w:tcPr>
            <w:tcW w:w="1080" w:type="dxa"/>
          </w:tcPr>
          <w:p w14:paraId="0F036A8B" w14:textId="77777777" w:rsidR="00B704C8" w:rsidRPr="00B82771" w:rsidRDefault="00B704C8" w:rsidP="000478AB">
            <w:pPr>
              <w:jc w:val="center"/>
              <w:rPr>
                <w:rFonts w:cs="Arial"/>
                <w:color w:val="000000"/>
                <w:szCs w:val="20"/>
              </w:rPr>
            </w:pPr>
            <w:r w:rsidRPr="00B82771">
              <w:rPr>
                <w:rFonts w:cs="Arial"/>
                <w:szCs w:val="20"/>
              </w:rPr>
              <w:t>148</w:t>
            </w:r>
          </w:p>
        </w:tc>
        <w:tc>
          <w:tcPr>
            <w:tcW w:w="6745" w:type="dxa"/>
          </w:tcPr>
          <w:p w14:paraId="111B0EEC" w14:textId="77777777" w:rsidR="00B704C8" w:rsidRPr="00B82771" w:rsidRDefault="00B704C8" w:rsidP="000478AB">
            <w:pPr>
              <w:rPr>
                <w:rFonts w:cs="Arial"/>
                <w:szCs w:val="20"/>
              </w:rPr>
            </w:pPr>
            <w:r w:rsidRPr="00B82771">
              <w:rPr>
                <w:rFonts w:cs="Arial"/>
                <w:szCs w:val="20"/>
              </w:rPr>
              <w:t>Other fracture and dislocation procedure</w:t>
            </w:r>
          </w:p>
        </w:tc>
      </w:tr>
      <w:tr w:rsidR="00B704C8" w:rsidRPr="004172FC" w14:paraId="39580C17" w14:textId="77777777" w:rsidTr="005F73AC">
        <w:tc>
          <w:tcPr>
            <w:tcW w:w="1525" w:type="dxa"/>
          </w:tcPr>
          <w:p w14:paraId="765A8329" w14:textId="77777777" w:rsidR="00B704C8" w:rsidRPr="00B82771" w:rsidRDefault="00B704C8" w:rsidP="000478AB">
            <w:pPr>
              <w:rPr>
                <w:rFonts w:eastAsia="Times New Roman" w:cs="Arial"/>
                <w:color w:val="000000"/>
                <w:szCs w:val="20"/>
              </w:rPr>
            </w:pPr>
            <w:r w:rsidRPr="00B82771">
              <w:rPr>
                <w:rFonts w:cs="Arial"/>
                <w:szCs w:val="20"/>
              </w:rPr>
              <w:t>25441-25449</w:t>
            </w:r>
          </w:p>
        </w:tc>
        <w:tc>
          <w:tcPr>
            <w:tcW w:w="1080" w:type="dxa"/>
          </w:tcPr>
          <w:p w14:paraId="0966A2DA" w14:textId="77777777" w:rsidR="00B704C8" w:rsidRPr="00B82771" w:rsidRDefault="00B704C8" w:rsidP="000478AB">
            <w:pPr>
              <w:jc w:val="center"/>
              <w:rPr>
                <w:rFonts w:cs="Arial"/>
                <w:color w:val="000000"/>
                <w:szCs w:val="20"/>
              </w:rPr>
            </w:pPr>
            <w:r w:rsidRPr="00B82771">
              <w:rPr>
                <w:rFonts w:cs="Arial"/>
                <w:szCs w:val="20"/>
              </w:rPr>
              <w:t>154</w:t>
            </w:r>
          </w:p>
        </w:tc>
        <w:tc>
          <w:tcPr>
            <w:tcW w:w="6745" w:type="dxa"/>
          </w:tcPr>
          <w:p w14:paraId="4182287D" w14:textId="77777777" w:rsidR="00B704C8" w:rsidRPr="00B82771" w:rsidRDefault="00B704C8" w:rsidP="000478AB">
            <w:pPr>
              <w:rPr>
                <w:rFonts w:cs="Arial"/>
                <w:szCs w:val="20"/>
              </w:rPr>
            </w:pPr>
            <w:r w:rsidRPr="00B82771">
              <w:rPr>
                <w:rFonts w:cs="Arial"/>
                <w:szCs w:val="20"/>
              </w:rPr>
              <w:t>Arthroplasty other than hip or knee</w:t>
            </w:r>
          </w:p>
        </w:tc>
      </w:tr>
      <w:tr w:rsidR="00B82771" w:rsidRPr="004172FC" w14:paraId="0845406F" w14:textId="77777777" w:rsidTr="005F73AC">
        <w:tc>
          <w:tcPr>
            <w:tcW w:w="1525" w:type="dxa"/>
          </w:tcPr>
          <w:p w14:paraId="774CF097" w14:textId="2AADF71C" w:rsidR="00B82771" w:rsidRPr="00B82771" w:rsidRDefault="00B82771" w:rsidP="000478AB">
            <w:pPr>
              <w:rPr>
                <w:rFonts w:cs="Arial"/>
                <w:szCs w:val="20"/>
              </w:rPr>
            </w:pPr>
            <w:r w:rsidRPr="00B82771">
              <w:rPr>
                <w:rFonts w:cs="Arial"/>
                <w:szCs w:val="20"/>
              </w:rPr>
              <w:t>24105-24105</w:t>
            </w:r>
          </w:p>
        </w:tc>
        <w:tc>
          <w:tcPr>
            <w:tcW w:w="1080" w:type="dxa"/>
          </w:tcPr>
          <w:p w14:paraId="5DB6D69A" w14:textId="5A5FA637" w:rsidR="00B82771" w:rsidRPr="00B82771" w:rsidRDefault="00B82771" w:rsidP="000478AB">
            <w:pPr>
              <w:jc w:val="center"/>
              <w:rPr>
                <w:rFonts w:cs="Arial"/>
                <w:szCs w:val="20"/>
              </w:rPr>
            </w:pPr>
            <w:r w:rsidRPr="00B82771">
              <w:rPr>
                <w:rFonts w:cs="Arial"/>
                <w:szCs w:val="20"/>
              </w:rPr>
              <w:t>160</w:t>
            </w:r>
          </w:p>
        </w:tc>
        <w:tc>
          <w:tcPr>
            <w:tcW w:w="6745" w:type="dxa"/>
          </w:tcPr>
          <w:p w14:paraId="4A53B4A0" w14:textId="21B2AA38" w:rsidR="00B82771" w:rsidRPr="00B82771" w:rsidRDefault="00B82771" w:rsidP="000478AB">
            <w:pPr>
              <w:rPr>
                <w:rFonts w:cs="Arial"/>
                <w:szCs w:val="20"/>
              </w:rPr>
            </w:pPr>
            <w:r w:rsidRPr="00B82771">
              <w:rPr>
                <w:rFonts w:cs="Arial"/>
                <w:szCs w:val="20"/>
              </w:rPr>
              <w:t>Other therapeutic procedures on muscles and tendons</w:t>
            </w:r>
          </w:p>
        </w:tc>
      </w:tr>
      <w:tr w:rsidR="00B704C8" w:rsidRPr="004172FC" w14:paraId="3F285F74" w14:textId="77777777" w:rsidTr="005F73AC">
        <w:tc>
          <w:tcPr>
            <w:tcW w:w="1525" w:type="dxa"/>
          </w:tcPr>
          <w:p w14:paraId="01D4AF8B" w14:textId="77777777" w:rsidR="00B704C8" w:rsidRPr="00B82771" w:rsidRDefault="00B704C8" w:rsidP="000478AB">
            <w:pPr>
              <w:rPr>
                <w:rFonts w:eastAsia="Times New Roman" w:cs="Arial"/>
                <w:color w:val="000000"/>
                <w:szCs w:val="20"/>
              </w:rPr>
            </w:pPr>
            <w:r w:rsidRPr="00B82771">
              <w:rPr>
                <w:rFonts w:cs="Arial"/>
                <w:szCs w:val="20"/>
              </w:rPr>
              <w:t>24301-24342</w:t>
            </w:r>
          </w:p>
        </w:tc>
        <w:tc>
          <w:tcPr>
            <w:tcW w:w="1080" w:type="dxa"/>
          </w:tcPr>
          <w:p w14:paraId="575F0B29" w14:textId="77777777" w:rsidR="00B704C8" w:rsidRPr="00B82771" w:rsidRDefault="00B704C8" w:rsidP="000478AB">
            <w:pPr>
              <w:jc w:val="center"/>
              <w:rPr>
                <w:rFonts w:cs="Arial"/>
                <w:color w:val="000000"/>
                <w:szCs w:val="20"/>
              </w:rPr>
            </w:pPr>
            <w:r w:rsidRPr="00B82771">
              <w:rPr>
                <w:rFonts w:cs="Arial"/>
                <w:szCs w:val="20"/>
              </w:rPr>
              <w:t>160</w:t>
            </w:r>
          </w:p>
        </w:tc>
        <w:tc>
          <w:tcPr>
            <w:tcW w:w="6745" w:type="dxa"/>
          </w:tcPr>
          <w:p w14:paraId="743C0F6B" w14:textId="77777777" w:rsidR="00B704C8" w:rsidRPr="00B82771" w:rsidRDefault="00B704C8" w:rsidP="000478AB">
            <w:pPr>
              <w:rPr>
                <w:rFonts w:cs="Arial"/>
                <w:szCs w:val="20"/>
              </w:rPr>
            </w:pPr>
            <w:r w:rsidRPr="00B82771">
              <w:rPr>
                <w:rFonts w:cs="Arial"/>
                <w:szCs w:val="20"/>
              </w:rPr>
              <w:t>Other therapeutic procedures on muscles and tendons</w:t>
            </w:r>
          </w:p>
        </w:tc>
      </w:tr>
      <w:tr w:rsidR="00B704C8" w:rsidRPr="004172FC" w14:paraId="6D783074" w14:textId="77777777" w:rsidTr="005F73AC">
        <w:tc>
          <w:tcPr>
            <w:tcW w:w="1525" w:type="dxa"/>
          </w:tcPr>
          <w:p w14:paraId="0AE2A80E" w14:textId="77777777" w:rsidR="00B704C8" w:rsidRPr="00B82771" w:rsidRDefault="00B704C8" w:rsidP="000478AB">
            <w:pPr>
              <w:rPr>
                <w:rFonts w:eastAsia="Times New Roman" w:cs="Arial"/>
                <w:color w:val="000000"/>
                <w:szCs w:val="20"/>
              </w:rPr>
            </w:pPr>
            <w:r w:rsidRPr="00B82771">
              <w:rPr>
                <w:rFonts w:cs="Arial"/>
                <w:szCs w:val="20"/>
              </w:rPr>
              <w:t>25000-25031</w:t>
            </w:r>
          </w:p>
        </w:tc>
        <w:tc>
          <w:tcPr>
            <w:tcW w:w="1080" w:type="dxa"/>
          </w:tcPr>
          <w:p w14:paraId="3455DC6E" w14:textId="77777777" w:rsidR="00B704C8" w:rsidRPr="00B82771" w:rsidRDefault="00B704C8" w:rsidP="000478AB">
            <w:pPr>
              <w:jc w:val="center"/>
              <w:rPr>
                <w:rFonts w:cs="Arial"/>
                <w:color w:val="000000"/>
                <w:szCs w:val="20"/>
              </w:rPr>
            </w:pPr>
            <w:r w:rsidRPr="00B82771">
              <w:rPr>
                <w:rFonts w:cs="Arial"/>
                <w:szCs w:val="20"/>
              </w:rPr>
              <w:t>160</w:t>
            </w:r>
          </w:p>
        </w:tc>
        <w:tc>
          <w:tcPr>
            <w:tcW w:w="6745" w:type="dxa"/>
          </w:tcPr>
          <w:p w14:paraId="5CF63C67" w14:textId="77777777" w:rsidR="00B704C8" w:rsidRPr="00B82771" w:rsidRDefault="00B704C8" w:rsidP="000478AB">
            <w:pPr>
              <w:rPr>
                <w:rFonts w:cs="Arial"/>
                <w:szCs w:val="20"/>
              </w:rPr>
            </w:pPr>
            <w:r w:rsidRPr="00B82771">
              <w:rPr>
                <w:rFonts w:cs="Arial"/>
                <w:szCs w:val="20"/>
              </w:rPr>
              <w:t>Other therapeutic procedures on muscles and tendons</w:t>
            </w:r>
          </w:p>
        </w:tc>
      </w:tr>
      <w:tr w:rsidR="00B704C8" w:rsidRPr="004172FC" w14:paraId="1D83046B" w14:textId="77777777" w:rsidTr="005F73AC">
        <w:tc>
          <w:tcPr>
            <w:tcW w:w="1525" w:type="dxa"/>
          </w:tcPr>
          <w:p w14:paraId="36E7C7B4" w14:textId="77777777" w:rsidR="00B704C8" w:rsidRPr="00B82771" w:rsidRDefault="00B704C8" w:rsidP="000478AB">
            <w:pPr>
              <w:rPr>
                <w:rFonts w:eastAsia="Times New Roman" w:cs="Arial"/>
                <w:color w:val="000000"/>
                <w:szCs w:val="20"/>
              </w:rPr>
            </w:pPr>
            <w:r w:rsidRPr="00B82771">
              <w:rPr>
                <w:rFonts w:cs="Arial"/>
                <w:szCs w:val="20"/>
              </w:rPr>
              <w:t>25109-25116</w:t>
            </w:r>
          </w:p>
        </w:tc>
        <w:tc>
          <w:tcPr>
            <w:tcW w:w="1080" w:type="dxa"/>
          </w:tcPr>
          <w:p w14:paraId="74E51E14" w14:textId="77777777" w:rsidR="00B704C8" w:rsidRPr="00B82771" w:rsidRDefault="00B704C8" w:rsidP="000478AB">
            <w:pPr>
              <w:jc w:val="center"/>
              <w:rPr>
                <w:rFonts w:cs="Arial"/>
                <w:color w:val="000000"/>
                <w:szCs w:val="20"/>
              </w:rPr>
            </w:pPr>
            <w:r w:rsidRPr="00B82771">
              <w:rPr>
                <w:rFonts w:cs="Arial"/>
                <w:szCs w:val="20"/>
              </w:rPr>
              <w:t>160</w:t>
            </w:r>
          </w:p>
        </w:tc>
        <w:tc>
          <w:tcPr>
            <w:tcW w:w="6745" w:type="dxa"/>
          </w:tcPr>
          <w:p w14:paraId="14BFCF5E" w14:textId="77777777" w:rsidR="00B704C8" w:rsidRPr="00B82771" w:rsidRDefault="00B704C8" w:rsidP="000478AB">
            <w:pPr>
              <w:rPr>
                <w:rFonts w:cs="Arial"/>
                <w:szCs w:val="20"/>
              </w:rPr>
            </w:pPr>
            <w:r w:rsidRPr="00B82771">
              <w:rPr>
                <w:rFonts w:cs="Arial"/>
                <w:szCs w:val="20"/>
              </w:rPr>
              <w:t>Other therapeutic procedures on muscles and tendons</w:t>
            </w:r>
          </w:p>
        </w:tc>
      </w:tr>
      <w:tr w:rsidR="00B82771" w:rsidRPr="004172FC" w14:paraId="2BDAC569" w14:textId="77777777" w:rsidTr="005F73AC">
        <w:tc>
          <w:tcPr>
            <w:tcW w:w="1525" w:type="dxa"/>
          </w:tcPr>
          <w:p w14:paraId="0E73977C" w14:textId="6F1DC1EC" w:rsidR="00B82771" w:rsidRPr="00B82771" w:rsidRDefault="00B82771" w:rsidP="000478AB">
            <w:pPr>
              <w:rPr>
                <w:rFonts w:cs="Arial"/>
                <w:szCs w:val="20"/>
              </w:rPr>
            </w:pPr>
            <w:r w:rsidRPr="00B82771">
              <w:rPr>
                <w:rFonts w:cs="Arial"/>
                <w:szCs w:val="20"/>
              </w:rPr>
              <w:t>25260-25318</w:t>
            </w:r>
          </w:p>
        </w:tc>
        <w:tc>
          <w:tcPr>
            <w:tcW w:w="1080" w:type="dxa"/>
          </w:tcPr>
          <w:p w14:paraId="03873A9B" w14:textId="2351BF9D" w:rsidR="00B82771" w:rsidRPr="00B82771" w:rsidRDefault="00B82771" w:rsidP="000478AB">
            <w:pPr>
              <w:jc w:val="center"/>
              <w:rPr>
                <w:rFonts w:cs="Arial"/>
                <w:szCs w:val="20"/>
              </w:rPr>
            </w:pPr>
            <w:r w:rsidRPr="00B82771">
              <w:rPr>
                <w:rFonts w:cs="Arial"/>
                <w:szCs w:val="20"/>
              </w:rPr>
              <w:t>160</w:t>
            </w:r>
          </w:p>
        </w:tc>
        <w:tc>
          <w:tcPr>
            <w:tcW w:w="6745" w:type="dxa"/>
          </w:tcPr>
          <w:p w14:paraId="75DFF584" w14:textId="7F5F2AAE" w:rsidR="00B82771" w:rsidRPr="00B82771" w:rsidRDefault="00B82771" w:rsidP="000478AB">
            <w:pPr>
              <w:rPr>
                <w:rFonts w:cs="Arial"/>
                <w:szCs w:val="20"/>
              </w:rPr>
            </w:pPr>
            <w:r w:rsidRPr="00B82771">
              <w:rPr>
                <w:rFonts w:cs="Arial"/>
                <w:szCs w:val="20"/>
              </w:rPr>
              <w:t>Other therapeutic procedures on muscles and tendons</w:t>
            </w:r>
          </w:p>
        </w:tc>
      </w:tr>
      <w:tr w:rsidR="00B704C8" w:rsidRPr="004172FC" w14:paraId="01406BB4" w14:textId="77777777" w:rsidTr="005F73AC">
        <w:tc>
          <w:tcPr>
            <w:tcW w:w="1525" w:type="dxa"/>
          </w:tcPr>
          <w:p w14:paraId="464D4A59" w14:textId="77777777" w:rsidR="00B704C8" w:rsidRPr="00B82771" w:rsidRDefault="00B704C8" w:rsidP="000478AB">
            <w:pPr>
              <w:rPr>
                <w:rFonts w:eastAsia="Times New Roman" w:cs="Arial"/>
                <w:color w:val="000000"/>
                <w:szCs w:val="20"/>
              </w:rPr>
            </w:pPr>
            <w:r w:rsidRPr="00B82771">
              <w:rPr>
                <w:rFonts w:cs="Arial"/>
                <w:szCs w:val="20"/>
              </w:rPr>
              <w:t>26035-26060</w:t>
            </w:r>
          </w:p>
        </w:tc>
        <w:tc>
          <w:tcPr>
            <w:tcW w:w="1080" w:type="dxa"/>
          </w:tcPr>
          <w:p w14:paraId="1E2A0B21" w14:textId="77777777" w:rsidR="00B704C8" w:rsidRPr="00B82771" w:rsidRDefault="00B704C8" w:rsidP="000478AB">
            <w:pPr>
              <w:jc w:val="center"/>
              <w:rPr>
                <w:rFonts w:cs="Arial"/>
                <w:color w:val="000000"/>
                <w:szCs w:val="20"/>
              </w:rPr>
            </w:pPr>
            <w:r w:rsidRPr="00B82771">
              <w:rPr>
                <w:rFonts w:cs="Arial"/>
                <w:szCs w:val="20"/>
              </w:rPr>
              <w:t>160</w:t>
            </w:r>
          </w:p>
        </w:tc>
        <w:tc>
          <w:tcPr>
            <w:tcW w:w="6745" w:type="dxa"/>
          </w:tcPr>
          <w:p w14:paraId="4DF9BFD0" w14:textId="77777777" w:rsidR="00B704C8" w:rsidRPr="00B82771" w:rsidRDefault="00B704C8" w:rsidP="000478AB">
            <w:pPr>
              <w:rPr>
                <w:rFonts w:cs="Arial"/>
                <w:szCs w:val="20"/>
              </w:rPr>
            </w:pPr>
            <w:r w:rsidRPr="00B82771">
              <w:rPr>
                <w:rFonts w:cs="Arial"/>
                <w:szCs w:val="20"/>
              </w:rPr>
              <w:t>Other therapeutic procedures on muscles and tendons</w:t>
            </w:r>
          </w:p>
        </w:tc>
      </w:tr>
      <w:tr w:rsidR="00B82771" w:rsidRPr="004172FC" w14:paraId="4DEA763E" w14:textId="77777777" w:rsidTr="005F73AC">
        <w:tc>
          <w:tcPr>
            <w:tcW w:w="1525" w:type="dxa"/>
          </w:tcPr>
          <w:p w14:paraId="243E7A77" w14:textId="2C27CD85" w:rsidR="00B82771" w:rsidRPr="00B82771" w:rsidRDefault="00B82771" w:rsidP="000478AB">
            <w:pPr>
              <w:rPr>
                <w:rFonts w:cs="Arial"/>
                <w:szCs w:val="20"/>
              </w:rPr>
            </w:pPr>
            <w:r w:rsidRPr="00B82771">
              <w:rPr>
                <w:rFonts w:cs="Arial"/>
                <w:szCs w:val="20"/>
              </w:rPr>
              <w:t>26113-26113</w:t>
            </w:r>
          </w:p>
        </w:tc>
        <w:tc>
          <w:tcPr>
            <w:tcW w:w="1080" w:type="dxa"/>
          </w:tcPr>
          <w:p w14:paraId="0BECE580" w14:textId="4E9C5FAE" w:rsidR="00B82771" w:rsidRPr="00B82771" w:rsidRDefault="00B82771" w:rsidP="000478AB">
            <w:pPr>
              <w:jc w:val="center"/>
              <w:rPr>
                <w:rFonts w:cs="Arial"/>
                <w:szCs w:val="20"/>
              </w:rPr>
            </w:pPr>
            <w:r w:rsidRPr="00B82771">
              <w:rPr>
                <w:rFonts w:cs="Arial"/>
                <w:szCs w:val="20"/>
              </w:rPr>
              <w:t>160</w:t>
            </w:r>
          </w:p>
        </w:tc>
        <w:tc>
          <w:tcPr>
            <w:tcW w:w="6745" w:type="dxa"/>
          </w:tcPr>
          <w:p w14:paraId="1A2D10CE" w14:textId="3B2C35B6" w:rsidR="00B82771" w:rsidRPr="00B82771" w:rsidRDefault="00B82771" w:rsidP="000478AB">
            <w:pPr>
              <w:rPr>
                <w:rFonts w:cs="Arial"/>
                <w:szCs w:val="20"/>
              </w:rPr>
            </w:pPr>
            <w:r w:rsidRPr="00B82771">
              <w:rPr>
                <w:rFonts w:cs="Arial"/>
                <w:szCs w:val="20"/>
              </w:rPr>
              <w:t>Other therapeutic procedures on muscles and tendons</w:t>
            </w:r>
          </w:p>
        </w:tc>
      </w:tr>
      <w:tr w:rsidR="00B704C8" w:rsidRPr="004172FC" w14:paraId="1DA93C23" w14:textId="77777777" w:rsidTr="005F73AC">
        <w:tc>
          <w:tcPr>
            <w:tcW w:w="1525" w:type="dxa"/>
          </w:tcPr>
          <w:p w14:paraId="1F708367" w14:textId="77777777" w:rsidR="00B704C8" w:rsidRPr="00B82771" w:rsidRDefault="00B704C8" w:rsidP="000478AB">
            <w:pPr>
              <w:rPr>
                <w:rFonts w:cs="Arial"/>
                <w:szCs w:val="20"/>
              </w:rPr>
            </w:pPr>
            <w:r w:rsidRPr="00B82771">
              <w:rPr>
                <w:rFonts w:cs="Arial"/>
                <w:szCs w:val="20"/>
              </w:rPr>
              <w:t>26116-26125</w:t>
            </w:r>
          </w:p>
        </w:tc>
        <w:tc>
          <w:tcPr>
            <w:tcW w:w="1080" w:type="dxa"/>
          </w:tcPr>
          <w:p w14:paraId="3A6DC3F0" w14:textId="77777777" w:rsidR="00B704C8" w:rsidRPr="00B82771" w:rsidRDefault="00B704C8" w:rsidP="000478AB">
            <w:pPr>
              <w:jc w:val="center"/>
              <w:rPr>
                <w:rFonts w:cs="Arial"/>
                <w:szCs w:val="20"/>
              </w:rPr>
            </w:pPr>
            <w:r w:rsidRPr="00B82771">
              <w:rPr>
                <w:rFonts w:cs="Arial"/>
                <w:szCs w:val="20"/>
              </w:rPr>
              <w:t>160</w:t>
            </w:r>
          </w:p>
        </w:tc>
        <w:tc>
          <w:tcPr>
            <w:tcW w:w="6745" w:type="dxa"/>
          </w:tcPr>
          <w:p w14:paraId="2002920A" w14:textId="77777777" w:rsidR="00B704C8" w:rsidRPr="00B82771" w:rsidRDefault="00B704C8" w:rsidP="000478AB">
            <w:pPr>
              <w:rPr>
                <w:rFonts w:cs="Arial"/>
                <w:szCs w:val="20"/>
              </w:rPr>
            </w:pPr>
            <w:r w:rsidRPr="00B82771">
              <w:rPr>
                <w:rFonts w:cs="Arial"/>
                <w:szCs w:val="20"/>
              </w:rPr>
              <w:t>Other therapeutic procedures on muscles and tendons</w:t>
            </w:r>
          </w:p>
        </w:tc>
      </w:tr>
      <w:tr w:rsidR="00B704C8" w:rsidRPr="004172FC" w14:paraId="6A6A9242" w14:textId="77777777" w:rsidTr="005F73AC">
        <w:tc>
          <w:tcPr>
            <w:tcW w:w="1525" w:type="dxa"/>
          </w:tcPr>
          <w:p w14:paraId="0074CE87" w14:textId="77777777" w:rsidR="00B704C8" w:rsidRPr="00B82771" w:rsidRDefault="00B704C8" w:rsidP="000478AB">
            <w:pPr>
              <w:rPr>
                <w:rFonts w:cs="Arial"/>
                <w:szCs w:val="20"/>
              </w:rPr>
            </w:pPr>
            <w:r w:rsidRPr="00B82771">
              <w:rPr>
                <w:rFonts w:cs="Arial"/>
                <w:szCs w:val="20"/>
              </w:rPr>
              <w:t>26160-26180</w:t>
            </w:r>
          </w:p>
        </w:tc>
        <w:tc>
          <w:tcPr>
            <w:tcW w:w="1080" w:type="dxa"/>
          </w:tcPr>
          <w:p w14:paraId="1C23D348" w14:textId="77777777" w:rsidR="00B704C8" w:rsidRPr="00B82771" w:rsidRDefault="00B704C8" w:rsidP="000478AB">
            <w:pPr>
              <w:jc w:val="center"/>
              <w:rPr>
                <w:rFonts w:cs="Arial"/>
                <w:szCs w:val="20"/>
              </w:rPr>
            </w:pPr>
            <w:r w:rsidRPr="00B82771">
              <w:rPr>
                <w:rFonts w:cs="Arial"/>
                <w:szCs w:val="20"/>
              </w:rPr>
              <w:t>160</w:t>
            </w:r>
          </w:p>
        </w:tc>
        <w:tc>
          <w:tcPr>
            <w:tcW w:w="6745" w:type="dxa"/>
          </w:tcPr>
          <w:p w14:paraId="256D3A84" w14:textId="77777777" w:rsidR="00B704C8" w:rsidRPr="00B82771" w:rsidRDefault="00B704C8" w:rsidP="000478AB">
            <w:pPr>
              <w:rPr>
                <w:rFonts w:cs="Arial"/>
                <w:szCs w:val="20"/>
              </w:rPr>
            </w:pPr>
            <w:r w:rsidRPr="00B82771">
              <w:rPr>
                <w:rFonts w:cs="Arial"/>
                <w:szCs w:val="20"/>
              </w:rPr>
              <w:t>Other therapeutic procedures on muscles and tendons</w:t>
            </w:r>
          </w:p>
        </w:tc>
      </w:tr>
      <w:tr w:rsidR="00B704C8" w:rsidRPr="004172FC" w14:paraId="77A27FBF" w14:textId="77777777" w:rsidTr="005F73AC">
        <w:tc>
          <w:tcPr>
            <w:tcW w:w="1525" w:type="dxa"/>
          </w:tcPr>
          <w:p w14:paraId="1579EE4B" w14:textId="77777777" w:rsidR="00B704C8" w:rsidRPr="00B82771" w:rsidRDefault="00B704C8" w:rsidP="000478AB">
            <w:pPr>
              <w:rPr>
                <w:rFonts w:eastAsia="Times New Roman" w:cs="Arial"/>
                <w:color w:val="000000"/>
                <w:szCs w:val="20"/>
              </w:rPr>
            </w:pPr>
            <w:r w:rsidRPr="00B82771">
              <w:rPr>
                <w:rFonts w:cs="Arial"/>
                <w:szCs w:val="20"/>
              </w:rPr>
              <w:t>26350-26510</w:t>
            </w:r>
          </w:p>
        </w:tc>
        <w:tc>
          <w:tcPr>
            <w:tcW w:w="1080" w:type="dxa"/>
          </w:tcPr>
          <w:p w14:paraId="01B77C3B" w14:textId="77777777" w:rsidR="00B704C8" w:rsidRPr="00B82771" w:rsidRDefault="00B704C8" w:rsidP="000478AB">
            <w:pPr>
              <w:jc w:val="center"/>
              <w:rPr>
                <w:rFonts w:cs="Arial"/>
                <w:color w:val="000000"/>
                <w:szCs w:val="20"/>
              </w:rPr>
            </w:pPr>
            <w:r w:rsidRPr="00B82771">
              <w:rPr>
                <w:rFonts w:cs="Arial"/>
                <w:szCs w:val="20"/>
              </w:rPr>
              <w:t>160</w:t>
            </w:r>
          </w:p>
        </w:tc>
        <w:tc>
          <w:tcPr>
            <w:tcW w:w="6745" w:type="dxa"/>
          </w:tcPr>
          <w:p w14:paraId="772593C2" w14:textId="77777777" w:rsidR="00B704C8" w:rsidRPr="00B82771" w:rsidRDefault="00B704C8" w:rsidP="000478AB">
            <w:pPr>
              <w:rPr>
                <w:rFonts w:cs="Arial"/>
                <w:szCs w:val="20"/>
              </w:rPr>
            </w:pPr>
            <w:r w:rsidRPr="00B82771">
              <w:rPr>
                <w:rFonts w:cs="Arial"/>
                <w:szCs w:val="20"/>
              </w:rPr>
              <w:t>Other therapeutic procedures on muscles and tendons</w:t>
            </w:r>
          </w:p>
        </w:tc>
      </w:tr>
      <w:tr w:rsidR="00B82771" w:rsidRPr="004172FC" w14:paraId="37D87035" w14:textId="77777777" w:rsidTr="005F73AC">
        <w:tc>
          <w:tcPr>
            <w:tcW w:w="1525" w:type="dxa"/>
          </w:tcPr>
          <w:p w14:paraId="13072106" w14:textId="0DF7BF97" w:rsidR="00B82771" w:rsidRPr="00B82771" w:rsidRDefault="00B82771" w:rsidP="000478AB">
            <w:pPr>
              <w:rPr>
                <w:rFonts w:cs="Arial"/>
                <w:szCs w:val="20"/>
              </w:rPr>
            </w:pPr>
            <w:r w:rsidRPr="00B82771">
              <w:rPr>
                <w:rFonts w:cs="Arial"/>
                <w:szCs w:val="20"/>
              </w:rPr>
              <w:t>24343-24352</w:t>
            </w:r>
          </w:p>
        </w:tc>
        <w:tc>
          <w:tcPr>
            <w:tcW w:w="1080" w:type="dxa"/>
          </w:tcPr>
          <w:p w14:paraId="138A9F46" w14:textId="14B39ADD" w:rsidR="00B82771" w:rsidRPr="00B82771" w:rsidRDefault="00B82771" w:rsidP="000478AB">
            <w:pPr>
              <w:jc w:val="center"/>
              <w:rPr>
                <w:rFonts w:cs="Arial"/>
                <w:szCs w:val="20"/>
              </w:rPr>
            </w:pPr>
            <w:r w:rsidRPr="00B82771">
              <w:rPr>
                <w:rFonts w:cs="Arial"/>
                <w:szCs w:val="20"/>
              </w:rPr>
              <w:t>162</w:t>
            </w:r>
          </w:p>
        </w:tc>
        <w:tc>
          <w:tcPr>
            <w:tcW w:w="6745" w:type="dxa"/>
          </w:tcPr>
          <w:p w14:paraId="480D0DD5" w14:textId="3D5490B2" w:rsidR="00B82771" w:rsidRPr="00B82771" w:rsidRDefault="00B82771" w:rsidP="000478AB">
            <w:pPr>
              <w:rPr>
                <w:rFonts w:cs="Arial"/>
                <w:szCs w:val="20"/>
              </w:rPr>
            </w:pPr>
            <w:r w:rsidRPr="00B82771">
              <w:rPr>
                <w:rFonts w:cs="Arial"/>
                <w:szCs w:val="20"/>
              </w:rPr>
              <w:t>Other OR therapeutic procedures on joints</w:t>
            </w:r>
          </w:p>
        </w:tc>
      </w:tr>
      <w:tr w:rsidR="00B704C8" w:rsidRPr="004172FC" w14:paraId="20B79CF3" w14:textId="77777777" w:rsidTr="005F73AC">
        <w:tc>
          <w:tcPr>
            <w:tcW w:w="1525" w:type="dxa"/>
          </w:tcPr>
          <w:p w14:paraId="3790FC5E" w14:textId="77777777" w:rsidR="00B704C8" w:rsidRPr="00B82771" w:rsidRDefault="00B704C8" w:rsidP="000478AB">
            <w:pPr>
              <w:rPr>
                <w:rFonts w:eastAsia="Times New Roman" w:cs="Arial"/>
                <w:color w:val="000000"/>
                <w:szCs w:val="20"/>
              </w:rPr>
            </w:pPr>
            <w:r w:rsidRPr="00B82771">
              <w:rPr>
                <w:rFonts w:cs="Arial"/>
                <w:szCs w:val="20"/>
              </w:rPr>
              <w:t>24357-24359</w:t>
            </w:r>
          </w:p>
        </w:tc>
        <w:tc>
          <w:tcPr>
            <w:tcW w:w="1080" w:type="dxa"/>
          </w:tcPr>
          <w:p w14:paraId="502E6D4D" w14:textId="77777777" w:rsidR="00B704C8" w:rsidRPr="00B82771" w:rsidRDefault="00B704C8" w:rsidP="000478AB">
            <w:pPr>
              <w:jc w:val="center"/>
              <w:rPr>
                <w:rFonts w:cs="Arial"/>
                <w:color w:val="000000"/>
                <w:szCs w:val="20"/>
              </w:rPr>
            </w:pPr>
            <w:r w:rsidRPr="00B82771">
              <w:rPr>
                <w:rFonts w:cs="Arial"/>
                <w:szCs w:val="20"/>
              </w:rPr>
              <w:t>162</w:t>
            </w:r>
          </w:p>
        </w:tc>
        <w:tc>
          <w:tcPr>
            <w:tcW w:w="6745" w:type="dxa"/>
          </w:tcPr>
          <w:p w14:paraId="202403EF" w14:textId="77777777" w:rsidR="00B704C8" w:rsidRPr="00B82771" w:rsidRDefault="00B704C8" w:rsidP="000478AB">
            <w:pPr>
              <w:rPr>
                <w:rFonts w:cs="Arial"/>
                <w:szCs w:val="20"/>
              </w:rPr>
            </w:pPr>
            <w:r w:rsidRPr="00B82771">
              <w:rPr>
                <w:rFonts w:cs="Arial"/>
                <w:szCs w:val="20"/>
              </w:rPr>
              <w:t>Other OR therapeutic procedures on joints</w:t>
            </w:r>
          </w:p>
        </w:tc>
      </w:tr>
      <w:tr w:rsidR="00B82771" w:rsidRPr="004172FC" w14:paraId="35F94E6F" w14:textId="77777777" w:rsidTr="005F73AC">
        <w:tc>
          <w:tcPr>
            <w:tcW w:w="1525" w:type="dxa"/>
          </w:tcPr>
          <w:p w14:paraId="2BF0F4F3" w14:textId="57D9B8BB" w:rsidR="00B82771" w:rsidRPr="00B82771" w:rsidRDefault="00B82771" w:rsidP="00B82771">
            <w:pPr>
              <w:rPr>
                <w:rFonts w:cs="Arial"/>
                <w:szCs w:val="20"/>
              </w:rPr>
            </w:pPr>
            <w:r w:rsidRPr="00B82771">
              <w:rPr>
                <w:rFonts w:cs="Arial"/>
                <w:szCs w:val="20"/>
              </w:rPr>
              <w:t>25320-25320</w:t>
            </w:r>
          </w:p>
        </w:tc>
        <w:tc>
          <w:tcPr>
            <w:tcW w:w="1080" w:type="dxa"/>
          </w:tcPr>
          <w:p w14:paraId="55F1D0D0" w14:textId="4FEB4221" w:rsidR="00B82771" w:rsidRPr="00B82771" w:rsidRDefault="00B82771" w:rsidP="00B82771">
            <w:pPr>
              <w:jc w:val="center"/>
              <w:rPr>
                <w:rFonts w:cs="Arial"/>
                <w:szCs w:val="20"/>
              </w:rPr>
            </w:pPr>
            <w:r w:rsidRPr="00B82771">
              <w:rPr>
                <w:rFonts w:cs="Arial"/>
                <w:szCs w:val="20"/>
              </w:rPr>
              <w:t>162</w:t>
            </w:r>
          </w:p>
        </w:tc>
        <w:tc>
          <w:tcPr>
            <w:tcW w:w="6745" w:type="dxa"/>
          </w:tcPr>
          <w:p w14:paraId="38E4A0CB" w14:textId="013462B0" w:rsidR="00B82771" w:rsidRPr="00B82771" w:rsidRDefault="00B82771" w:rsidP="00B82771">
            <w:pPr>
              <w:rPr>
                <w:rFonts w:cs="Arial"/>
                <w:szCs w:val="20"/>
              </w:rPr>
            </w:pPr>
            <w:r w:rsidRPr="00B82771">
              <w:rPr>
                <w:rFonts w:cs="Arial"/>
                <w:szCs w:val="20"/>
              </w:rPr>
              <w:t>Other OR therapeutic procedures on joints</w:t>
            </w:r>
          </w:p>
        </w:tc>
      </w:tr>
      <w:tr w:rsidR="00B82771" w:rsidRPr="004172FC" w14:paraId="4640BCAA" w14:textId="77777777" w:rsidTr="005F73AC">
        <w:tc>
          <w:tcPr>
            <w:tcW w:w="1525" w:type="dxa"/>
          </w:tcPr>
          <w:p w14:paraId="636DAEA3" w14:textId="1046ECFC" w:rsidR="00B82771" w:rsidRPr="00B82771" w:rsidRDefault="00B82771" w:rsidP="00B82771">
            <w:pPr>
              <w:rPr>
                <w:rFonts w:cs="Arial"/>
                <w:szCs w:val="20"/>
              </w:rPr>
            </w:pPr>
            <w:r w:rsidRPr="00B82771">
              <w:rPr>
                <w:rFonts w:cs="Arial"/>
                <w:szCs w:val="20"/>
              </w:rPr>
              <w:t>25800-25830</w:t>
            </w:r>
          </w:p>
        </w:tc>
        <w:tc>
          <w:tcPr>
            <w:tcW w:w="1080" w:type="dxa"/>
          </w:tcPr>
          <w:p w14:paraId="01D199FB" w14:textId="0A98A47B" w:rsidR="00B82771" w:rsidRPr="00B82771" w:rsidRDefault="00B82771" w:rsidP="00B82771">
            <w:pPr>
              <w:jc w:val="center"/>
              <w:rPr>
                <w:rFonts w:cs="Arial"/>
                <w:szCs w:val="20"/>
              </w:rPr>
            </w:pPr>
            <w:r w:rsidRPr="00B82771">
              <w:rPr>
                <w:rFonts w:cs="Arial"/>
                <w:szCs w:val="20"/>
              </w:rPr>
              <w:t>162</w:t>
            </w:r>
          </w:p>
        </w:tc>
        <w:tc>
          <w:tcPr>
            <w:tcW w:w="6745" w:type="dxa"/>
          </w:tcPr>
          <w:p w14:paraId="610CE1D6" w14:textId="00DDA292" w:rsidR="00B82771" w:rsidRPr="00B82771" w:rsidRDefault="00B82771" w:rsidP="00B82771">
            <w:pPr>
              <w:rPr>
                <w:rFonts w:cs="Arial"/>
                <w:szCs w:val="20"/>
              </w:rPr>
            </w:pPr>
            <w:r w:rsidRPr="00B82771">
              <w:rPr>
                <w:rFonts w:cs="Arial"/>
                <w:szCs w:val="20"/>
              </w:rPr>
              <w:t>Other OR therapeutic procedures on joints</w:t>
            </w:r>
          </w:p>
        </w:tc>
      </w:tr>
      <w:tr w:rsidR="00B704C8" w:rsidRPr="004172FC" w14:paraId="0FA895D5" w14:textId="77777777" w:rsidTr="005F73AC">
        <w:tc>
          <w:tcPr>
            <w:tcW w:w="1525" w:type="dxa"/>
          </w:tcPr>
          <w:p w14:paraId="3F0CE7CD" w14:textId="77777777" w:rsidR="00B704C8" w:rsidRPr="00B82771" w:rsidRDefault="00B704C8" w:rsidP="000478AB">
            <w:pPr>
              <w:rPr>
                <w:rFonts w:eastAsia="Times New Roman" w:cs="Arial"/>
                <w:color w:val="000000"/>
                <w:szCs w:val="20"/>
              </w:rPr>
            </w:pPr>
            <w:r w:rsidRPr="00B82771">
              <w:rPr>
                <w:rFonts w:cs="Arial"/>
                <w:szCs w:val="20"/>
              </w:rPr>
              <w:t>26540-26545</w:t>
            </w:r>
          </w:p>
        </w:tc>
        <w:tc>
          <w:tcPr>
            <w:tcW w:w="1080" w:type="dxa"/>
          </w:tcPr>
          <w:p w14:paraId="6D256EEC" w14:textId="77777777" w:rsidR="00B704C8" w:rsidRPr="00B82771" w:rsidRDefault="00B704C8" w:rsidP="000478AB">
            <w:pPr>
              <w:jc w:val="center"/>
              <w:rPr>
                <w:rFonts w:cs="Arial"/>
                <w:color w:val="000000"/>
                <w:szCs w:val="20"/>
              </w:rPr>
            </w:pPr>
            <w:r w:rsidRPr="00B82771">
              <w:rPr>
                <w:rFonts w:cs="Arial"/>
                <w:szCs w:val="20"/>
              </w:rPr>
              <w:t>162</w:t>
            </w:r>
          </w:p>
        </w:tc>
        <w:tc>
          <w:tcPr>
            <w:tcW w:w="6745" w:type="dxa"/>
          </w:tcPr>
          <w:p w14:paraId="501D5090" w14:textId="77777777" w:rsidR="00B704C8" w:rsidRPr="00B82771" w:rsidRDefault="00B704C8" w:rsidP="000478AB">
            <w:pPr>
              <w:rPr>
                <w:rFonts w:cs="Arial"/>
                <w:szCs w:val="20"/>
              </w:rPr>
            </w:pPr>
            <w:r w:rsidRPr="00B82771">
              <w:rPr>
                <w:rFonts w:cs="Arial"/>
                <w:szCs w:val="20"/>
              </w:rPr>
              <w:t>Other OR therapeutic procedures on joints</w:t>
            </w:r>
          </w:p>
        </w:tc>
      </w:tr>
      <w:tr w:rsidR="00B82771" w:rsidRPr="004172FC" w14:paraId="092F3298" w14:textId="77777777" w:rsidTr="005F73AC">
        <w:tc>
          <w:tcPr>
            <w:tcW w:w="1525" w:type="dxa"/>
          </w:tcPr>
          <w:p w14:paraId="6F35F8CC" w14:textId="6C1572E8" w:rsidR="00B82771" w:rsidRPr="00B82771" w:rsidRDefault="00B82771" w:rsidP="000478AB">
            <w:pPr>
              <w:rPr>
                <w:rFonts w:cs="Arial"/>
                <w:szCs w:val="20"/>
              </w:rPr>
            </w:pPr>
            <w:r w:rsidRPr="00B82771">
              <w:rPr>
                <w:rFonts w:cs="Arial"/>
                <w:szCs w:val="20"/>
              </w:rPr>
              <w:t>26820-26863</w:t>
            </w:r>
          </w:p>
        </w:tc>
        <w:tc>
          <w:tcPr>
            <w:tcW w:w="1080" w:type="dxa"/>
          </w:tcPr>
          <w:p w14:paraId="049694F6" w14:textId="269E9BB5" w:rsidR="00B82771" w:rsidRPr="00B82771" w:rsidRDefault="00B82771" w:rsidP="000478AB">
            <w:pPr>
              <w:jc w:val="center"/>
              <w:rPr>
                <w:rFonts w:cs="Arial"/>
                <w:szCs w:val="20"/>
              </w:rPr>
            </w:pPr>
            <w:r w:rsidRPr="00B82771">
              <w:rPr>
                <w:rFonts w:cs="Arial"/>
                <w:szCs w:val="20"/>
              </w:rPr>
              <w:t>162</w:t>
            </w:r>
          </w:p>
        </w:tc>
        <w:tc>
          <w:tcPr>
            <w:tcW w:w="6745" w:type="dxa"/>
          </w:tcPr>
          <w:p w14:paraId="1FDD55BF" w14:textId="1F58ABD3" w:rsidR="00B82771" w:rsidRPr="00B82771" w:rsidRDefault="00B82771" w:rsidP="000478AB">
            <w:pPr>
              <w:rPr>
                <w:rFonts w:cs="Arial"/>
                <w:szCs w:val="20"/>
              </w:rPr>
            </w:pPr>
            <w:r w:rsidRPr="00B82771">
              <w:rPr>
                <w:rFonts w:cs="Arial"/>
                <w:szCs w:val="20"/>
              </w:rPr>
              <w:t>Other OR therapeutic procedures on joints</w:t>
            </w:r>
          </w:p>
        </w:tc>
      </w:tr>
      <w:tr w:rsidR="00B82771" w:rsidRPr="004172FC" w14:paraId="7C2C2BFC" w14:textId="77777777" w:rsidTr="005F73AC">
        <w:tc>
          <w:tcPr>
            <w:tcW w:w="1525" w:type="dxa"/>
          </w:tcPr>
          <w:p w14:paraId="6A633EDC" w14:textId="0E5AE19A" w:rsidR="00B82771" w:rsidRPr="00B82771" w:rsidRDefault="00B82771" w:rsidP="000478AB">
            <w:pPr>
              <w:rPr>
                <w:rFonts w:cs="Arial"/>
                <w:szCs w:val="20"/>
              </w:rPr>
            </w:pPr>
            <w:r w:rsidRPr="00B82771">
              <w:rPr>
                <w:rFonts w:cs="Arial"/>
                <w:szCs w:val="20"/>
              </w:rPr>
              <w:t>29835-29838</w:t>
            </w:r>
          </w:p>
        </w:tc>
        <w:tc>
          <w:tcPr>
            <w:tcW w:w="1080" w:type="dxa"/>
          </w:tcPr>
          <w:p w14:paraId="7C6F6C5D" w14:textId="3379F8F7" w:rsidR="00B82771" w:rsidRPr="00B82771" w:rsidRDefault="00B82771" w:rsidP="000478AB">
            <w:pPr>
              <w:jc w:val="center"/>
              <w:rPr>
                <w:rFonts w:cs="Arial"/>
                <w:szCs w:val="20"/>
              </w:rPr>
            </w:pPr>
            <w:r w:rsidRPr="00B82771">
              <w:rPr>
                <w:rFonts w:cs="Arial"/>
                <w:szCs w:val="20"/>
              </w:rPr>
              <w:t>162</w:t>
            </w:r>
          </w:p>
        </w:tc>
        <w:tc>
          <w:tcPr>
            <w:tcW w:w="6745" w:type="dxa"/>
          </w:tcPr>
          <w:p w14:paraId="599D21F2" w14:textId="20BEC8AE" w:rsidR="00B82771" w:rsidRPr="00B82771" w:rsidRDefault="00B82771" w:rsidP="000478AB">
            <w:pPr>
              <w:rPr>
                <w:rFonts w:cs="Arial"/>
                <w:szCs w:val="20"/>
              </w:rPr>
            </w:pPr>
            <w:r w:rsidRPr="00B82771">
              <w:rPr>
                <w:rFonts w:cs="Arial"/>
                <w:szCs w:val="20"/>
              </w:rPr>
              <w:t>Other OR therapeutic procedures on joints</w:t>
            </w:r>
          </w:p>
        </w:tc>
      </w:tr>
      <w:tr w:rsidR="00B704C8" w:rsidRPr="004172FC" w14:paraId="628ED623" w14:textId="77777777" w:rsidTr="005F73AC">
        <w:tc>
          <w:tcPr>
            <w:tcW w:w="1525" w:type="dxa"/>
          </w:tcPr>
          <w:p w14:paraId="5188C6F9" w14:textId="77777777" w:rsidR="00B704C8" w:rsidRPr="00B82771" w:rsidRDefault="00B704C8" w:rsidP="000478AB">
            <w:pPr>
              <w:rPr>
                <w:rFonts w:eastAsia="Times New Roman" w:cs="Arial"/>
                <w:color w:val="000000"/>
                <w:szCs w:val="20"/>
              </w:rPr>
            </w:pPr>
            <w:r w:rsidRPr="00B82771">
              <w:rPr>
                <w:rFonts w:cs="Arial"/>
                <w:szCs w:val="20"/>
              </w:rPr>
              <w:t>29844-29846</w:t>
            </w:r>
          </w:p>
        </w:tc>
        <w:tc>
          <w:tcPr>
            <w:tcW w:w="1080" w:type="dxa"/>
          </w:tcPr>
          <w:p w14:paraId="074619F3" w14:textId="77777777" w:rsidR="00B704C8" w:rsidRPr="00B82771" w:rsidRDefault="00B704C8" w:rsidP="000478AB">
            <w:pPr>
              <w:jc w:val="center"/>
              <w:rPr>
                <w:rFonts w:cs="Arial"/>
                <w:color w:val="000000"/>
                <w:szCs w:val="20"/>
              </w:rPr>
            </w:pPr>
            <w:r w:rsidRPr="00B82771">
              <w:rPr>
                <w:rFonts w:cs="Arial"/>
                <w:szCs w:val="20"/>
              </w:rPr>
              <w:t>162</w:t>
            </w:r>
          </w:p>
        </w:tc>
        <w:tc>
          <w:tcPr>
            <w:tcW w:w="6745" w:type="dxa"/>
          </w:tcPr>
          <w:p w14:paraId="275E2A70" w14:textId="77777777" w:rsidR="00B704C8" w:rsidRPr="00B82771" w:rsidRDefault="00B704C8" w:rsidP="000478AB">
            <w:pPr>
              <w:rPr>
                <w:rFonts w:cs="Arial"/>
                <w:szCs w:val="20"/>
              </w:rPr>
            </w:pPr>
            <w:r w:rsidRPr="00B82771">
              <w:rPr>
                <w:rFonts w:cs="Arial"/>
                <w:szCs w:val="20"/>
              </w:rPr>
              <w:t>Other OR therapeutic procedures on joints</w:t>
            </w:r>
          </w:p>
        </w:tc>
      </w:tr>
    </w:tbl>
    <w:p w14:paraId="19414BDF" w14:textId="3D1A5A6F" w:rsidR="00B704C8" w:rsidRDefault="00C1325E" w:rsidP="00CB7A99">
      <w:pPr>
        <w:pStyle w:val="NoSpacing"/>
      </w:pPr>
      <w:r w:rsidRPr="00E171BB">
        <w:rPr>
          <w:b/>
          <w:color w:val="FF0000"/>
          <w:highlight w:val="yellow"/>
        </w:rPr>
        <w:t>NOTE:</w:t>
      </w:r>
      <w:r w:rsidRPr="00E171BB">
        <w:rPr>
          <w:color w:val="FF0000"/>
          <w:highlight w:val="yellow"/>
        </w:rPr>
        <w:t xml:space="preserve"> </w:t>
      </w:r>
      <w:r w:rsidRPr="00E171BB">
        <w:rPr>
          <w:highlight w:val="yellow"/>
        </w:rPr>
        <w:t xml:space="preserve">CPT Code Range </w:t>
      </w:r>
      <w:r w:rsidRPr="00E171BB">
        <w:rPr>
          <w:rFonts w:cs="Arial"/>
          <w:szCs w:val="20"/>
          <w:highlight w:val="yellow"/>
        </w:rPr>
        <w:t xml:space="preserve">28192-28250 (CCS 160) was </w:t>
      </w:r>
      <w:r w:rsidR="00E171BB">
        <w:rPr>
          <w:rFonts w:cs="Arial"/>
          <w:szCs w:val="20"/>
          <w:highlight w:val="yellow"/>
        </w:rPr>
        <w:t>removed and added</w:t>
      </w:r>
      <w:r w:rsidR="0009777D">
        <w:rPr>
          <w:rFonts w:cs="Arial"/>
          <w:szCs w:val="20"/>
          <w:highlight w:val="yellow"/>
        </w:rPr>
        <w:t xml:space="preserve"> to </w:t>
      </w:r>
      <w:r w:rsidRPr="0009777D">
        <w:rPr>
          <w:rFonts w:cs="Arial"/>
          <w:i/>
          <w:szCs w:val="20"/>
          <w:highlight w:val="yellow"/>
        </w:rPr>
        <w:t>Toe, Foot, Ankle, and Leg Procedure CPT Codes for ADULT AND PEDIATRIC PATIENTS</w:t>
      </w:r>
      <w:r w:rsidR="0009777D" w:rsidRPr="0009777D">
        <w:rPr>
          <w:rFonts w:cs="Arial"/>
          <w:i/>
          <w:szCs w:val="20"/>
          <w:highlight w:val="yellow"/>
        </w:rPr>
        <w:t>.</w:t>
      </w:r>
    </w:p>
    <w:p w14:paraId="5BD5196B" w14:textId="308E9E5B" w:rsidR="00B82771" w:rsidRDefault="00B82771" w:rsidP="00CB7A99">
      <w:pPr>
        <w:pStyle w:val="NoSpacing"/>
      </w:pPr>
    </w:p>
    <w:p w14:paraId="6A5DC4B3" w14:textId="38F991A1" w:rsidR="00B82771" w:rsidRDefault="00B82771" w:rsidP="00CB7A99">
      <w:pPr>
        <w:pStyle w:val="NoSpacing"/>
      </w:pPr>
    </w:p>
    <w:p w14:paraId="3E8F4FD2" w14:textId="77777777" w:rsidR="00B82771" w:rsidRPr="00AB273E" w:rsidRDefault="00B82771" w:rsidP="00CB7A99">
      <w:pPr>
        <w:pStyle w:val="NoSpacing"/>
      </w:pPr>
    </w:p>
    <w:p w14:paraId="0F3A0570" w14:textId="6A71E193" w:rsidR="00CE083D" w:rsidRPr="004172FC" w:rsidRDefault="00CE083D" w:rsidP="00CE083D">
      <w:pPr>
        <w:pStyle w:val="Heading7"/>
        <w:rPr>
          <w:rFonts w:cs="Arial"/>
          <w:b w:val="0"/>
        </w:rPr>
      </w:pPr>
      <w:r>
        <w:rPr>
          <w:rFonts w:cs="Arial"/>
        </w:rPr>
        <w:t xml:space="preserve">Shoulder Procedure </w:t>
      </w:r>
      <w:r w:rsidRPr="004172FC">
        <w:rPr>
          <w:rFonts w:cs="Arial"/>
        </w:rPr>
        <w:t>CPT Codes</w:t>
      </w:r>
      <w:r w:rsidR="006E1404">
        <w:rPr>
          <w:rFonts w:cs="Arial"/>
        </w:rPr>
        <w:t xml:space="preserve"> for ADULT PATIENTS</w:t>
      </w:r>
    </w:p>
    <w:tbl>
      <w:tblPr>
        <w:tblStyle w:val="TableGrid"/>
        <w:tblW w:w="0" w:type="auto"/>
        <w:tblLook w:val="04A0" w:firstRow="1" w:lastRow="0" w:firstColumn="1" w:lastColumn="0" w:noHBand="0" w:noVBand="1"/>
      </w:tblPr>
      <w:tblGrid>
        <w:gridCol w:w="1525"/>
        <w:gridCol w:w="1080"/>
        <w:gridCol w:w="6745"/>
      </w:tblGrid>
      <w:tr w:rsidR="00CE083D" w:rsidRPr="004172FC" w14:paraId="5EF7414A" w14:textId="77777777" w:rsidTr="005F73AC">
        <w:tc>
          <w:tcPr>
            <w:tcW w:w="1525" w:type="dxa"/>
            <w:shd w:val="clear" w:color="auto" w:fill="BFBFBF" w:themeFill="background1" w:themeFillShade="BF"/>
            <w:vAlign w:val="center"/>
          </w:tcPr>
          <w:p w14:paraId="3FEF5482" w14:textId="77777777" w:rsidR="00CE083D" w:rsidRPr="004172FC" w:rsidRDefault="00CE083D" w:rsidP="000478AB">
            <w:pPr>
              <w:rPr>
                <w:rFonts w:cs="Arial"/>
                <w:b/>
                <w:szCs w:val="20"/>
              </w:rPr>
            </w:pPr>
            <w:r w:rsidRPr="004172FC">
              <w:rPr>
                <w:rFonts w:cs="Arial"/>
                <w:b/>
                <w:szCs w:val="20"/>
              </w:rPr>
              <w:t>CPT Code Range</w:t>
            </w:r>
          </w:p>
        </w:tc>
        <w:tc>
          <w:tcPr>
            <w:tcW w:w="1080" w:type="dxa"/>
            <w:shd w:val="clear" w:color="auto" w:fill="BFBFBF" w:themeFill="background1" w:themeFillShade="BF"/>
            <w:vAlign w:val="center"/>
          </w:tcPr>
          <w:p w14:paraId="5B89C941" w14:textId="77777777" w:rsidR="00CE083D" w:rsidRPr="004172FC" w:rsidRDefault="00CE083D" w:rsidP="000478AB">
            <w:pPr>
              <w:rPr>
                <w:rFonts w:cs="Arial"/>
                <w:b/>
                <w:szCs w:val="20"/>
              </w:rPr>
            </w:pPr>
            <w:r w:rsidRPr="004172FC">
              <w:rPr>
                <w:rFonts w:cs="Arial"/>
                <w:b/>
                <w:szCs w:val="20"/>
              </w:rPr>
              <w:t>CCS</w:t>
            </w:r>
          </w:p>
        </w:tc>
        <w:tc>
          <w:tcPr>
            <w:tcW w:w="6745" w:type="dxa"/>
            <w:shd w:val="clear" w:color="auto" w:fill="BFBFBF" w:themeFill="background1" w:themeFillShade="BF"/>
            <w:vAlign w:val="center"/>
          </w:tcPr>
          <w:p w14:paraId="4FFAAE22" w14:textId="77777777" w:rsidR="00CE083D" w:rsidRPr="004172FC" w:rsidRDefault="00CE083D" w:rsidP="000478AB">
            <w:pPr>
              <w:rPr>
                <w:rFonts w:cs="Arial"/>
                <w:b/>
                <w:szCs w:val="20"/>
              </w:rPr>
            </w:pPr>
            <w:r w:rsidRPr="004172FC">
              <w:rPr>
                <w:rFonts w:cs="Arial"/>
                <w:b/>
                <w:szCs w:val="20"/>
              </w:rPr>
              <w:t>CCS Description</w:t>
            </w:r>
          </w:p>
        </w:tc>
      </w:tr>
      <w:tr w:rsidR="00CE083D" w:rsidRPr="004172FC" w14:paraId="7C61AA50" w14:textId="77777777" w:rsidTr="005F73AC">
        <w:tc>
          <w:tcPr>
            <w:tcW w:w="1525" w:type="dxa"/>
          </w:tcPr>
          <w:p w14:paraId="4E90A626" w14:textId="77777777" w:rsidR="00CE083D" w:rsidRPr="004172FC" w:rsidRDefault="00CE083D" w:rsidP="000478AB">
            <w:pPr>
              <w:rPr>
                <w:rFonts w:eastAsia="Times New Roman" w:cs="Arial"/>
                <w:color w:val="000000"/>
                <w:szCs w:val="20"/>
              </w:rPr>
            </w:pPr>
            <w:r>
              <w:t>23500-23680</w:t>
            </w:r>
          </w:p>
        </w:tc>
        <w:tc>
          <w:tcPr>
            <w:tcW w:w="1080" w:type="dxa"/>
          </w:tcPr>
          <w:p w14:paraId="1E42D9B9" w14:textId="77777777" w:rsidR="00CE083D" w:rsidRPr="004172FC" w:rsidRDefault="00CE083D" w:rsidP="000478AB">
            <w:pPr>
              <w:jc w:val="center"/>
              <w:rPr>
                <w:rFonts w:cs="Arial"/>
                <w:color w:val="000000"/>
                <w:szCs w:val="20"/>
              </w:rPr>
            </w:pPr>
            <w:r w:rsidRPr="00E97A58">
              <w:t>148</w:t>
            </w:r>
          </w:p>
        </w:tc>
        <w:tc>
          <w:tcPr>
            <w:tcW w:w="6745" w:type="dxa"/>
          </w:tcPr>
          <w:p w14:paraId="05A7407D" w14:textId="77777777" w:rsidR="00CE083D" w:rsidRPr="004172FC" w:rsidRDefault="00CE083D" w:rsidP="000478AB">
            <w:pPr>
              <w:rPr>
                <w:rFonts w:cs="Arial"/>
                <w:szCs w:val="20"/>
              </w:rPr>
            </w:pPr>
            <w:r w:rsidRPr="007E0DB5">
              <w:t>Other fracture and dislocation procedure</w:t>
            </w:r>
          </w:p>
        </w:tc>
      </w:tr>
      <w:tr w:rsidR="00CE083D" w:rsidRPr="004172FC" w14:paraId="69448367" w14:textId="77777777" w:rsidTr="005F73AC">
        <w:tc>
          <w:tcPr>
            <w:tcW w:w="1525" w:type="dxa"/>
          </w:tcPr>
          <w:p w14:paraId="49CFB406" w14:textId="77777777" w:rsidR="00CE083D" w:rsidRDefault="00CE083D" w:rsidP="000478AB">
            <w:pPr>
              <w:rPr>
                <w:rFonts w:eastAsia="Times New Roman" w:cs="Arial"/>
                <w:color w:val="000000"/>
                <w:szCs w:val="20"/>
              </w:rPr>
            </w:pPr>
            <w:r>
              <w:t>24498-24582</w:t>
            </w:r>
          </w:p>
        </w:tc>
        <w:tc>
          <w:tcPr>
            <w:tcW w:w="1080" w:type="dxa"/>
          </w:tcPr>
          <w:p w14:paraId="403A38D9" w14:textId="77777777" w:rsidR="00CE083D" w:rsidRDefault="00CE083D" w:rsidP="000478AB">
            <w:pPr>
              <w:jc w:val="center"/>
              <w:rPr>
                <w:rFonts w:cs="Arial"/>
                <w:color w:val="000000"/>
                <w:szCs w:val="20"/>
              </w:rPr>
            </w:pPr>
            <w:r w:rsidRPr="00E97A58">
              <w:t>148</w:t>
            </w:r>
          </w:p>
        </w:tc>
        <w:tc>
          <w:tcPr>
            <w:tcW w:w="6745" w:type="dxa"/>
          </w:tcPr>
          <w:p w14:paraId="14A3C18A" w14:textId="77777777" w:rsidR="00CE083D" w:rsidRPr="004630D2" w:rsidRDefault="00CE083D" w:rsidP="000478AB">
            <w:pPr>
              <w:rPr>
                <w:rFonts w:cs="Arial"/>
                <w:szCs w:val="20"/>
              </w:rPr>
            </w:pPr>
            <w:r w:rsidRPr="007E0DB5">
              <w:t>Other fracture and dislocation procedure</w:t>
            </w:r>
          </w:p>
        </w:tc>
      </w:tr>
      <w:tr w:rsidR="00CE083D" w:rsidRPr="004172FC" w14:paraId="09E647AD" w14:textId="77777777" w:rsidTr="005F73AC">
        <w:tc>
          <w:tcPr>
            <w:tcW w:w="1525" w:type="dxa"/>
          </w:tcPr>
          <w:p w14:paraId="0471F012" w14:textId="77777777" w:rsidR="00CE083D" w:rsidRDefault="00CE083D" w:rsidP="000478AB">
            <w:pPr>
              <w:rPr>
                <w:rFonts w:eastAsia="Times New Roman" w:cs="Arial"/>
                <w:color w:val="000000"/>
                <w:szCs w:val="20"/>
              </w:rPr>
            </w:pPr>
            <w:r>
              <w:t>25431-25440</w:t>
            </w:r>
          </w:p>
        </w:tc>
        <w:tc>
          <w:tcPr>
            <w:tcW w:w="1080" w:type="dxa"/>
          </w:tcPr>
          <w:p w14:paraId="22139A5D" w14:textId="77777777" w:rsidR="00CE083D" w:rsidRDefault="00CE083D" w:rsidP="000478AB">
            <w:pPr>
              <w:jc w:val="center"/>
              <w:rPr>
                <w:rFonts w:cs="Arial"/>
                <w:color w:val="000000"/>
                <w:szCs w:val="20"/>
              </w:rPr>
            </w:pPr>
            <w:r w:rsidRPr="00E97A58">
              <w:t>148</w:t>
            </w:r>
          </w:p>
        </w:tc>
        <w:tc>
          <w:tcPr>
            <w:tcW w:w="6745" w:type="dxa"/>
          </w:tcPr>
          <w:p w14:paraId="6515A19F" w14:textId="77777777" w:rsidR="00CE083D" w:rsidRPr="004630D2" w:rsidRDefault="00CE083D" w:rsidP="000478AB">
            <w:pPr>
              <w:rPr>
                <w:rFonts w:cs="Arial"/>
                <w:szCs w:val="20"/>
              </w:rPr>
            </w:pPr>
            <w:r w:rsidRPr="007E0DB5">
              <w:t>Other fracture and dislocation procedure</w:t>
            </w:r>
          </w:p>
        </w:tc>
      </w:tr>
      <w:tr w:rsidR="00CE083D" w:rsidRPr="004172FC" w14:paraId="6C677798" w14:textId="77777777" w:rsidTr="005F73AC">
        <w:tc>
          <w:tcPr>
            <w:tcW w:w="1525" w:type="dxa"/>
          </w:tcPr>
          <w:p w14:paraId="62587570" w14:textId="77777777" w:rsidR="00CE083D" w:rsidRDefault="00CE083D" w:rsidP="000478AB">
            <w:pPr>
              <w:rPr>
                <w:rFonts w:eastAsia="Times New Roman" w:cs="Arial"/>
                <w:color w:val="000000"/>
                <w:szCs w:val="20"/>
              </w:rPr>
            </w:pPr>
            <w:r>
              <w:t>29825-29825</w:t>
            </w:r>
          </w:p>
        </w:tc>
        <w:tc>
          <w:tcPr>
            <w:tcW w:w="1080" w:type="dxa"/>
          </w:tcPr>
          <w:p w14:paraId="769E2F5D" w14:textId="77777777" w:rsidR="00CE083D" w:rsidRDefault="00CE083D" w:rsidP="000478AB">
            <w:pPr>
              <w:jc w:val="center"/>
              <w:rPr>
                <w:rFonts w:cs="Arial"/>
                <w:color w:val="000000"/>
                <w:szCs w:val="20"/>
              </w:rPr>
            </w:pPr>
            <w:r w:rsidRPr="00DE2E17">
              <w:t>150</w:t>
            </w:r>
          </w:p>
        </w:tc>
        <w:tc>
          <w:tcPr>
            <w:tcW w:w="6745" w:type="dxa"/>
          </w:tcPr>
          <w:p w14:paraId="2D8BEF48" w14:textId="77777777" w:rsidR="00CE083D" w:rsidRPr="004630D2" w:rsidRDefault="00CE083D" w:rsidP="000478AB">
            <w:pPr>
              <w:rPr>
                <w:rFonts w:cs="Arial"/>
                <w:szCs w:val="20"/>
              </w:rPr>
            </w:pPr>
            <w:r w:rsidRPr="00995BF0">
              <w:t>Division of joint capsule, ligament or cartilage</w:t>
            </w:r>
          </w:p>
        </w:tc>
      </w:tr>
      <w:tr w:rsidR="00B82771" w:rsidRPr="004172FC" w14:paraId="2E1F980B" w14:textId="77777777" w:rsidTr="005F73AC">
        <w:tc>
          <w:tcPr>
            <w:tcW w:w="1525" w:type="dxa"/>
          </w:tcPr>
          <w:p w14:paraId="13B32D37" w14:textId="5C56CA37" w:rsidR="00B82771" w:rsidRDefault="00B82771" w:rsidP="000478AB">
            <w:r>
              <w:t>23470-23474</w:t>
            </w:r>
          </w:p>
        </w:tc>
        <w:tc>
          <w:tcPr>
            <w:tcW w:w="1080" w:type="dxa"/>
          </w:tcPr>
          <w:p w14:paraId="5BDA5C10" w14:textId="1B9E0957" w:rsidR="00B82771" w:rsidRPr="00DE2E17" w:rsidRDefault="00B82771" w:rsidP="000478AB">
            <w:pPr>
              <w:jc w:val="center"/>
            </w:pPr>
            <w:r>
              <w:t>154</w:t>
            </w:r>
          </w:p>
        </w:tc>
        <w:tc>
          <w:tcPr>
            <w:tcW w:w="6745" w:type="dxa"/>
          </w:tcPr>
          <w:p w14:paraId="630ABDC8" w14:textId="5D8F1699" w:rsidR="00B82771" w:rsidRPr="00995BF0" w:rsidRDefault="00B82771" w:rsidP="000478AB">
            <w:r w:rsidRPr="00B82771">
              <w:t>Arthroplasty other than hip or knee</w:t>
            </w:r>
          </w:p>
        </w:tc>
      </w:tr>
      <w:tr w:rsidR="00CE083D" w:rsidRPr="004172FC" w14:paraId="1AA09C9E" w14:textId="77777777" w:rsidTr="005F73AC">
        <w:tc>
          <w:tcPr>
            <w:tcW w:w="1525" w:type="dxa"/>
          </w:tcPr>
          <w:p w14:paraId="5863E546" w14:textId="77777777" w:rsidR="00CE083D" w:rsidRDefault="00CE083D" w:rsidP="000478AB">
            <w:pPr>
              <w:rPr>
                <w:rFonts w:eastAsia="Times New Roman" w:cs="Arial"/>
                <w:color w:val="000000"/>
                <w:szCs w:val="20"/>
              </w:rPr>
            </w:pPr>
            <w:r>
              <w:t>29826-29826</w:t>
            </w:r>
          </w:p>
        </w:tc>
        <w:tc>
          <w:tcPr>
            <w:tcW w:w="1080" w:type="dxa"/>
          </w:tcPr>
          <w:p w14:paraId="0B5F8D5E" w14:textId="77777777" w:rsidR="00CE083D" w:rsidRDefault="00CE083D" w:rsidP="000478AB">
            <w:pPr>
              <w:jc w:val="center"/>
              <w:rPr>
                <w:rFonts w:cs="Arial"/>
                <w:color w:val="000000"/>
                <w:szCs w:val="20"/>
              </w:rPr>
            </w:pPr>
            <w:r w:rsidRPr="00DE2E17">
              <w:t>154</w:t>
            </w:r>
          </w:p>
        </w:tc>
        <w:tc>
          <w:tcPr>
            <w:tcW w:w="6745" w:type="dxa"/>
          </w:tcPr>
          <w:p w14:paraId="6BBF07F1" w14:textId="77777777" w:rsidR="00CE083D" w:rsidRPr="004630D2" w:rsidRDefault="00CE083D" w:rsidP="000478AB">
            <w:pPr>
              <w:rPr>
                <w:rFonts w:cs="Arial"/>
                <w:szCs w:val="20"/>
              </w:rPr>
            </w:pPr>
            <w:r w:rsidRPr="00995BF0">
              <w:t>Arthroplasty other than hip or knee</w:t>
            </w:r>
          </w:p>
        </w:tc>
      </w:tr>
      <w:tr w:rsidR="00B82771" w:rsidRPr="004172FC" w14:paraId="63536D45" w14:textId="77777777" w:rsidTr="005F73AC">
        <w:tc>
          <w:tcPr>
            <w:tcW w:w="1525" w:type="dxa"/>
          </w:tcPr>
          <w:p w14:paraId="21126B79" w14:textId="6CF187EE" w:rsidR="00B82771" w:rsidRDefault="00B82771" w:rsidP="000478AB">
            <w:r>
              <w:t>23073-23073</w:t>
            </w:r>
          </w:p>
        </w:tc>
        <w:tc>
          <w:tcPr>
            <w:tcW w:w="1080" w:type="dxa"/>
          </w:tcPr>
          <w:p w14:paraId="5AB1CCEF" w14:textId="029CAA38" w:rsidR="00B82771" w:rsidRPr="00DE2E17" w:rsidRDefault="00B82771" w:rsidP="000478AB">
            <w:pPr>
              <w:jc w:val="center"/>
            </w:pPr>
            <w:r>
              <w:t>160</w:t>
            </w:r>
          </w:p>
        </w:tc>
        <w:tc>
          <w:tcPr>
            <w:tcW w:w="6745" w:type="dxa"/>
          </w:tcPr>
          <w:p w14:paraId="720FCDB4" w14:textId="6E5FBE13" w:rsidR="00B82771" w:rsidRPr="00995BF0" w:rsidRDefault="00B82771" w:rsidP="000478AB">
            <w:r w:rsidRPr="00B82771">
              <w:t>Other therapeutic procedures on muscles and tendons</w:t>
            </w:r>
          </w:p>
        </w:tc>
      </w:tr>
      <w:tr w:rsidR="00CE083D" w:rsidRPr="004172FC" w14:paraId="6387C1B0" w14:textId="77777777" w:rsidTr="005F73AC">
        <w:tc>
          <w:tcPr>
            <w:tcW w:w="1525" w:type="dxa"/>
          </w:tcPr>
          <w:p w14:paraId="1EA51AD0" w14:textId="77777777" w:rsidR="00CE083D" w:rsidRDefault="00CE083D" w:rsidP="000478AB">
            <w:pPr>
              <w:rPr>
                <w:rFonts w:eastAsia="Times New Roman" w:cs="Arial"/>
                <w:color w:val="000000"/>
                <w:szCs w:val="20"/>
              </w:rPr>
            </w:pPr>
            <w:r>
              <w:t>23405-23412</w:t>
            </w:r>
          </w:p>
        </w:tc>
        <w:tc>
          <w:tcPr>
            <w:tcW w:w="1080" w:type="dxa"/>
          </w:tcPr>
          <w:p w14:paraId="3F0266FE" w14:textId="77777777" w:rsidR="00CE083D" w:rsidRDefault="00CE083D" w:rsidP="000478AB">
            <w:pPr>
              <w:jc w:val="center"/>
              <w:rPr>
                <w:rFonts w:cs="Arial"/>
                <w:color w:val="000000"/>
                <w:szCs w:val="20"/>
              </w:rPr>
            </w:pPr>
            <w:r w:rsidRPr="00DE2E17">
              <w:t>160</w:t>
            </w:r>
          </w:p>
        </w:tc>
        <w:tc>
          <w:tcPr>
            <w:tcW w:w="6745" w:type="dxa"/>
          </w:tcPr>
          <w:p w14:paraId="5A35F869" w14:textId="77777777" w:rsidR="00CE083D" w:rsidRPr="004630D2" w:rsidRDefault="00CE083D" w:rsidP="000478AB">
            <w:pPr>
              <w:rPr>
                <w:rFonts w:cs="Arial"/>
                <w:szCs w:val="20"/>
              </w:rPr>
            </w:pPr>
            <w:r w:rsidRPr="00995BF0">
              <w:t>Other therapeutic procedures on muscles and tendons</w:t>
            </w:r>
          </w:p>
        </w:tc>
      </w:tr>
      <w:tr w:rsidR="00CE083D" w:rsidRPr="004172FC" w14:paraId="25D6FF7B" w14:textId="77777777" w:rsidTr="005F73AC">
        <w:tc>
          <w:tcPr>
            <w:tcW w:w="1525" w:type="dxa"/>
          </w:tcPr>
          <w:p w14:paraId="6A1E6C34" w14:textId="77777777" w:rsidR="00CE083D" w:rsidRDefault="00CE083D" w:rsidP="000478AB">
            <w:pPr>
              <w:rPr>
                <w:rFonts w:eastAsia="Times New Roman" w:cs="Arial"/>
                <w:color w:val="000000"/>
                <w:szCs w:val="20"/>
              </w:rPr>
            </w:pPr>
            <w:r>
              <w:t>23430-23440</w:t>
            </w:r>
          </w:p>
        </w:tc>
        <w:tc>
          <w:tcPr>
            <w:tcW w:w="1080" w:type="dxa"/>
          </w:tcPr>
          <w:p w14:paraId="2C29FCFB" w14:textId="77777777" w:rsidR="00CE083D" w:rsidRDefault="00CE083D" w:rsidP="000478AB">
            <w:pPr>
              <w:jc w:val="center"/>
              <w:rPr>
                <w:rFonts w:cs="Arial"/>
                <w:color w:val="000000"/>
                <w:szCs w:val="20"/>
              </w:rPr>
            </w:pPr>
            <w:r w:rsidRPr="00DE2E17">
              <w:t>160</w:t>
            </w:r>
          </w:p>
        </w:tc>
        <w:tc>
          <w:tcPr>
            <w:tcW w:w="6745" w:type="dxa"/>
          </w:tcPr>
          <w:p w14:paraId="61DAE6D9" w14:textId="77777777" w:rsidR="00CE083D" w:rsidRPr="004630D2" w:rsidRDefault="00CE083D" w:rsidP="000478AB">
            <w:pPr>
              <w:rPr>
                <w:rFonts w:cs="Arial"/>
                <w:szCs w:val="20"/>
              </w:rPr>
            </w:pPr>
            <w:r w:rsidRPr="00995BF0">
              <w:t>Other therapeutic procedures on muscles and tendons</w:t>
            </w:r>
          </w:p>
        </w:tc>
      </w:tr>
      <w:tr w:rsidR="00CE083D" w:rsidRPr="004172FC" w14:paraId="0937E4BE" w14:textId="77777777" w:rsidTr="005F73AC">
        <w:tc>
          <w:tcPr>
            <w:tcW w:w="1525" w:type="dxa"/>
          </w:tcPr>
          <w:p w14:paraId="4413D3B2" w14:textId="77777777" w:rsidR="00CE083D" w:rsidRDefault="00CE083D" w:rsidP="000478AB">
            <w:pPr>
              <w:rPr>
                <w:rFonts w:eastAsia="Times New Roman" w:cs="Arial"/>
                <w:color w:val="000000"/>
                <w:szCs w:val="20"/>
              </w:rPr>
            </w:pPr>
            <w:r>
              <w:t>29827-29828</w:t>
            </w:r>
          </w:p>
        </w:tc>
        <w:tc>
          <w:tcPr>
            <w:tcW w:w="1080" w:type="dxa"/>
          </w:tcPr>
          <w:p w14:paraId="47AD2E7A" w14:textId="77777777" w:rsidR="00CE083D" w:rsidRDefault="00CE083D" w:rsidP="000478AB">
            <w:pPr>
              <w:jc w:val="center"/>
              <w:rPr>
                <w:rFonts w:cs="Arial"/>
                <w:color w:val="000000"/>
                <w:szCs w:val="20"/>
              </w:rPr>
            </w:pPr>
            <w:r w:rsidRPr="00DE2E17">
              <w:t>160</w:t>
            </w:r>
          </w:p>
        </w:tc>
        <w:tc>
          <w:tcPr>
            <w:tcW w:w="6745" w:type="dxa"/>
          </w:tcPr>
          <w:p w14:paraId="59DCDDDA" w14:textId="77777777" w:rsidR="00CE083D" w:rsidRPr="004630D2" w:rsidRDefault="00CE083D" w:rsidP="000478AB">
            <w:pPr>
              <w:rPr>
                <w:rFonts w:cs="Arial"/>
                <w:szCs w:val="20"/>
              </w:rPr>
            </w:pPr>
            <w:r w:rsidRPr="00995BF0">
              <w:t>Other therapeutic procedures on muscles and tendons</w:t>
            </w:r>
          </w:p>
        </w:tc>
      </w:tr>
      <w:tr w:rsidR="00CE083D" w:rsidRPr="004172FC" w14:paraId="10C80BDB" w14:textId="77777777" w:rsidTr="005F73AC">
        <w:tc>
          <w:tcPr>
            <w:tcW w:w="1525" w:type="dxa"/>
          </w:tcPr>
          <w:p w14:paraId="404EF9C2" w14:textId="77777777" w:rsidR="00CE083D" w:rsidRDefault="00CE083D" w:rsidP="000478AB">
            <w:pPr>
              <w:rPr>
                <w:rFonts w:eastAsia="Times New Roman" w:cs="Arial"/>
                <w:color w:val="000000"/>
                <w:szCs w:val="20"/>
              </w:rPr>
            </w:pPr>
            <w:r>
              <w:t>29806-29807</w:t>
            </w:r>
          </w:p>
        </w:tc>
        <w:tc>
          <w:tcPr>
            <w:tcW w:w="1080" w:type="dxa"/>
          </w:tcPr>
          <w:p w14:paraId="30D04BD0" w14:textId="77777777" w:rsidR="00CE083D" w:rsidRDefault="00CE083D" w:rsidP="000478AB">
            <w:pPr>
              <w:jc w:val="center"/>
              <w:rPr>
                <w:rFonts w:cs="Arial"/>
                <w:color w:val="000000"/>
                <w:szCs w:val="20"/>
              </w:rPr>
            </w:pPr>
            <w:r w:rsidRPr="00DE2E17">
              <w:t>162</w:t>
            </w:r>
          </w:p>
        </w:tc>
        <w:tc>
          <w:tcPr>
            <w:tcW w:w="6745" w:type="dxa"/>
          </w:tcPr>
          <w:p w14:paraId="41F93737" w14:textId="77777777" w:rsidR="00CE083D" w:rsidRPr="004630D2" w:rsidRDefault="00CE083D" w:rsidP="000478AB">
            <w:pPr>
              <w:rPr>
                <w:rFonts w:cs="Arial"/>
                <w:szCs w:val="20"/>
              </w:rPr>
            </w:pPr>
            <w:r w:rsidRPr="00995BF0">
              <w:t>Other OR therapeutic procedures on joints</w:t>
            </w:r>
          </w:p>
        </w:tc>
      </w:tr>
    </w:tbl>
    <w:p w14:paraId="657B7FFC" w14:textId="77777777" w:rsidR="00CE083D" w:rsidRDefault="00CE083D" w:rsidP="00CE083D"/>
    <w:p w14:paraId="476D7DAB" w14:textId="6FB5C938" w:rsidR="006E1404" w:rsidRPr="004172FC" w:rsidRDefault="006E1404" w:rsidP="006E1404">
      <w:pPr>
        <w:pStyle w:val="Heading7"/>
        <w:rPr>
          <w:rFonts w:cs="Arial"/>
          <w:b w:val="0"/>
        </w:rPr>
      </w:pPr>
      <w:r>
        <w:rPr>
          <w:rFonts w:cs="Arial"/>
        </w:rPr>
        <w:t xml:space="preserve">Shoulder Procedure </w:t>
      </w:r>
      <w:r w:rsidRPr="004172FC">
        <w:rPr>
          <w:rFonts w:cs="Arial"/>
        </w:rPr>
        <w:t>CPT Codes</w:t>
      </w:r>
      <w:r>
        <w:rPr>
          <w:rFonts w:cs="Arial"/>
        </w:rPr>
        <w:t xml:space="preserve"> for PEDIATRIC PATIENTS</w:t>
      </w:r>
    </w:p>
    <w:tbl>
      <w:tblPr>
        <w:tblStyle w:val="TableGrid"/>
        <w:tblW w:w="0" w:type="auto"/>
        <w:tblLook w:val="04A0" w:firstRow="1" w:lastRow="0" w:firstColumn="1" w:lastColumn="0" w:noHBand="0" w:noVBand="1"/>
      </w:tblPr>
      <w:tblGrid>
        <w:gridCol w:w="1525"/>
        <w:gridCol w:w="1080"/>
        <w:gridCol w:w="6745"/>
      </w:tblGrid>
      <w:tr w:rsidR="006E1404" w:rsidRPr="004172FC" w14:paraId="5C0C3FBB" w14:textId="77777777" w:rsidTr="000478AB">
        <w:tc>
          <w:tcPr>
            <w:tcW w:w="1525" w:type="dxa"/>
            <w:shd w:val="clear" w:color="auto" w:fill="BFBFBF" w:themeFill="background1" w:themeFillShade="BF"/>
            <w:vAlign w:val="center"/>
          </w:tcPr>
          <w:p w14:paraId="4E7AF6AA" w14:textId="77777777" w:rsidR="006E1404" w:rsidRPr="004172FC" w:rsidRDefault="006E1404" w:rsidP="000478AB">
            <w:pPr>
              <w:rPr>
                <w:rFonts w:cs="Arial"/>
                <w:b/>
                <w:szCs w:val="20"/>
              </w:rPr>
            </w:pPr>
            <w:r w:rsidRPr="004172FC">
              <w:rPr>
                <w:rFonts w:cs="Arial"/>
                <w:b/>
                <w:szCs w:val="20"/>
              </w:rPr>
              <w:t>CPT Code Range</w:t>
            </w:r>
          </w:p>
        </w:tc>
        <w:tc>
          <w:tcPr>
            <w:tcW w:w="1080" w:type="dxa"/>
            <w:shd w:val="clear" w:color="auto" w:fill="BFBFBF" w:themeFill="background1" w:themeFillShade="BF"/>
            <w:vAlign w:val="center"/>
          </w:tcPr>
          <w:p w14:paraId="5E55C706" w14:textId="77777777" w:rsidR="006E1404" w:rsidRPr="004172FC" w:rsidRDefault="006E1404" w:rsidP="000478AB">
            <w:pPr>
              <w:rPr>
                <w:rFonts w:cs="Arial"/>
                <w:b/>
                <w:szCs w:val="20"/>
              </w:rPr>
            </w:pPr>
            <w:r w:rsidRPr="004172FC">
              <w:rPr>
                <w:rFonts w:cs="Arial"/>
                <w:b/>
                <w:szCs w:val="20"/>
              </w:rPr>
              <w:t>CCS</w:t>
            </w:r>
          </w:p>
        </w:tc>
        <w:tc>
          <w:tcPr>
            <w:tcW w:w="6745" w:type="dxa"/>
            <w:shd w:val="clear" w:color="auto" w:fill="BFBFBF" w:themeFill="background1" w:themeFillShade="BF"/>
            <w:vAlign w:val="center"/>
          </w:tcPr>
          <w:p w14:paraId="1BC12745" w14:textId="77777777" w:rsidR="006E1404" w:rsidRPr="004172FC" w:rsidRDefault="006E1404" w:rsidP="000478AB">
            <w:pPr>
              <w:rPr>
                <w:rFonts w:cs="Arial"/>
                <w:b/>
                <w:szCs w:val="20"/>
              </w:rPr>
            </w:pPr>
            <w:r w:rsidRPr="004172FC">
              <w:rPr>
                <w:rFonts w:cs="Arial"/>
                <w:b/>
                <w:szCs w:val="20"/>
              </w:rPr>
              <w:t>CCS Description</w:t>
            </w:r>
          </w:p>
        </w:tc>
      </w:tr>
      <w:tr w:rsidR="006E1404" w:rsidRPr="004172FC" w14:paraId="34295C5D" w14:textId="77777777" w:rsidTr="000478AB">
        <w:tc>
          <w:tcPr>
            <w:tcW w:w="1525" w:type="dxa"/>
          </w:tcPr>
          <w:p w14:paraId="5CF5D594" w14:textId="77777777" w:rsidR="006E1404" w:rsidRPr="00800FB3" w:rsidRDefault="006E1404" w:rsidP="000478AB">
            <w:r w:rsidRPr="00800FB3">
              <w:t>23120-23156</w:t>
            </w:r>
          </w:p>
        </w:tc>
        <w:tc>
          <w:tcPr>
            <w:tcW w:w="1080" w:type="dxa"/>
          </w:tcPr>
          <w:p w14:paraId="5E0F7724" w14:textId="77777777" w:rsidR="006E1404" w:rsidRPr="00800FB3" w:rsidRDefault="006E1404" w:rsidP="000478AB">
            <w:pPr>
              <w:jc w:val="center"/>
            </w:pPr>
            <w:r w:rsidRPr="00800FB3">
              <w:t>142</w:t>
            </w:r>
          </w:p>
        </w:tc>
        <w:tc>
          <w:tcPr>
            <w:tcW w:w="6745" w:type="dxa"/>
          </w:tcPr>
          <w:p w14:paraId="125A7AE5" w14:textId="77777777" w:rsidR="006E1404" w:rsidRPr="00800FB3" w:rsidRDefault="006E1404" w:rsidP="000478AB">
            <w:r w:rsidRPr="00800FB3">
              <w:t>Partial excision bone</w:t>
            </w:r>
          </w:p>
        </w:tc>
      </w:tr>
      <w:tr w:rsidR="006E1404" w:rsidRPr="004172FC" w14:paraId="0292CD5A" w14:textId="77777777" w:rsidTr="000478AB">
        <w:tc>
          <w:tcPr>
            <w:tcW w:w="1525" w:type="dxa"/>
          </w:tcPr>
          <w:p w14:paraId="31C925F7" w14:textId="77777777" w:rsidR="006E1404" w:rsidRPr="00800FB3" w:rsidRDefault="006E1404" w:rsidP="000478AB">
            <w:r w:rsidRPr="00800FB3">
              <w:t>29824-29824</w:t>
            </w:r>
          </w:p>
        </w:tc>
        <w:tc>
          <w:tcPr>
            <w:tcW w:w="1080" w:type="dxa"/>
          </w:tcPr>
          <w:p w14:paraId="0CC247D4" w14:textId="77777777" w:rsidR="006E1404" w:rsidRPr="00800FB3" w:rsidRDefault="006E1404" w:rsidP="000478AB">
            <w:pPr>
              <w:jc w:val="center"/>
            </w:pPr>
            <w:r w:rsidRPr="00800FB3">
              <w:t>142</w:t>
            </w:r>
          </w:p>
        </w:tc>
        <w:tc>
          <w:tcPr>
            <w:tcW w:w="6745" w:type="dxa"/>
          </w:tcPr>
          <w:p w14:paraId="144A545A" w14:textId="77777777" w:rsidR="006E1404" w:rsidRPr="00800FB3" w:rsidRDefault="006E1404" w:rsidP="000478AB">
            <w:r w:rsidRPr="00800FB3">
              <w:t>Partial excision bone</w:t>
            </w:r>
          </w:p>
        </w:tc>
      </w:tr>
      <w:tr w:rsidR="006E1404" w:rsidRPr="004172FC" w14:paraId="32A43EE6" w14:textId="77777777" w:rsidTr="000478AB">
        <w:tc>
          <w:tcPr>
            <w:tcW w:w="1525" w:type="dxa"/>
          </w:tcPr>
          <w:p w14:paraId="54DCA234" w14:textId="77777777" w:rsidR="006E1404" w:rsidRPr="00800FB3" w:rsidRDefault="006E1404" w:rsidP="000478AB">
            <w:pPr>
              <w:rPr>
                <w:rFonts w:eastAsia="Times New Roman" w:cs="Arial"/>
                <w:color w:val="000000"/>
                <w:szCs w:val="20"/>
              </w:rPr>
            </w:pPr>
            <w:r w:rsidRPr="00800FB3">
              <w:t>23500-23680</w:t>
            </w:r>
          </w:p>
        </w:tc>
        <w:tc>
          <w:tcPr>
            <w:tcW w:w="1080" w:type="dxa"/>
          </w:tcPr>
          <w:p w14:paraId="2F477AB0" w14:textId="77777777" w:rsidR="006E1404" w:rsidRPr="00800FB3" w:rsidRDefault="006E1404" w:rsidP="000478AB">
            <w:pPr>
              <w:jc w:val="center"/>
              <w:rPr>
                <w:rFonts w:cs="Arial"/>
                <w:color w:val="000000"/>
                <w:szCs w:val="20"/>
              </w:rPr>
            </w:pPr>
            <w:r w:rsidRPr="00800FB3">
              <w:t>148</w:t>
            </w:r>
          </w:p>
        </w:tc>
        <w:tc>
          <w:tcPr>
            <w:tcW w:w="6745" w:type="dxa"/>
          </w:tcPr>
          <w:p w14:paraId="643A7B97" w14:textId="77777777" w:rsidR="006E1404" w:rsidRPr="00800FB3" w:rsidRDefault="006E1404" w:rsidP="000478AB">
            <w:pPr>
              <w:rPr>
                <w:rFonts w:cs="Arial"/>
                <w:szCs w:val="20"/>
              </w:rPr>
            </w:pPr>
            <w:r w:rsidRPr="00800FB3">
              <w:t>Other fracture and dislocation procedure</w:t>
            </w:r>
          </w:p>
        </w:tc>
      </w:tr>
      <w:tr w:rsidR="006E1404" w:rsidRPr="004172FC" w14:paraId="182F0C72" w14:textId="77777777" w:rsidTr="000478AB">
        <w:tc>
          <w:tcPr>
            <w:tcW w:w="1525" w:type="dxa"/>
          </w:tcPr>
          <w:p w14:paraId="620DDEBC" w14:textId="77777777" w:rsidR="006E1404" w:rsidRPr="00800FB3" w:rsidRDefault="006E1404" w:rsidP="000478AB">
            <w:pPr>
              <w:rPr>
                <w:rFonts w:eastAsia="Times New Roman" w:cs="Arial"/>
                <w:color w:val="000000"/>
                <w:szCs w:val="20"/>
              </w:rPr>
            </w:pPr>
            <w:r w:rsidRPr="00800FB3">
              <w:t>24498-24582</w:t>
            </w:r>
          </w:p>
        </w:tc>
        <w:tc>
          <w:tcPr>
            <w:tcW w:w="1080" w:type="dxa"/>
          </w:tcPr>
          <w:p w14:paraId="4926C2B0" w14:textId="77777777" w:rsidR="006E1404" w:rsidRPr="00800FB3" w:rsidRDefault="006E1404" w:rsidP="000478AB">
            <w:pPr>
              <w:jc w:val="center"/>
              <w:rPr>
                <w:rFonts w:cs="Arial"/>
                <w:color w:val="000000"/>
                <w:szCs w:val="20"/>
              </w:rPr>
            </w:pPr>
            <w:r w:rsidRPr="00800FB3">
              <w:t>148</w:t>
            </w:r>
          </w:p>
        </w:tc>
        <w:tc>
          <w:tcPr>
            <w:tcW w:w="6745" w:type="dxa"/>
          </w:tcPr>
          <w:p w14:paraId="6F07C575" w14:textId="77777777" w:rsidR="006E1404" w:rsidRPr="00800FB3" w:rsidRDefault="006E1404" w:rsidP="000478AB">
            <w:pPr>
              <w:rPr>
                <w:rFonts w:cs="Arial"/>
                <w:szCs w:val="20"/>
              </w:rPr>
            </w:pPr>
            <w:r w:rsidRPr="00800FB3">
              <w:t>Other fracture and dislocation procedure</w:t>
            </w:r>
          </w:p>
        </w:tc>
      </w:tr>
      <w:tr w:rsidR="006E1404" w:rsidRPr="004172FC" w14:paraId="4CA3D68F" w14:textId="77777777" w:rsidTr="000478AB">
        <w:tc>
          <w:tcPr>
            <w:tcW w:w="1525" w:type="dxa"/>
          </w:tcPr>
          <w:p w14:paraId="5FFD3D77" w14:textId="77777777" w:rsidR="006E1404" w:rsidRPr="00800FB3" w:rsidRDefault="006E1404" w:rsidP="000478AB">
            <w:pPr>
              <w:rPr>
                <w:rFonts w:eastAsia="Times New Roman" w:cs="Arial"/>
                <w:color w:val="000000"/>
                <w:szCs w:val="20"/>
              </w:rPr>
            </w:pPr>
            <w:r w:rsidRPr="00800FB3">
              <w:t>25431-25440</w:t>
            </w:r>
          </w:p>
        </w:tc>
        <w:tc>
          <w:tcPr>
            <w:tcW w:w="1080" w:type="dxa"/>
          </w:tcPr>
          <w:p w14:paraId="112BE616" w14:textId="77777777" w:rsidR="006E1404" w:rsidRPr="00800FB3" w:rsidRDefault="006E1404" w:rsidP="000478AB">
            <w:pPr>
              <w:jc w:val="center"/>
              <w:rPr>
                <w:rFonts w:cs="Arial"/>
                <w:color w:val="000000"/>
                <w:szCs w:val="20"/>
              </w:rPr>
            </w:pPr>
            <w:r w:rsidRPr="00800FB3">
              <w:t>148</w:t>
            </w:r>
          </w:p>
        </w:tc>
        <w:tc>
          <w:tcPr>
            <w:tcW w:w="6745" w:type="dxa"/>
          </w:tcPr>
          <w:p w14:paraId="5C268407" w14:textId="77777777" w:rsidR="006E1404" w:rsidRPr="00800FB3" w:rsidRDefault="006E1404" w:rsidP="000478AB">
            <w:pPr>
              <w:rPr>
                <w:rFonts w:cs="Arial"/>
                <w:szCs w:val="20"/>
              </w:rPr>
            </w:pPr>
            <w:r w:rsidRPr="00800FB3">
              <w:t>Other fracture and dislocation procedure</w:t>
            </w:r>
          </w:p>
        </w:tc>
      </w:tr>
      <w:tr w:rsidR="006E1404" w:rsidRPr="004172FC" w14:paraId="7A2C1EE2" w14:textId="77777777" w:rsidTr="000478AB">
        <w:tc>
          <w:tcPr>
            <w:tcW w:w="1525" w:type="dxa"/>
          </w:tcPr>
          <w:p w14:paraId="446B19DE" w14:textId="77777777" w:rsidR="006E1404" w:rsidRPr="00800FB3" w:rsidRDefault="006E1404" w:rsidP="000478AB">
            <w:pPr>
              <w:rPr>
                <w:rFonts w:eastAsia="Times New Roman" w:cs="Arial"/>
                <w:color w:val="000000"/>
                <w:szCs w:val="20"/>
              </w:rPr>
            </w:pPr>
            <w:r w:rsidRPr="00800FB3">
              <w:t>29825-29825</w:t>
            </w:r>
          </w:p>
        </w:tc>
        <w:tc>
          <w:tcPr>
            <w:tcW w:w="1080" w:type="dxa"/>
          </w:tcPr>
          <w:p w14:paraId="5BCC4565" w14:textId="77777777" w:rsidR="006E1404" w:rsidRPr="00800FB3" w:rsidRDefault="006E1404" w:rsidP="000478AB">
            <w:pPr>
              <w:jc w:val="center"/>
              <w:rPr>
                <w:rFonts w:cs="Arial"/>
                <w:color w:val="000000"/>
                <w:szCs w:val="20"/>
              </w:rPr>
            </w:pPr>
            <w:r w:rsidRPr="00800FB3">
              <w:t>150</w:t>
            </w:r>
          </w:p>
        </w:tc>
        <w:tc>
          <w:tcPr>
            <w:tcW w:w="6745" w:type="dxa"/>
          </w:tcPr>
          <w:p w14:paraId="468F152C" w14:textId="77777777" w:rsidR="006E1404" w:rsidRPr="00800FB3" w:rsidRDefault="006E1404" w:rsidP="000478AB">
            <w:pPr>
              <w:rPr>
                <w:rFonts w:cs="Arial"/>
                <w:szCs w:val="20"/>
              </w:rPr>
            </w:pPr>
            <w:r w:rsidRPr="00800FB3">
              <w:t>Division of joint capsule, ligament or cartilage</w:t>
            </w:r>
          </w:p>
        </w:tc>
      </w:tr>
      <w:tr w:rsidR="00B82771" w:rsidRPr="004172FC" w14:paraId="799C811A" w14:textId="77777777" w:rsidTr="000478AB">
        <w:tc>
          <w:tcPr>
            <w:tcW w:w="1525" w:type="dxa"/>
          </w:tcPr>
          <w:p w14:paraId="51B721CC" w14:textId="45A6B0A2" w:rsidR="00B82771" w:rsidRPr="00800FB3" w:rsidRDefault="00B82771" w:rsidP="000478AB">
            <w:r>
              <w:t>23470-23474</w:t>
            </w:r>
          </w:p>
        </w:tc>
        <w:tc>
          <w:tcPr>
            <w:tcW w:w="1080" w:type="dxa"/>
          </w:tcPr>
          <w:p w14:paraId="799873A9" w14:textId="19B87D01" w:rsidR="00B82771" w:rsidRPr="00800FB3" w:rsidRDefault="00B82771" w:rsidP="000478AB">
            <w:pPr>
              <w:jc w:val="center"/>
            </w:pPr>
            <w:r>
              <w:t>154</w:t>
            </w:r>
          </w:p>
        </w:tc>
        <w:tc>
          <w:tcPr>
            <w:tcW w:w="6745" w:type="dxa"/>
          </w:tcPr>
          <w:p w14:paraId="689A1174" w14:textId="3BBF3F5A" w:rsidR="00B82771" w:rsidRPr="00800FB3" w:rsidRDefault="00B82771" w:rsidP="000478AB">
            <w:r w:rsidRPr="00B82771">
              <w:t>Arthroplasty other than hip or knee</w:t>
            </w:r>
          </w:p>
        </w:tc>
      </w:tr>
      <w:tr w:rsidR="006E1404" w:rsidRPr="004172FC" w14:paraId="3F306E42" w14:textId="77777777" w:rsidTr="000478AB">
        <w:tc>
          <w:tcPr>
            <w:tcW w:w="1525" w:type="dxa"/>
          </w:tcPr>
          <w:p w14:paraId="09A9C582" w14:textId="77777777" w:rsidR="006E1404" w:rsidRPr="00800FB3" w:rsidRDefault="006E1404" w:rsidP="000478AB">
            <w:pPr>
              <w:rPr>
                <w:rFonts w:eastAsia="Times New Roman" w:cs="Arial"/>
                <w:color w:val="000000"/>
                <w:szCs w:val="20"/>
              </w:rPr>
            </w:pPr>
            <w:r w:rsidRPr="00800FB3">
              <w:t>29826-29826</w:t>
            </w:r>
          </w:p>
        </w:tc>
        <w:tc>
          <w:tcPr>
            <w:tcW w:w="1080" w:type="dxa"/>
          </w:tcPr>
          <w:p w14:paraId="510AB403" w14:textId="77777777" w:rsidR="006E1404" w:rsidRPr="00800FB3" w:rsidRDefault="006E1404" w:rsidP="000478AB">
            <w:pPr>
              <w:jc w:val="center"/>
              <w:rPr>
                <w:rFonts w:cs="Arial"/>
                <w:color w:val="000000"/>
                <w:szCs w:val="20"/>
              </w:rPr>
            </w:pPr>
            <w:r w:rsidRPr="00800FB3">
              <w:t>154</w:t>
            </w:r>
          </w:p>
        </w:tc>
        <w:tc>
          <w:tcPr>
            <w:tcW w:w="6745" w:type="dxa"/>
          </w:tcPr>
          <w:p w14:paraId="22A8C23D" w14:textId="77777777" w:rsidR="006E1404" w:rsidRPr="00800FB3" w:rsidRDefault="006E1404" w:rsidP="000478AB">
            <w:pPr>
              <w:rPr>
                <w:rFonts w:cs="Arial"/>
                <w:szCs w:val="20"/>
              </w:rPr>
            </w:pPr>
            <w:r w:rsidRPr="00800FB3">
              <w:t>Arthroplasty other than hip or knee</w:t>
            </w:r>
          </w:p>
        </w:tc>
      </w:tr>
      <w:tr w:rsidR="00B82771" w:rsidRPr="004172FC" w14:paraId="7550C8B7" w14:textId="77777777" w:rsidTr="000478AB">
        <w:tc>
          <w:tcPr>
            <w:tcW w:w="1525" w:type="dxa"/>
          </w:tcPr>
          <w:p w14:paraId="4EE805DF" w14:textId="51A74DDF" w:rsidR="00B82771" w:rsidRPr="00800FB3" w:rsidRDefault="00B82771" w:rsidP="000478AB">
            <w:r>
              <w:t>23073-23073</w:t>
            </w:r>
          </w:p>
        </w:tc>
        <w:tc>
          <w:tcPr>
            <w:tcW w:w="1080" w:type="dxa"/>
          </w:tcPr>
          <w:p w14:paraId="36362942" w14:textId="6681BD13" w:rsidR="00B82771" w:rsidRPr="00800FB3" w:rsidRDefault="00B82771" w:rsidP="000478AB">
            <w:pPr>
              <w:jc w:val="center"/>
            </w:pPr>
            <w:r>
              <w:t>160</w:t>
            </w:r>
          </w:p>
        </w:tc>
        <w:tc>
          <w:tcPr>
            <w:tcW w:w="6745" w:type="dxa"/>
          </w:tcPr>
          <w:p w14:paraId="56D99C5F" w14:textId="0BE69142" w:rsidR="00B82771" w:rsidRPr="00800FB3" w:rsidRDefault="00B82771" w:rsidP="000478AB">
            <w:r w:rsidRPr="00B82771">
              <w:t>Other therapeutic procedures on muscles and tendons</w:t>
            </w:r>
          </w:p>
        </w:tc>
      </w:tr>
      <w:tr w:rsidR="006E1404" w:rsidRPr="004172FC" w14:paraId="5980E8BA" w14:textId="77777777" w:rsidTr="000478AB">
        <w:tc>
          <w:tcPr>
            <w:tcW w:w="1525" w:type="dxa"/>
          </w:tcPr>
          <w:p w14:paraId="4002BA7C" w14:textId="77777777" w:rsidR="006E1404" w:rsidRPr="00800FB3" w:rsidRDefault="006E1404" w:rsidP="000478AB">
            <w:pPr>
              <w:rPr>
                <w:rFonts w:eastAsia="Times New Roman" w:cs="Arial"/>
                <w:color w:val="000000"/>
                <w:szCs w:val="20"/>
              </w:rPr>
            </w:pPr>
            <w:r w:rsidRPr="00800FB3">
              <w:t>23405-23412</w:t>
            </w:r>
          </w:p>
        </w:tc>
        <w:tc>
          <w:tcPr>
            <w:tcW w:w="1080" w:type="dxa"/>
          </w:tcPr>
          <w:p w14:paraId="43B8FF16" w14:textId="77777777" w:rsidR="006E1404" w:rsidRPr="00800FB3" w:rsidRDefault="006E1404" w:rsidP="000478AB">
            <w:pPr>
              <w:jc w:val="center"/>
              <w:rPr>
                <w:rFonts w:cs="Arial"/>
                <w:color w:val="000000"/>
                <w:szCs w:val="20"/>
              </w:rPr>
            </w:pPr>
            <w:r w:rsidRPr="00800FB3">
              <w:t>160</w:t>
            </w:r>
          </w:p>
        </w:tc>
        <w:tc>
          <w:tcPr>
            <w:tcW w:w="6745" w:type="dxa"/>
          </w:tcPr>
          <w:p w14:paraId="2B1ED93E" w14:textId="77777777" w:rsidR="006E1404" w:rsidRPr="00800FB3" w:rsidRDefault="006E1404" w:rsidP="000478AB">
            <w:pPr>
              <w:rPr>
                <w:rFonts w:cs="Arial"/>
                <w:szCs w:val="20"/>
              </w:rPr>
            </w:pPr>
            <w:r w:rsidRPr="00800FB3">
              <w:t>Other therapeutic procedures on muscles and tendons</w:t>
            </w:r>
          </w:p>
        </w:tc>
      </w:tr>
      <w:tr w:rsidR="006E1404" w:rsidRPr="004172FC" w14:paraId="69998AB4" w14:textId="77777777" w:rsidTr="000478AB">
        <w:tc>
          <w:tcPr>
            <w:tcW w:w="1525" w:type="dxa"/>
          </w:tcPr>
          <w:p w14:paraId="416D132B" w14:textId="77777777" w:rsidR="006E1404" w:rsidRPr="00800FB3" w:rsidRDefault="006E1404" w:rsidP="000478AB">
            <w:pPr>
              <w:rPr>
                <w:rFonts w:eastAsia="Times New Roman" w:cs="Arial"/>
                <w:color w:val="000000"/>
                <w:szCs w:val="20"/>
              </w:rPr>
            </w:pPr>
            <w:r w:rsidRPr="00800FB3">
              <w:t>23430-23440</w:t>
            </w:r>
          </w:p>
        </w:tc>
        <w:tc>
          <w:tcPr>
            <w:tcW w:w="1080" w:type="dxa"/>
          </w:tcPr>
          <w:p w14:paraId="10852C2B" w14:textId="77777777" w:rsidR="006E1404" w:rsidRPr="00800FB3" w:rsidRDefault="006E1404" w:rsidP="000478AB">
            <w:pPr>
              <w:jc w:val="center"/>
              <w:rPr>
                <w:rFonts w:cs="Arial"/>
                <w:color w:val="000000"/>
                <w:szCs w:val="20"/>
              </w:rPr>
            </w:pPr>
            <w:r w:rsidRPr="00800FB3">
              <w:t>160</w:t>
            </w:r>
          </w:p>
        </w:tc>
        <w:tc>
          <w:tcPr>
            <w:tcW w:w="6745" w:type="dxa"/>
          </w:tcPr>
          <w:p w14:paraId="5FFC3567" w14:textId="77777777" w:rsidR="006E1404" w:rsidRPr="00800FB3" w:rsidRDefault="006E1404" w:rsidP="000478AB">
            <w:pPr>
              <w:rPr>
                <w:rFonts w:cs="Arial"/>
                <w:szCs w:val="20"/>
              </w:rPr>
            </w:pPr>
            <w:r w:rsidRPr="00800FB3">
              <w:t>Other therapeutic procedures on muscles and tendons</w:t>
            </w:r>
          </w:p>
        </w:tc>
      </w:tr>
      <w:tr w:rsidR="006E1404" w:rsidRPr="004172FC" w14:paraId="5E53C8CB" w14:textId="77777777" w:rsidTr="000478AB">
        <w:tc>
          <w:tcPr>
            <w:tcW w:w="1525" w:type="dxa"/>
          </w:tcPr>
          <w:p w14:paraId="426B16DF" w14:textId="77777777" w:rsidR="006E1404" w:rsidRPr="00800FB3" w:rsidRDefault="006E1404" w:rsidP="000478AB">
            <w:pPr>
              <w:rPr>
                <w:rFonts w:eastAsia="Times New Roman" w:cs="Arial"/>
                <w:color w:val="000000"/>
                <w:szCs w:val="20"/>
              </w:rPr>
            </w:pPr>
            <w:r w:rsidRPr="00800FB3">
              <w:t>29827-29828</w:t>
            </w:r>
          </w:p>
        </w:tc>
        <w:tc>
          <w:tcPr>
            <w:tcW w:w="1080" w:type="dxa"/>
          </w:tcPr>
          <w:p w14:paraId="2159500A" w14:textId="77777777" w:rsidR="006E1404" w:rsidRPr="00800FB3" w:rsidRDefault="006E1404" w:rsidP="000478AB">
            <w:pPr>
              <w:jc w:val="center"/>
              <w:rPr>
                <w:rFonts w:cs="Arial"/>
                <w:color w:val="000000"/>
                <w:szCs w:val="20"/>
              </w:rPr>
            </w:pPr>
            <w:r w:rsidRPr="00800FB3">
              <w:t>160</w:t>
            </w:r>
          </w:p>
        </w:tc>
        <w:tc>
          <w:tcPr>
            <w:tcW w:w="6745" w:type="dxa"/>
          </w:tcPr>
          <w:p w14:paraId="7A60601A" w14:textId="77777777" w:rsidR="006E1404" w:rsidRPr="00800FB3" w:rsidRDefault="006E1404" w:rsidP="000478AB">
            <w:pPr>
              <w:rPr>
                <w:rFonts w:cs="Arial"/>
                <w:szCs w:val="20"/>
              </w:rPr>
            </w:pPr>
            <w:r w:rsidRPr="00800FB3">
              <w:t>Other therapeutic procedures on muscles and tendons</w:t>
            </w:r>
          </w:p>
        </w:tc>
      </w:tr>
      <w:tr w:rsidR="006E1404" w:rsidRPr="004172FC" w14:paraId="08AE1AED" w14:textId="77777777" w:rsidTr="000478AB">
        <w:tc>
          <w:tcPr>
            <w:tcW w:w="1525" w:type="dxa"/>
          </w:tcPr>
          <w:p w14:paraId="4F4AFD9F" w14:textId="77777777" w:rsidR="006E1404" w:rsidRPr="00800FB3" w:rsidRDefault="006E1404" w:rsidP="000478AB">
            <w:pPr>
              <w:rPr>
                <w:rFonts w:eastAsia="Times New Roman" w:cs="Arial"/>
                <w:color w:val="000000"/>
                <w:szCs w:val="20"/>
              </w:rPr>
            </w:pPr>
            <w:r w:rsidRPr="00800FB3">
              <w:t>29806-29807</w:t>
            </w:r>
          </w:p>
        </w:tc>
        <w:tc>
          <w:tcPr>
            <w:tcW w:w="1080" w:type="dxa"/>
          </w:tcPr>
          <w:p w14:paraId="0AF0897E" w14:textId="77777777" w:rsidR="006E1404" w:rsidRPr="00800FB3" w:rsidRDefault="006E1404" w:rsidP="000478AB">
            <w:pPr>
              <w:jc w:val="center"/>
              <w:rPr>
                <w:rFonts w:cs="Arial"/>
                <w:color w:val="000000"/>
                <w:szCs w:val="20"/>
              </w:rPr>
            </w:pPr>
            <w:r w:rsidRPr="00800FB3">
              <w:t>162</w:t>
            </w:r>
          </w:p>
        </w:tc>
        <w:tc>
          <w:tcPr>
            <w:tcW w:w="6745" w:type="dxa"/>
          </w:tcPr>
          <w:p w14:paraId="48D75A40" w14:textId="77777777" w:rsidR="006E1404" w:rsidRPr="00800FB3" w:rsidRDefault="006E1404" w:rsidP="000478AB">
            <w:pPr>
              <w:rPr>
                <w:rFonts w:cs="Arial"/>
                <w:szCs w:val="20"/>
              </w:rPr>
            </w:pPr>
            <w:r w:rsidRPr="00800FB3">
              <w:t>Other OR therapeutic procedures on joints</w:t>
            </w:r>
          </w:p>
        </w:tc>
      </w:tr>
      <w:tr w:rsidR="006E1404" w:rsidRPr="004172FC" w14:paraId="0A818242" w14:textId="77777777" w:rsidTr="000478AB">
        <w:tc>
          <w:tcPr>
            <w:tcW w:w="1525" w:type="dxa"/>
          </w:tcPr>
          <w:p w14:paraId="1A4BA920" w14:textId="77777777" w:rsidR="006E1404" w:rsidRPr="00800FB3" w:rsidRDefault="006E1404" w:rsidP="000478AB">
            <w:r w:rsidRPr="00800FB3">
              <w:t>29820-29823</w:t>
            </w:r>
          </w:p>
        </w:tc>
        <w:tc>
          <w:tcPr>
            <w:tcW w:w="1080" w:type="dxa"/>
          </w:tcPr>
          <w:p w14:paraId="63A3FED9" w14:textId="77777777" w:rsidR="006E1404" w:rsidRPr="00800FB3" w:rsidRDefault="006E1404" w:rsidP="000478AB">
            <w:pPr>
              <w:jc w:val="center"/>
            </w:pPr>
            <w:r w:rsidRPr="00800FB3">
              <w:t>162</w:t>
            </w:r>
          </w:p>
        </w:tc>
        <w:tc>
          <w:tcPr>
            <w:tcW w:w="6745" w:type="dxa"/>
          </w:tcPr>
          <w:p w14:paraId="2574BCF3" w14:textId="77777777" w:rsidR="006E1404" w:rsidRPr="00800FB3" w:rsidRDefault="006E1404" w:rsidP="000478AB">
            <w:r w:rsidRPr="00800FB3">
              <w:t>Other OR therapeutic procedures on joints</w:t>
            </w:r>
          </w:p>
        </w:tc>
      </w:tr>
    </w:tbl>
    <w:p w14:paraId="6F34023D" w14:textId="4A9B1F5E" w:rsidR="006E1404" w:rsidRDefault="006E1404" w:rsidP="006E1404"/>
    <w:p w14:paraId="4DE9E5ED" w14:textId="3DF90790" w:rsidR="00CE083D" w:rsidRPr="004172FC" w:rsidRDefault="00CE083D" w:rsidP="00CE083D">
      <w:pPr>
        <w:pStyle w:val="Heading7"/>
        <w:rPr>
          <w:rFonts w:cs="Arial"/>
          <w:b w:val="0"/>
        </w:rPr>
      </w:pPr>
      <w:r>
        <w:rPr>
          <w:rFonts w:cs="Arial"/>
        </w:rPr>
        <w:t xml:space="preserve">Spine Procedure </w:t>
      </w:r>
      <w:r w:rsidRPr="004172FC">
        <w:rPr>
          <w:rFonts w:cs="Arial"/>
        </w:rPr>
        <w:t>CPT Codes</w:t>
      </w:r>
      <w:r w:rsidR="006E1404">
        <w:rPr>
          <w:rFonts w:cs="Arial"/>
        </w:rPr>
        <w:t xml:space="preserve"> for ADULT AND PEDIATRIC PATIENTS </w:t>
      </w:r>
    </w:p>
    <w:tbl>
      <w:tblPr>
        <w:tblStyle w:val="TableGrid"/>
        <w:tblW w:w="0" w:type="auto"/>
        <w:tblLook w:val="04A0" w:firstRow="1" w:lastRow="0" w:firstColumn="1" w:lastColumn="0" w:noHBand="0" w:noVBand="1"/>
      </w:tblPr>
      <w:tblGrid>
        <w:gridCol w:w="1525"/>
        <w:gridCol w:w="1080"/>
        <w:gridCol w:w="6745"/>
      </w:tblGrid>
      <w:tr w:rsidR="00CE083D" w:rsidRPr="004172FC" w14:paraId="4737B064" w14:textId="77777777" w:rsidTr="000478AB">
        <w:tc>
          <w:tcPr>
            <w:tcW w:w="1525" w:type="dxa"/>
            <w:shd w:val="clear" w:color="auto" w:fill="BFBFBF" w:themeFill="background1" w:themeFillShade="BF"/>
            <w:vAlign w:val="center"/>
          </w:tcPr>
          <w:p w14:paraId="212686D9" w14:textId="77777777" w:rsidR="00CE083D" w:rsidRPr="004172FC" w:rsidRDefault="00CE083D" w:rsidP="000478AB">
            <w:pPr>
              <w:rPr>
                <w:rFonts w:cs="Arial"/>
                <w:b/>
                <w:szCs w:val="20"/>
              </w:rPr>
            </w:pPr>
            <w:r w:rsidRPr="004172FC">
              <w:rPr>
                <w:rFonts w:cs="Arial"/>
                <w:b/>
                <w:szCs w:val="20"/>
              </w:rPr>
              <w:t>CPT Code Range</w:t>
            </w:r>
          </w:p>
        </w:tc>
        <w:tc>
          <w:tcPr>
            <w:tcW w:w="1080" w:type="dxa"/>
            <w:shd w:val="clear" w:color="auto" w:fill="BFBFBF" w:themeFill="background1" w:themeFillShade="BF"/>
            <w:vAlign w:val="center"/>
          </w:tcPr>
          <w:p w14:paraId="5E0FECD3" w14:textId="77777777" w:rsidR="00CE083D" w:rsidRPr="004172FC" w:rsidRDefault="00CE083D" w:rsidP="000478AB">
            <w:pPr>
              <w:rPr>
                <w:rFonts w:cs="Arial"/>
                <w:b/>
                <w:szCs w:val="20"/>
              </w:rPr>
            </w:pPr>
            <w:r w:rsidRPr="004172FC">
              <w:rPr>
                <w:rFonts w:cs="Arial"/>
                <w:b/>
                <w:szCs w:val="20"/>
              </w:rPr>
              <w:t>CCS</w:t>
            </w:r>
          </w:p>
        </w:tc>
        <w:tc>
          <w:tcPr>
            <w:tcW w:w="6745" w:type="dxa"/>
            <w:shd w:val="clear" w:color="auto" w:fill="BFBFBF" w:themeFill="background1" w:themeFillShade="BF"/>
            <w:vAlign w:val="center"/>
          </w:tcPr>
          <w:p w14:paraId="23FD4B1F" w14:textId="77777777" w:rsidR="00CE083D" w:rsidRPr="004172FC" w:rsidRDefault="00CE083D" w:rsidP="000478AB">
            <w:pPr>
              <w:rPr>
                <w:rFonts w:cs="Arial"/>
                <w:b/>
                <w:szCs w:val="20"/>
              </w:rPr>
            </w:pPr>
            <w:r w:rsidRPr="004172FC">
              <w:rPr>
                <w:rFonts w:cs="Arial"/>
                <w:b/>
                <w:szCs w:val="20"/>
              </w:rPr>
              <w:t>CCS Description</w:t>
            </w:r>
          </w:p>
        </w:tc>
      </w:tr>
      <w:tr w:rsidR="00CE083D" w:rsidRPr="004172FC" w14:paraId="35990379" w14:textId="77777777" w:rsidTr="000478AB">
        <w:tc>
          <w:tcPr>
            <w:tcW w:w="1525" w:type="dxa"/>
          </w:tcPr>
          <w:p w14:paraId="3E76B4C9" w14:textId="77777777" w:rsidR="00CE083D" w:rsidRPr="004172FC" w:rsidRDefault="00CE083D" w:rsidP="000478AB">
            <w:pPr>
              <w:rPr>
                <w:rFonts w:eastAsia="Times New Roman" w:cs="Arial"/>
                <w:color w:val="000000"/>
                <w:szCs w:val="20"/>
              </w:rPr>
            </w:pPr>
            <w:r>
              <w:t>63265-63308</w:t>
            </w:r>
          </w:p>
        </w:tc>
        <w:tc>
          <w:tcPr>
            <w:tcW w:w="1080" w:type="dxa"/>
          </w:tcPr>
          <w:p w14:paraId="6B024F4B" w14:textId="77777777" w:rsidR="00CE083D" w:rsidRPr="004172FC" w:rsidRDefault="00CE083D" w:rsidP="000478AB">
            <w:pPr>
              <w:jc w:val="center"/>
              <w:rPr>
                <w:rFonts w:cs="Arial"/>
                <w:color w:val="000000"/>
                <w:szCs w:val="20"/>
              </w:rPr>
            </w:pPr>
            <w:r>
              <w:t>9</w:t>
            </w:r>
          </w:p>
        </w:tc>
        <w:tc>
          <w:tcPr>
            <w:tcW w:w="6745" w:type="dxa"/>
          </w:tcPr>
          <w:p w14:paraId="52A8ED00" w14:textId="77777777" w:rsidR="00CE083D" w:rsidRPr="004172FC" w:rsidRDefault="00CE083D" w:rsidP="000478AB">
            <w:pPr>
              <w:rPr>
                <w:rFonts w:cs="Arial"/>
                <w:szCs w:val="20"/>
              </w:rPr>
            </w:pPr>
            <w:r w:rsidRPr="004630D2">
              <w:t>Other OR therapeutic nervous system procedures</w:t>
            </w:r>
          </w:p>
        </w:tc>
      </w:tr>
    </w:tbl>
    <w:p w14:paraId="4A271711" w14:textId="77777777" w:rsidR="00CE083D" w:rsidRDefault="00CE083D" w:rsidP="00CE083D"/>
    <w:p w14:paraId="58ACC669" w14:textId="02A88875" w:rsidR="00CE083D" w:rsidRPr="004172FC" w:rsidRDefault="00CE083D" w:rsidP="00CE083D">
      <w:pPr>
        <w:pStyle w:val="Heading7"/>
        <w:rPr>
          <w:rFonts w:cs="Arial"/>
          <w:b w:val="0"/>
        </w:rPr>
      </w:pPr>
      <w:r>
        <w:rPr>
          <w:rFonts w:cs="Arial"/>
        </w:rPr>
        <w:t xml:space="preserve">Hip Procedure </w:t>
      </w:r>
      <w:r w:rsidRPr="004172FC">
        <w:rPr>
          <w:rFonts w:cs="Arial"/>
        </w:rPr>
        <w:t>CPT Codes</w:t>
      </w:r>
      <w:r w:rsidR="006E1404">
        <w:rPr>
          <w:rFonts w:cs="Arial"/>
        </w:rPr>
        <w:t xml:space="preserve"> for ADULT AND PEDIATRIC PATIENTS</w:t>
      </w:r>
    </w:p>
    <w:tbl>
      <w:tblPr>
        <w:tblStyle w:val="TableGrid"/>
        <w:tblW w:w="0" w:type="auto"/>
        <w:tblLook w:val="04A0" w:firstRow="1" w:lastRow="0" w:firstColumn="1" w:lastColumn="0" w:noHBand="0" w:noVBand="1"/>
      </w:tblPr>
      <w:tblGrid>
        <w:gridCol w:w="1525"/>
        <w:gridCol w:w="1080"/>
        <w:gridCol w:w="6745"/>
      </w:tblGrid>
      <w:tr w:rsidR="00CE083D" w:rsidRPr="004172FC" w14:paraId="66C5F166" w14:textId="77777777" w:rsidTr="000478AB">
        <w:tc>
          <w:tcPr>
            <w:tcW w:w="1525" w:type="dxa"/>
            <w:shd w:val="clear" w:color="auto" w:fill="BFBFBF" w:themeFill="background1" w:themeFillShade="BF"/>
            <w:vAlign w:val="center"/>
          </w:tcPr>
          <w:p w14:paraId="77447ECF" w14:textId="77777777" w:rsidR="00CE083D" w:rsidRPr="004172FC" w:rsidRDefault="00CE083D" w:rsidP="000478AB">
            <w:pPr>
              <w:rPr>
                <w:rFonts w:cs="Arial"/>
                <w:b/>
                <w:szCs w:val="20"/>
              </w:rPr>
            </w:pPr>
            <w:r w:rsidRPr="004172FC">
              <w:rPr>
                <w:rFonts w:cs="Arial"/>
                <w:b/>
                <w:szCs w:val="20"/>
              </w:rPr>
              <w:t>CPT Code Range</w:t>
            </w:r>
          </w:p>
        </w:tc>
        <w:tc>
          <w:tcPr>
            <w:tcW w:w="1080" w:type="dxa"/>
            <w:shd w:val="clear" w:color="auto" w:fill="BFBFBF" w:themeFill="background1" w:themeFillShade="BF"/>
            <w:vAlign w:val="center"/>
          </w:tcPr>
          <w:p w14:paraId="19C1D525" w14:textId="77777777" w:rsidR="00CE083D" w:rsidRPr="004172FC" w:rsidRDefault="00CE083D" w:rsidP="000478AB">
            <w:pPr>
              <w:rPr>
                <w:rFonts w:cs="Arial"/>
                <w:b/>
                <w:szCs w:val="20"/>
              </w:rPr>
            </w:pPr>
            <w:r w:rsidRPr="004172FC">
              <w:rPr>
                <w:rFonts w:cs="Arial"/>
                <w:b/>
                <w:szCs w:val="20"/>
              </w:rPr>
              <w:t>CCS</w:t>
            </w:r>
          </w:p>
        </w:tc>
        <w:tc>
          <w:tcPr>
            <w:tcW w:w="6745" w:type="dxa"/>
            <w:shd w:val="clear" w:color="auto" w:fill="BFBFBF" w:themeFill="background1" w:themeFillShade="BF"/>
            <w:vAlign w:val="center"/>
          </w:tcPr>
          <w:p w14:paraId="3C1AAF5A" w14:textId="77777777" w:rsidR="00CE083D" w:rsidRPr="004172FC" w:rsidRDefault="00CE083D" w:rsidP="000478AB">
            <w:pPr>
              <w:rPr>
                <w:rFonts w:cs="Arial"/>
                <w:b/>
                <w:szCs w:val="20"/>
              </w:rPr>
            </w:pPr>
            <w:r w:rsidRPr="004172FC">
              <w:rPr>
                <w:rFonts w:cs="Arial"/>
                <w:b/>
                <w:szCs w:val="20"/>
              </w:rPr>
              <w:t>CCS Description</w:t>
            </w:r>
          </w:p>
        </w:tc>
      </w:tr>
      <w:tr w:rsidR="00B82771" w:rsidRPr="004172FC" w14:paraId="0EBA3D39" w14:textId="77777777" w:rsidTr="000478AB">
        <w:tc>
          <w:tcPr>
            <w:tcW w:w="1525" w:type="dxa"/>
          </w:tcPr>
          <w:p w14:paraId="406BF24E" w14:textId="314CB8B6" w:rsidR="00B82771" w:rsidRDefault="00B82771" w:rsidP="000478AB">
            <w:r>
              <w:t>27125-27138</w:t>
            </w:r>
          </w:p>
        </w:tc>
        <w:tc>
          <w:tcPr>
            <w:tcW w:w="1080" w:type="dxa"/>
          </w:tcPr>
          <w:p w14:paraId="083B700F" w14:textId="318A7013" w:rsidR="00B82771" w:rsidRPr="004630D2" w:rsidRDefault="00B82771" w:rsidP="000478AB">
            <w:pPr>
              <w:jc w:val="center"/>
            </w:pPr>
            <w:r>
              <w:t>153</w:t>
            </w:r>
          </w:p>
        </w:tc>
        <w:tc>
          <w:tcPr>
            <w:tcW w:w="6745" w:type="dxa"/>
          </w:tcPr>
          <w:p w14:paraId="6B469B21" w14:textId="49307E37" w:rsidR="00B82771" w:rsidRPr="004630D2" w:rsidRDefault="00B82771" w:rsidP="000478AB">
            <w:r w:rsidRPr="00B82771">
              <w:t>Hip replacement, total and partial</w:t>
            </w:r>
          </w:p>
        </w:tc>
      </w:tr>
      <w:tr w:rsidR="00CE083D" w:rsidRPr="004172FC" w14:paraId="2E766C4B" w14:textId="77777777" w:rsidTr="000478AB">
        <w:tc>
          <w:tcPr>
            <w:tcW w:w="1525" w:type="dxa"/>
          </w:tcPr>
          <w:p w14:paraId="52CAD0DD" w14:textId="77777777" w:rsidR="00CE083D" w:rsidRPr="004172FC" w:rsidRDefault="00CE083D" w:rsidP="000478AB">
            <w:pPr>
              <w:rPr>
                <w:rFonts w:eastAsia="Times New Roman" w:cs="Arial"/>
                <w:color w:val="000000"/>
                <w:szCs w:val="20"/>
              </w:rPr>
            </w:pPr>
            <w:r>
              <w:t>29914-29916</w:t>
            </w:r>
          </w:p>
        </w:tc>
        <w:tc>
          <w:tcPr>
            <w:tcW w:w="1080" w:type="dxa"/>
          </w:tcPr>
          <w:p w14:paraId="49BB7CF6" w14:textId="77777777" w:rsidR="00CE083D" w:rsidRPr="004172FC" w:rsidRDefault="00CE083D" w:rsidP="000478AB">
            <w:pPr>
              <w:jc w:val="center"/>
              <w:rPr>
                <w:rFonts w:cs="Arial"/>
                <w:color w:val="000000"/>
                <w:szCs w:val="20"/>
              </w:rPr>
            </w:pPr>
            <w:r w:rsidRPr="004630D2">
              <w:t>153</w:t>
            </w:r>
          </w:p>
        </w:tc>
        <w:tc>
          <w:tcPr>
            <w:tcW w:w="6745" w:type="dxa"/>
          </w:tcPr>
          <w:p w14:paraId="38B5B891" w14:textId="77777777" w:rsidR="00CE083D" w:rsidRPr="004172FC" w:rsidRDefault="00CE083D" w:rsidP="000478AB">
            <w:pPr>
              <w:rPr>
                <w:rFonts w:cs="Arial"/>
                <w:szCs w:val="20"/>
              </w:rPr>
            </w:pPr>
            <w:r w:rsidRPr="004630D2">
              <w:t>Hip replacement, total and partial</w:t>
            </w:r>
          </w:p>
        </w:tc>
      </w:tr>
      <w:tr w:rsidR="00B82771" w:rsidRPr="004172FC" w14:paraId="27D79464" w14:textId="77777777" w:rsidTr="000478AB">
        <w:tc>
          <w:tcPr>
            <w:tcW w:w="1525" w:type="dxa"/>
          </w:tcPr>
          <w:p w14:paraId="00C43D89" w14:textId="18105CA7" w:rsidR="00B82771" w:rsidRDefault="00B82771" w:rsidP="000478AB">
            <w:r>
              <w:t>29861-29868</w:t>
            </w:r>
          </w:p>
        </w:tc>
        <w:tc>
          <w:tcPr>
            <w:tcW w:w="1080" w:type="dxa"/>
          </w:tcPr>
          <w:p w14:paraId="0379515E" w14:textId="5ABA4972" w:rsidR="00B82771" w:rsidRPr="004630D2" w:rsidRDefault="00B82771" w:rsidP="000478AB">
            <w:pPr>
              <w:jc w:val="center"/>
            </w:pPr>
            <w:r>
              <w:t>162</w:t>
            </w:r>
          </w:p>
        </w:tc>
        <w:tc>
          <w:tcPr>
            <w:tcW w:w="6745" w:type="dxa"/>
          </w:tcPr>
          <w:p w14:paraId="60333726" w14:textId="45E62A50" w:rsidR="00B82771" w:rsidRPr="004630D2" w:rsidRDefault="00B82771" w:rsidP="000478AB">
            <w:r w:rsidRPr="00B82771">
              <w:t>Other OR therapeutic procedures on joints</w:t>
            </w:r>
          </w:p>
        </w:tc>
      </w:tr>
    </w:tbl>
    <w:p w14:paraId="10253604" w14:textId="1CE91EED" w:rsidR="00CE083D" w:rsidRDefault="00CE083D" w:rsidP="00CE083D"/>
    <w:p w14:paraId="36541B54" w14:textId="5F6AA27D" w:rsidR="00B82771" w:rsidRDefault="00B82771" w:rsidP="00CE083D"/>
    <w:p w14:paraId="18E8849B" w14:textId="77777777" w:rsidR="00B82771" w:rsidRDefault="00B82771" w:rsidP="00CE083D"/>
    <w:p w14:paraId="7E95F6D7" w14:textId="634F1360" w:rsidR="00CE083D" w:rsidRPr="004172FC" w:rsidRDefault="00CE083D" w:rsidP="00CE083D">
      <w:pPr>
        <w:pStyle w:val="Heading7"/>
        <w:rPr>
          <w:rFonts w:cs="Arial"/>
          <w:b w:val="0"/>
        </w:rPr>
      </w:pPr>
      <w:r>
        <w:rPr>
          <w:rFonts w:cs="Arial"/>
        </w:rPr>
        <w:lastRenderedPageBreak/>
        <w:t xml:space="preserve">Knee Procedure </w:t>
      </w:r>
      <w:r w:rsidRPr="004172FC">
        <w:rPr>
          <w:rFonts w:cs="Arial"/>
        </w:rPr>
        <w:t>CPT Codes</w:t>
      </w:r>
      <w:r w:rsidR="006E1404">
        <w:rPr>
          <w:rFonts w:cs="Arial"/>
        </w:rPr>
        <w:t xml:space="preserve"> for ADULT AND PEDIATRIC PATIENTS</w:t>
      </w:r>
    </w:p>
    <w:tbl>
      <w:tblPr>
        <w:tblStyle w:val="TableGrid"/>
        <w:tblW w:w="0" w:type="auto"/>
        <w:tblLook w:val="04A0" w:firstRow="1" w:lastRow="0" w:firstColumn="1" w:lastColumn="0" w:noHBand="0" w:noVBand="1"/>
      </w:tblPr>
      <w:tblGrid>
        <w:gridCol w:w="1525"/>
        <w:gridCol w:w="1080"/>
        <w:gridCol w:w="6745"/>
      </w:tblGrid>
      <w:tr w:rsidR="00CE083D" w:rsidRPr="004172FC" w14:paraId="7B2B0A8F" w14:textId="77777777" w:rsidTr="000478AB">
        <w:tc>
          <w:tcPr>
            <w:tcW w:w="1525" w:type="dxa"/>
            <w:shd w:val="clear" w:color="auto" w:fill="BFBFBF" w:themeFill="background1" w:themeFillShade="BF"/>
            <w:vAlign w:val="center"/>
          </w:tcPr>
          <w:p w14:paraId="5A2B8992" w14:textId="77777777" w:rsidR="00CE083D" w:rsidRPr="004172FC" w:rsidRDefault="00CE083D" w:rsidP="000478AB">
            <w:pPr>
              <w:rPr>
                <w:rFonts w:cs="Arial"/>
                <w:b/>
                <w:szCs w:val="20"/>
              </w:rPr>
            </w:pPr>
            <w:r w:rsidRPr="004172FC">
              <w:rPr>
                <w:rFonts w:cs="Arial"/>
                <w:b/>
                <w:szCs w:val="20"/>
              </w:rPr>
              <w:t>CPT Code Range</w:t>
            </w:r>
          </w:p>
        </w:tc>
        <w:tc>
          <w:tcPr>
            <w:tcW w:w="1080" w:type="dxa"/>
            <w:shd w:val="clear" w:color="auto" w:fill="BFBFBF" w:themeFill="background1" w:themeFillShade="BF"/>
            <w:vAlign w:val="center"/>
          </w:tcPr>
          <w:p w14:paraId="53497C6E" w14:textId="77777777" w:rsidR="00CE083D" w:rsidRPr="004172FC" w:rsidRDefault="00CE083D" w:rsidP="000478AB">
            <w:pPr>
              <w:rPr>
                <w:rFonts w:cs="Arial"/>
                <w:b/>
                <w:szCs w:val="20"/>
              </w:rPr>
            </w:pPr>
            <w:r w:rsidRPr="004172FC">
              <w:rPr>
                <w:rFonts w:cs="Arial"/>
                <w:b/>
                <w:szCs w:val="20"/>
              </w:rPr>
              <w:t>CCS</w:t>
            </w:r>
          </w:p>
        </w:tc>
        <w:tc>
          <w:tcPr>
            <w:tcW w:w="6745" w:type="dxa"/>
            <w:shd w:val="clear" w:color="auto" w:fill="BFBFBF" w:themeFill="background1" w:themeFillShade="BF"/>
            <w:vAlign w:val="center"/>
          </w:tcPr>
          <w:p w14:paraId="4537725C" w14:textId="77777777" w:rsidR="00CE083D" w:rsidRPr="004172FC" w:rsidRDefault="00CE083D" w:rsidP="000478AB">
            <w:pPr>
              <w:rPr>
                <w:rFonts w:cs="Arial"/>
                <w:b/>
                <w:szCs w:val="20"/>
              </w:rPr>
            </w:pPr>
            <w:r w:rsidRPr="004172FC">
              <w:rPr>
                <w:rFonts w:cs="Arial"/>
                <w:b/>
                <w:szCs w:val="20"/>
              </w:rPr>
              <w:t>CCS Description</w:t>
            </w:r>
          </w:p>
        </w:tc>
      </w:tr>
      <w:tr w:rsidR="00B82771" w:rsidRPr="004172FC" w14:paraId="6C60A516" w14:textId="77777777" w:rsidTr="000478AB">
        <w:tc>
          <w:tcPr>
            <w:tcW w:w="1525" w:type="dxa"/>
          </w:tcPr>
          <w:p w14:paraId="5FF78E0D" w14:textId="28B95ADD" w:rsidR="00B82771" w:rsidRPr="00B82771" w:rsidRDefault="00B82771" w:rsidP="00B82771">
            <w:pPr>
              <w:rPr>
                <w:rFonts w:cs="Arial"/>
                <w:szCs w:val="20"/>
              </w:rPr>
            </w:pPr>
            <w:r w:rsidRPr="00B82771">
              <w:rPr>
                <w:rFonts w:cs="Arial"/>
                <w:szCs w:val="20"/>
              </w:rPr>
              <w:t>29870-29871</w:t>
            </w:r>
          </w:p>
        </w:tc>
        <w:tc>
          <w:tcPr>
            <w:tcW w:w="1080" w:type="dxa"/>
          </w:tcPr>
          <w:p w14:paraId="37117BD0" w14:textId="606E1B8C" w:rsidR="00B82771" w:rsidRPr="00B82771" w:rsidRDefault="00B82771" w:rsidP="000478AB">
            <w:pPr>
              <w:jc w:val="center"/>
              <w:rPr>
                <w:rFonts w:cs="Arial"/>
                <w:szCs w:val="20"/>
              </w:rPr>
            </w:pPr>
            <w:r w:rsidRPr="00B82771">
              <w:rPr>
                <w:rFonts w:cs="Arial"/>
                <w:szCs w:val="20"/>
              </w:rPr>
              <w:t>149</w:t>
            </w:r>
          </w:p>
        </w:tc>
        <w:tc>
          <w:tcPr>
            <w:tcW w:w="6745" w:type="dxa"/>
          </w:tcPr>
          <w:p w14:paraId="34C7B467" w14:textId="443269FC" w:rsidR="00B82771" w:rsidRPr="00B82771" w:rsidRDefault="00B82771" w:rsidP="000478AB">
            <w:pPr>
              <w:rPr>
                <w:rFonts w:cs="Arial"/>
                <w:color w:val="000000"/>
                <w:szCs w:val="20"/>
              </w:rPr>
            </w:pPr>
            <w:r w:rsidRPr="00B82771">
              <w:rPr>
                <w:rFonts w:cs="Arial"/>
                <w:color w:val="000000"/>
                <w:szCs w:val="20"/>
              </w:rPr>
              <w:t>Arthroscopy</w:t>
            </w:r>
          </w:p>
        </w:tc>
      </w:tr>
      <w:tr w:rsidR="00CE083D" w:rsidRPr="004172FC" w14:paraId="009EA1E6" w14:textId="77777777" w:rsidTr="000478AB">
        <w:tc>
          <w:tcPr>
            <w:tcW w:w="1525" w:type="dxa"/>
          </w:tcPr>
          <w:p w14:paraId="3D4119AB" w14:textId="77777777" w:rsidR="00CE083D" w:rsidRPr="00B82771" w:rsidRDefault="00CE083D" w:rsidP="000478AB">
            <w:pPr>
              <w:rPr>
                <w:rFonts w:eastAsia="Times New Roman" w:cs="Arial"/>
                <w:color w:val="000000"/>
                <w:szCs w:val="20"/>
              </w:rPr>
            </w:pPr>
            <w:r w:rsidRPr="00B82771">
              <w:rPr>
                <w:rFonts w:cs="Arial"/>
                <w:szCs w:val="20"/>
              </w:rPr>
              <w:t>29888-29889</w:t>
            </w:r>
          </w:p>
        </w:tc>
        <w:tc>
          <w:tcPr>
            <w:tcW w:w="1080" w:type="dxa"/>
          </w:tcPr>
          <w:p w14:paraId="05828992" w14:textId="77777777" w:rsidR="00CE083D" w:rsidRPr="00B82771" w:rsidRDefault="00CE083D" w:rsidP="000478AB">
            <w:pPr>
              <w:jc w:val="center"/>
              <w:rPr>
                <w:rFonts w:cs="Arial"/>
                <w:color w:val="000000"/>
                <w:szCs w:val="20"/>
              </w:rPr>
            </w:pPr>
            <w:r w:rsidRPr="00B82771">
              <w:rPr>
                <w:rFonts w:cs="Arial"/>
                <w:szCs w:val="20"/>
              </w:rPr>
              <w:t>149</w:t>
            </w:r>
          </w:p>
        </w:tc>
        <w:tc>
          <w:tcPr>
            <w:tcW w:w="6745" w:type="dxa"/>
          </w:tcPr>
          <w:p w14:paraId="7BE44E59" w14:textId="77777777" w:rsidR="00CE083D" w:rsidRPr="00B82771" w:rsidRDefault="00CE083D" w:rsidP="000478AB">
            <w:pPr>
              <w:rPr>
                <w:rFonts w:cs="Arial"/>
                <w:szCs w:val="20"/>
              </w:rPr>
            </w:pPr>
            <w:r w:rsidRPr="00B82771">
              <w:rPr>
                <w:rFonts w:cs="Arial"/>
                <w:szCs w:val="20"/>
              </w:rPr>
              <w:t>Arthroscopy</w:t>
            </w:r>
          </w:p>
        </w:tc>
      </w:tr>
      <w:tr w:rsidR="00CE083D" w:rsidRPr="004172FC" w14:paraId="7EB6EF8F" w14:textId="77777777" w:rsidTr="000478AB">
        <w:tc>
          <w:tcPr>
            <w:tcW w:w="1525" w:type="dxa"/>
          </w:tcPr>
          <w:p w14:paraId="60B5A7E1" w14:textId="77777777" w:rsidR="00CE083D" w:rsidRPr="00B82771" w:rsidRDefault="00CE083D" w:rsidP="000478AB">
            <w:pPr>
              <w:rPr>
                <w:rFonts w:cs="Arial"/>
                <w:szCs w:val="20"/>
              </w:rPr>
            </w:pPr>
            <w:r w:rsidRPr="00B82771">
              <w:rPr>
                <w:rFonts w:cs="Arial"/>
                <w:szCs w:val="20"/>
              </w:rPr>
              <w:t>29873-29873</w:t>
            </w:r>
          </w:p>
        </w:tc>
        <w:tc>
          <w:tcPr>
            <w:tcW w:w="1080" w:type="dxa"/>
          </w:tcPr>
          <w:p w14:paraId="33F64CD7" w14:textId="77777777" w:rsidR="00CE083D" w:rsidRPr="00B82771" w:rsidRDefault="00CE083D" w:rsidP="000478AB">
            <w:pPr>
              <w:jc w:val="center"/>
              <w:rPr>
                <w:rFonts w:cs="Arial"/>
                <w:szCs w:val="20"/>
              </w:rPr>
            </w:pPr>
            <w:r w:rsidRPr="00B82771">
              <w:rPr>
                <w:rFonts w:cs="Arial"/>
                <w:szCs w:val="20"/>
              </w:rPr>
              <w:t>150</w:t>
            </w:r>
          </w:p>
        </w:tc>
        <w:tc>
          <w:tcPr>
            <w:tcW w:w="6745" w:type="dxa"/>
          </w:tcPr>
          <w:p w14:paraId="0AEE9AD7" w14:textId="77777777" w:rsidR="00CE083D" w:rsidRPr="00B82771" w:rsidRDefault="00CE083D" w:rsidP="000478AB">
            <w:pPr>
              <w:rPr>
                <w:rFonts w:cs="Arial"/>
                <w:szCs w:val="20"/>
              </w:rPr>
            </w:pPr>
            <w:r w:rsidRPr="00B82771">
              <w:rPr>
                <w:rFonts w:cs="Arial"/>
                <w:szCs w:val="20"/>
              </w:rPr>
              <w:t>Division of joint capsule, ligament or cartilage</w:t>
            </w:r>
          </w:p>
        </w:tc>
      </w:tr>
      <w:tr w:rsidR="00B82771" w:rsidRPr="004172FC" w14:paraId="5CAADCEC" w14:textId="77777777" w:rsidTr="000478AB">
        <w:tc>
          <w:tcPr>
            <w:tcW w:w="1525" w:type="dxa"/>
          </w:tcPr>
          <w:p w14:paraId="7ECC4DB5" w14:textId="18EDFF63" w:rsidR="00B82771" w:rsidRPr="00B82771" w:rsidRDefault="00B82771" w:rsidP="000478AB">
            <w:pPr>
              <w:rPr>
                <w:rFonts w:cs="Arial"/>
                <w:color w:val="000000"/>
                <w:szCs w:val="20"/>
              </w:rPr>
            </w:pPr>
            <w:r w:rsidRPr="00B82771">
              <w:rPr>
                <w:rFonts w:cs="Arial"/>
                <w:color w:val="000000"/>
                <w:szCs w:val="20"/>
              </w:rPr>
              <w:t>29884-29884</w:t>
            </w:r>
          </w:p>
        </w:tc>
        <w:tc>
          <w:tcPr>
            <w:tcW w:w="1080" w:type="dxa"/>
          </w:tcPr>
          <w:p w14:paraId="7ECE095E" w14:textId="31D11994" w:rsidR="00B82771" w:rsidRPr="00B82771" w:rsidRDefault="00B82771" w:rsidP="000478AB">
            <w:pPr>
              <w:jc w:val="center"/>
              <w:rPr>
                <w:rFonts w:cs="Arial"/>
                <w:szCs w:val="20"/>
              </w:rPr>
            </w:pPr>
            <w:r w:rsidRPr="00B82771">
              <w:rPr>
                <w:rFonts w:cs="Arial"/>
                <w:szCs w:val="20"/>
              </w:rPr>
              <w:t>150</w:t>
            </w:r>
          </w:p>
        </w:tc>
        <w:tc>
          <w:tcPr>
            <w:tcW w:w="6745" w:type="dxa"/>
          </w:tcPr>
          <w:p w14:paraId="414A5BA7" w14:textId="39AA3A7E" w:rsidR="00B82771" w:rsidRPr="00B82771" w:rsidRDefault="00B82771" w:rsidP="000478AB">
            <w:pPr>
              <w:rPr>
                <w:rFonts w:cs="Arial"/>
                <w:szCs w:val="20"/>
              </w:rPr>
            </w:pPr>
            <w:r w:rsidRPr="00B82771">
              <w:rPr>
                <w:rFonts w:cs="Arial"/>
                <w:szCs w:val="20"/>
              </w:rPr>
              <w:t>Division of joint capsule, ligament or cartilage</w:t>
            </w:r>
          </w:p>
        </w:tc>
      </w:tr>
      <w:tr w:rsidR="00B82771" w:rsidRPr="004172FC" w14:paraId="334C263E" w14:textId="77777777" w:rsidTr="000478AB">
        <w:tc>
          <w:tcPr>
            <w:tcW w:w="1525" w:type="dxa"/>
          </w:tcPr>
          <w:p w14:paraId="117069AC" w14:textId="71C14607" w:rsidR="00B82771" w:rsidRPr="00B82771" w:rsidRDefault="00B82771" w:rsidP="000478AB">
            <w:pPr>
              <w:rPr>
                <w:rFonts w:cs="Arial"/>
                <w:szCs w:val="20"/>
              </w:rPr>
            </w:pPr>
            <w:r w:rsidRPr="00B82771">
              <w:rPr>
                <w:rFonts w:cs="Arial"/>
                <w:szCs w:val="20"/>
              </w:rPr>
              <w:t>27403-27409</w:t>
            </w:r>
          </w:p>
        </w:tc>
        <w:tc>
          <w:tcPr>
            <w:tcW w:w="1080" w:type="dxa"/>
          </w:tcPr>
          <w:p w14:paraId="20929ED0" w14:textId="6719C138" w:rsidR="00B82771" w:rsidRPr="00B82771" w:rsidRDefault="00B82771" w:rsidP="000478AB">
            <w:pPr>
              <w:jc w:val="center"/>
              <w:rPr>
                <w:rFonts w:cs="Arial"/>
                <w:szCs w:val="20"/>
              </w:rPr>
            </w:pPr>
            <w:r w:rsidRPr="00B82771">
              <w:rPr>
                <w:rFonts w:cs="Arial"/>
                <w:szCs w:val="20"/>
              </w:rPr>
              <w:t>151</w:t>
            </w:r>
          </w:p>
        </w:tc>
        <w:tc>
          <w:tcPr>
            <w:tcW w:w="6745" w:type="dxa"/>
          </w:tcPr>
          <w:p w14:paraId="33E3554C" w14:textId="40C29E51" w:rsidR="00B82771" w:rsidRPr="00B82771" w:rsidRDefault="00B82771" w:rsidP="000478AB">
            <w:pPr>
              <w:rPr>
                <w:rFonts w:cs="Arial"/>
                <w:szCs w:val="20"/>
              </w:rPr>
            </w:pPr>
            <w:r w:rsidRPr="00B82771">
              <w:rPr>
                <w:rFonts w:cs="Arial"/>
                <w:szCs w:val="20"/>
              </w:rPr>
              <w:t>Excision of semilunar cartilage of knee</w:t>
            </w:r>
          </w:p>
        </w:tc>
      </w:tr>
      <w:tr w:rsidR="00CE083D" w:rsidRPr="004172FC" w14:paraId="2F3CE4D5" w14:textId="77777777" w:rsidTr="000478AB">
        <w:tc>
          <w:tcPr>
            <w:tcW w:w="1525" w:type="dxa"/>
          </w:tcPr>
          <w:p w14:paraId="4B114FC3" w14:textId="77777777" w:rsidR="00CE083D" w:rsidRPr="00B82771" w:rsidRDefault="00CE083D" w:rsidP="000478AB">
            <w:pPr>
              <w:rPr>
                <w:rFonts w:cs="Arial"/>
                <w:szCs w:val="20"/>
              </w:rPr>
            </w:pPr>
            <w:r w:rsidRPr="00B82771">
              <w:rPr>
                <w:rFonts w:cs="Arial"/>
                <w:szCs w:val="20"/>
              </w:rPr>
              <w:t>29880-29883</w:t>
            </w:r>
          </w:p>
        </w:tc>
        <w:tc>
          <w:tcPr>
            <w:tcW w:w="1080" w:type="dxa"/>
          </w:tcPr>
          <w:p w14:paraId="722DCDC5" w14:textId="77777777" w:rsidR="00CE083D" w:rsidRPr="00B82771" w:rsidRDefault="00CE083D" w:rsidP="000478AB">
            <w:pPr>
              <w:jc w:val="center"/>
              <w:rPr>
                <w:rFonts w:cs="Arial"/>
                <w:szCs w:val="20"/>
              </w:rPr>
            </w:pPr>
            <w:r w:rsidRPr="00B82771">
              <w:rPr>
                <w:rFonts w:cs="Arial"/>
                <w:szCs w:val="20"/>
              </w:rPr>
              <w:t>151</w:t>
            </w:r>
          </w:p>
        </w:tc>
        <w:tc>
          <w:tcPr>
            <w:tcW w:w="6745" w:type="dxa"/>
          </w:tcPr>
          <w:p w14:paraId="623BE7EA" w14:textId="77777777" w:rsidR="00CE083D" w:rsidRPr="00B82771" w:rsidRDefault="00CE083D" w:rsidP="000478AB">
            <w:pPr>
              <w:rPr>
                <w:rFonts w:cs="Arial"/>
                <w:szCs w:val="20"/>
              </w:rPr>
            </w:pPr>
            <w:r w:rsidRPr="00B82771">
              <w:rPr>
                <w:rFonts w:cs="Arial"/>
                <w:szCs w:val="20"/>
              </w:rPr>
              <w:t>Excision of semilunar cartilage of knee</w:t>
            </w:r>
          </w:p>
        </w:tc>
      </w:tr>
      <w:tr w:rsidR="00CE083D" w:rsidRPr="004172FC" w14:paraId="585175A8" w14:textId="77777777" w:rsidTr="000478AB">
        <w:tc>
          <w:tcPr>
            <w:tcW w:w="1525" w:type="dxa"/>
          </w:tcPr>
          <w:p w14:paraId="4E239DA3" w14:textId="77777777" w:rsidR="00CE083D" w:rsidRPr="00B82771" w:rsidRDefault="00CE083D" w:rsidP="000478AB">
            <w:pPr>
              <w:rPr>
                <w:rFonts w:cs="Arial"/>
                <w:szCs w:val="20"/>
              </w:rPr>
            </w:pPr>
            <w:r w:rsidRPr="00B82771">
              <w:rPr>
                <w:rFonts w:cs="Arial"/>
                <w:szCs w:val="20"/>
              </w:rPr>
              <w:t>27420-27424</w:t>
            </w:r>
          </w:p>
        </w:tc>
        <w:tc>
          <w:tcPr>
            <w:tcW w:w="1080" w:type="dxa"/>
          </w:tcPr>
          <w:p w14:paraId="47636363" w14:textId="77777777" w:rsidR="00CE083D" w:rsidRPr="00B82771" w:rsidRDefault="00CE083D" w:rsidP="000478AB">
            <w:pPr>
              <w:jc w:val="center"/>
              <w:rPr>
                <w:rFonts w:cs="Arial"/>
                <w:szCs w:val="20"/>
              </w:rPr>
            </w:pPr>
            <w:r w:rsidRPr="00B82771">
              <w:rPr>
                <w:rFonts w:cs="Arial"/>
                <w:szCs w:val="20"/>
              </w:rPr>
              <w:t>152</w:t>
            </w:r>
          </w:p>
        </w:tc>
        <w:tc>
          <w:tcPr>
            <w:tcW w:w="6745" w:type="dxa"/>
          </w:tcPr>
          <w:p w14:paraId="4AE89964" w14:textId="77777777" w:rsidR="00CE083D" w:rsidRPr="00B82771" w:rsidRDefault="00CE083D" w:rsidP="000478AB">
            <w:pPr>
              <w:rPr>
                <w:rFonts w:cs="Arial"/>
                <w:szCs w:val="20"/>
              </w:rPr>
            </w:pPr>
            <w:r w:rsidRPr="00B82771">
              <w:rPr>
                <w:rFonts w:cs="Arial"/>
                <w:szCs w:val="20"/>
              </w:rPr>
              <w:t>Arthroplasty knee</w:t>
            </w:r>
          </w:p>
        </w:tc>
      </w:tr>
      <w:tr w:rsidR="00CE083D" w:rsidRPr="004172FC" w14:paraId="1FC0E177" w14:textId="77777777" w:rsidTr="000478AB">
        <w:tc>
          <w:tcPr>
            <w:tcW w:w="1525" w:type="dxa"/>
          </w:tcPr>
          <w:p w14:paraId="481B9030" w14:textId="77777777" w:rsidR="00CE083D" w:rsidRPr="00B82771" w:rsidRDefault="00CE083D" w:rsidP="000478AB">
            <w:pPr>
              <w:rPr>
                <w:rFonts w:cs="Arial"/>
                <w:szCs w:val="20"/>
              </w:rPr>
            </w:pPr>
            <w:r w:rsidRPr="00B82771">
              <w:rPr>
                <w:rFonts w:cs="Arial"/>
                <w:szCs w:val="20"/>
              </w:rPr>
              <w:t>27427-27429</w:t>
            </w:r>
          </w:p>
        </w:tc>
        <w:tc>
          <w:tcPr>
            <w:tcW w:w="1080" w:type="dxa"/>
          </w:tcPr>
          <w:p w14:paraId="64775954" w14:textId="77777777" w:rsidR="00CE083D" w:rsidRPr="00B82771" w:rsidRDefault="00CE083D" w:rsidP="000478AB">
            <w:pPr>
              <w:jc w:val="center"/>
              <w:rPr>
                <w:rFonts w:cs="Arial"/>
                <w:szCs w:val="20"/>
              </w:rPr>
            </w:pPr>
            <w:r w:rsidRPr="00B82771">
              <w:rPr>
                <w:rFonts w:cs="Arial"/>
                <w:szCs w:val="20"/>
              </w:rPr>
              <w:t>152</w:t>
            </w:r>
          </w:p>
        </w:tc>
        <w:tc>
          <w:tcPr>
            <w:tcW w:w="6745" w:type="dxa"/>
          </w:tcPr>
          <w:p w14:paraId="51AAC7D4" w14:textId="77777777" w:rsidR="00CE083D" w:rsidRPr="00B82771" w:rsidRDefault="00CE083D" w:rsidP="000478AB">
            <w:pPr>
              <w:rPr>
                <w:rFonts w:cs="Arial"/>
                <w:szCs w:val="20"/>
              </w:rPr>
            </w:pPr>
            <w:r w:rsidRPr="00B82771">
              <w:rPr>
                <w:rFonts w:cs="Arial"/>
                <w:szCs w:val="20"/>
              </w:rPr>
              <w:t>Arthroplasty knee</w:t>
            </w:r>
          </w:p>
        </w:tc>
      </w:tr>
      <w:tr w:rsidR="00B82771" w:rsidRPr="004172FC" w14:paraId="78777878" w14:textId="77777777" w:rsidTr="000478AB">
        <w:tc>
          <w:tcPr>
            <w:tcW w:w="1525" w:type="dxa"/>
          </w:tcPr>
          <w:p w14:paraId="1F0E9316" w14:textId="0E79016A" w:rsidR="00B82771" w:rsidRPr="00B82771" w:rsidRDefault="00B82771" w:rsidP="000478AB">
            <w:pPr>
              <w:rPr>
                <w:rFonts w:cs="Arial"/>
                <w:szCs w:val="20"/>
              </w:rPr>
            </w:pPr>
            <w:r w:rsidRPr="00B82771">
              <w:rPr>
                <w:rFonts w:cs="Arial"/>
                <w:szCs w:val="20"/>
              </w:rPr>
              <w:t>27437-27447</w:t>
            </w:r>
          </w:p>
        </w:tc>
        <w:tc>
          <w:tcPr>
            <w:tcW w:w="1080" w:type="dxa"/>
          </w:tcPr>
          <w:p w14:paraId="0D2D71DC" w14:textId="4C3EFA1C" w:rsidR="00B82771" w:rsidRPr="00B82771" w:rsidRDefault="00B82771" w:rsidP="000478AB">
            <w:pPr>
              <w:jc w:val="center"/>
              <w:rPr>
                <w:rFonts w:cs="Arial"/>
                <w:szCs w:val="20"/>
              </w:rPr>
            </w:pPr>
            <w:r w:rsidRPr="00B82771">
              <w:rPr>
                <w:rFonts w:cs="Arial"/>
                <w:szCs w:val="20"/>
              </w:rPr>
              <w:t>152</w:t>
            </w:r>
          </w:p>
        </w:tc>
        <w:tc>
          <w:tcPr>
            <w:tcW w:w="6745" w:type="dxa"/>
          </w:tcPr>
          <w:p w14:paraId="2375C79C" w14:textId="12FE316C" w:rsidR="00B82771" w:rsidRPr="00B82771" w:rsidRDefault="00B82771" w:rsidP="000478AB">
            <w:pPr>
              <w:rPr>
                <w:rFonts w:cs="Arial"/>
                <w:szCs w:val="20"/>
              </w:rPr>
            </w:pPr>
            <w:r w:rsidRPr="00B82771">
              <w:rPr>
                <w:rFonts w:cs="Arial"/>
                <w:szCs w:val="20"/>
              </w:rPr>
              <w:t>Arthroplasty knee</w:t>
            </w:r>
          </w:p>
        </w:tc>
      </w:tr>
      <w:tr w:rsidR="00B82771" w:rsidRPr="004172FC" w14:paraId="357769C5" w14:textId="77777777" w:rsidTr="000478AB">
        <w:tc>
          <w:tcPr>
            <w:tcW w:w="1525" w:type="dxa"/>
          </w:tcPr>
          <w:p w14:paraId="4DDC9D49" w14:textId="7CE22098" w:rsidR="00B82771" w:rsidRDefault="00B82771" w:rsidP="000478AB">
            <w:r>
              <w:t>27570-27580</w:t>
            </w:r>
          </w:p>
        </w:tc>
        <w:tc>
          <w:tcPr>
            <w:tcW w:w="1080" w:type="dxa"/>
          </w:tcPr>
          <w:p w14:paraId="238AD7B5" w14:textId="1245AB1C" w:rsidR="00B82771" w:rsidRPr="004E5050" w:rsidRDefault="00B82771" w:rsidP="000478AB">
            <w:pPr>
              <w:jc w:val="center"/>
            </w:pPr>
            <w:r>
              <w:t>162</w:t>
            </w:r>
          </w:p>
        </w:tc>
        <w:tc>
          <w:tcPr>
            <w:tcW w:w="6745" w:type="dxa"/>
          </w:tcPr>
          <w:p w14:paraId="2081FA98" w14:textId="60D3D210" w:rsidR="00B82771" w:rsidRPr="00132446" w:rsidRDefault="00B82771" w:rsidP="000478AB">
            <w:r w:rsidRPr="00B82771">
              <w:t>Other OR therapeutic procedures on joints</w:t>
            </w:r>
          </w:p>
        </w:tc>
      </w:tr>
      <w:tr w:rsidR="00CE083D" w:rsidRPr="004172FC" w14:paraId="756C1E29" w14:textId="77777777" w:rsidTr="000478AB">
        <w:tc>
          <w:tcPr>
            <w:tcW w:w="1525" w:type="dxa"/>
          </w:tcPr>
          <w:p w14:paraId="459656B7" w14:textId="77777777" w:rsidR="00CE083D" w:rsidRDefault="00CE083D" w:rsidP="000478AB">
            <w:r>
              <w:t>29874-29879</w:t>
            </w:r>
          </w:p>
        </w:tc>
        <w:tc>
          <w:tcPr>
            <w:tcW w:w="1080" w:type="dxa"/>
          </w:tcPr>
          <w:p w14:paraId="33898512" w14:textId="77777777" w:rsidR="00CE083D" w:rsidRPr="004630D2" w:rsidRDefault="00CE083D" w:rsidP="000478AB">
            <w:pPr>
              <w:jc w:val="center"/>
            </w:pPr>
            <w:r w:rsidRPr="004E5050">
              <w:t>162</w:t>
            </w:r>
          </w:p>
        </w:tc>
        <w:tc>
          <w:tcPr>
            <w:tcW w:w="6745" w:type="dxa"/>
          </w:tcPr>
          <w:p w14:paraId="3DC2CE2B" w14:textId="77777777" w:rsidR="00CE083D" w:rsidRPr="004630D2" w:rsidRDefault="00CE083D" w:rsidP="000478AB">
            <w:r w:rsidRPr="00132446">
              <w:t>Other OR therapeutic procedures on joints</w:t>
            </w:r>
          </w:p>
        </w:tc>
      </w:tr>
      <w:tr w:rsidR="00B82771" w:rsidRPr="004172FC" w14:paraId="55C445E6" w14:textId="77777777" w:rsidTr="000478AB">
        <w:tc>
          <w:tcPr>
            <w:tcW w:w="1525" w:type="dxa"/>
          </w:tcPr>
          <w:p w14:paraId="0C363E87" w14:textId="5FF62DA0" w:rsidR="00B82771" w:rsidRDefault="00B82771" w:rsidP="000478AB">
            <w:r>
              <w:t>29885-29887</w:t>
            </w:r>
          </w:p>
        </w:tc>
        <w:tc>
          <w:tcPr>
            <w:tcW w:w="1080" w:type="dxa"/>
          </w:tcPr>
          <w:p w14:paraId="18097FC3" w14:textId="6187BE28" w:rsidR="00B82771" w:rsidRPr="004E5050" w:rsidRDefault="00B82771" w:rsidP="000478AB">
            <w:pPr>
              <w:jc w:val="center"/>
            </w:pPr>
            <w:r>
              <w:t>162</w:t>
            </w:r>
          </w:p>
        </w:tc>
        <w:tc>
          <w:tcPr>
            <w:tcW w:w="6745" w:type="dxa"/>
          </w:tcPr>
          <w:p w14:paraId="3F771097" w14:textId="7D3B070E" w:rsidR="00B82771" w:rsidRPr="00132446" w:rsidRDefault="00B82771" w:rsidP="000478AB">
            <w:r w:rsidRPr="00B82771">
              <w:t>Other OR therapeutic procedures on joints</w:t>
            </w:r>
          </w:p>
        </w:tc>
      </w:tr>
    </w:tbl>
    <w:p w14:paraId="4FCE033B" w14:textId="0734C693" w:rsidR="00CE083D" w:rsidRDefault="00CE083D" w:rsidP="00CE083D"/>
    <w:p w14:paraId="37DB0997" w14:textId="77777777" w:rsidR="005F73AC" w:rsidRPr="004172FC" w:rsidRDefault="005F73AC" w:rsidP="005F73AC">
      <w:pPr>
        <w:pStyle w:val="Heading7"/>
        <w:rPr>
          <w:rFonts w:cs="Arial"/>
          <w:b w:val="0"/>
        </w:rPr>
      </w:pPr>
      <w:r>
        <w:rPr>
          <w:rFonts w:cs="Arial"/>
        </w:rPr>
        <w:t xml:space="preserve">Toe, Foot, Ankle, and Leg Procedure </w:t>
      </w:r>
      <w:r w:rsidRPr="004172FC">
        <w:rPr>
          <w:rFonts w:cs="Arial"/>
        </w:rPr>
        <w:t>CPT Codes</w:t>
      </w:r>
      <w:r>
        <w:rPr>
          <w:rFonts w:cs="Arial"/>
        </w:rPr>
        <w:t xml:space="preserve"> for ADULT AND PEDIATRIC PATIENTS</w:t>
      </w:r>
    </w:p>
    <w:tbl>
      <w:tblPr>
        <w:tblStyle w:val="TableGrid"/>
        <w:tblW w:w="0" w:type="auto"/>
        <w:tblLook w:val="04A0" w:firstRow="1" w:lastRow="0" w:firstColumn="1" w:lastColumn="0" w:noHBand="0" w:noVBand="1"/>
      </w:tblPr>
      <w:tblGrid>
        <w:gridCol w:w="1525"/>
        <w:gridCol w:w="1080"/>
        <w:gridCol w:w="6745"/>
      </w:tblGrid>
      <w:tr w:rsidR="005F73AC" w:rsidRPr="004172FC" w14:paraId="48B1589F" w14:textId="77777777" w:rsidTr="001F2091">
        <w:tc>
          <w:tcPr>
            <w:tcW w:w="1525" w:type="dxa"/>
            <w:shd w:val="clear" w:color="auto" w:fill="BFBFBF" w:themeFill="background1" w:themeFillShade="BF"/>
            <w:vAlign w:val="center"/>
          </w:tcPr>
          <w:p w14:paraId="690BB354" w14:textId="77777777" w:rsidR="005F73AC" w:rsidRPr="004172FC" w:rsidRDefault="005F73AC" w:rsidP="001F2091">
            <w:pPr>
              <w:rPr>
                <w:rFonts w:cs="Arial"/>
                <w:b/>
                <w:szCs w:val="20"/>
              </w:rPr>
            </w:pPr>
            <w:r w:rsidRPr="004172FC">
              <w:rPr>
                <w:rFonts w:cs="Arial"/>
                <w:b/>
                <w:szCs w:val="20"/>
              </w:rPr>
              <w:t>CPT Code Range</w:t>
            </w:r>
          </w:p>
        </w:tc>
        <w:tc>
          <w:tcPr>
            <w:tcW w:w="1080" w:type="dxa"/>
            <w:shd w:val="clear" w:color="auto" w:fill="BFBFBF" w:themeFill="background1" w:themeFillShade="BF"/>
            <w:vAlign w:val="center"/>
          </w:tcPr>
          <w:p w14:paraId="00EB96AE" w14:textId="77777777" w:rsidR="005F73AC" w:rsidRPr="004172FC" w:rsidRDefault="005F73AC" w:rsidP="001F2091">
            <w:pPr>
              <w:rPr>
                <w:rFonts w:cs="Arial"/>
                <w:b/>
                <w:szCs w:val="20"/>
              </w:rPr>
            </w:pPr>
            <w:r w:rsidRPr="004172FC">
              <w:rPr>
                <w:rFonts w:cs="Arial"/>
                <w:b/>
                <w:szCs w:val="20"/>
              </w:rPr>
              <w:t>CCS</w:t>
            </w:r>
          </w:p>
        </w:tc>
        <w:tc>
          <w:tcPr>
            <w:tcW w:w="6745" w:type="dxa"/>
            <w:shd w:val="clear" w:color="auto" w:fill="BFBFBF" w:themeFill="background1" w:themeFillShade="BF"/>
            <w:vAlign w:val="center"/>
          </w:tcPr>
          <w:p w14:paraId="690039AC" w14:textId="77777777" w:rsidR="005F73AC" w:rsidRPr="004172FC" w:rsidRDefault="005F73AC" w:rsidP="001F2091">
            <w:pPr>
              <w:rPr>
                <w:rFonts w:cs="Arial"/>
                <w:b/>
                <w:szCs w:val="20"/>
              </w:rPr>
            </w:pPr>
            <w:r w:rsidRPr="004172FC">
              <w:rPr>
                <w:rFonts w:cs="Arial"/>
                <w:b/>
                <w:szCs w:val="20"/>
              </w:rPr>
              <w:t>CCS Description</w:t>
            </w:r>
          </w:p>
        </w:tc>
      </w:tr>
      <w:tr w:rsidR="005F73AC" w:rsidRPr="004172FC" w14:paraId="0A904FB9" w14:textId="77777777" w:rsidTr="001F2091">
        <w:tc>
          <w:tcPr>
            <w:tcW w:w="1525" w:type="dxa"/>
          </w:tcPr>
          <w:p w14:paraId="56A1A899" w14:textId="77777777" w:rsidR="005F73AC" w:rsidRPr="004172FC" w:rsidRDefault="005F73AC" w:rsidP="001F2091">
            <w:pPr>
              <w:rPr>
                <w:rFonts w:eastAsia="Times New Roman" w:cs="Arial"/>
                <w:color w:val="000000"/>
                <w:szCs w:val="20"/>
              </w:rPr>
            </w:pPr>
            <w:r>
              <w:t>27750-27848</w:t>
            </w:r>
          </w:p>
        </w:tc>
        <w:tc>
          <w:tcPr>
            <w:tcW w:w="1080" w:type="dxa"/>
          </w:tcPr>
          <w:p w14:paraId="12CDD172" w14:textId="77777777" w:rsidR="005F73AC" w:rsidRPr="004172FC" w:rsidRDefault="005F73AC" w:rsidP="001F2091">
            <w:pPr>
              <w:jc w:val="center"/>
              <w:rPr>
                <w:rFonts w:cs="Arial"/>
                <w:color w:val="000000"/>
                <w:szCs w:val="20"/>
              </w:rPr>
            </w:pPr>
            <w:r w:rsidRPr="00811256">
              <w:t>147</w:t>
            </w:r>
          </w:p>
        </w:tc>
        <w:tc>
          <w:tcPr>
            <w:tcW w:w="6745" w:type="dxa"/>
          </w:tcPr>
          <w:p w14:paraId="7CE8D069" w14:textId="77777777" w:rsidR="005F73AC" w:rsidRPr="004172FC" w:rsidRDefault="005F73AC" w:rsidP="001F2091">
            <w:pPr>
              <w:rPr>
                <w:rFonts w:cs="Arial"/>
                <w:szCs w:val="20"/>
              </w:rPr>
            </w:pPr>
            <w:r w:rsidRPr="00B516A0">
              <w:t>Treatment, fracture or dislocation of lower extremity (other than hip or femur)</w:t>
            </w:r>
          </w:p>
        </w:tc>
      </w:tr>
      <w:tr w:rsidR="00B82771" w:rsidRPr="004172FC" w14:paraId="0BF7F37F" w14:textId="77777777" w:rsidTr="001F2091">
        <w:tc>
          <w:tcPr>
            <w:tcW w:w="1525" w:type="dxa"/>
          </w:tcPr>
          <w:p w14:paraId="4F3140AF" w14:textId="36B822AC" w:rsidR="00B82771" w:rsidRDefault="00B82771" w:rsidP="001F2091">
            <w:r>
              <w:t>28320-28322</w:t>
            </w:r>
          </w:p>
        </w:tc>
        <w:tc>
          <w:tcPr>
            <w:tcW w:w="1080" w:type="dxa"/>
          </w:tcPr>
          <w:p w14:paraId="2F8B55E3" w14:textId="45A6B176" w:rsidR="00B82771" w:rsidRPr="00811256" w:rsidRDefault="00B82771" w:rsidP="001F2091">
            <w:pPr>
              <w:jc w:val="center"/>
            </w:pPr>
            <w:r>
              <w:t>147</w:t>
            </w:r>
          </w:p>
        </w:tc>
        <w:tc>
          <w:tcPr>
            <w:tcW w:w="6745" w:type="dxa"/>
          </w:tcPr>
          <w:p w14:paraId="0F6AB6EA" w14:textId="60DC9B0D" w:rsidR="00B82771" w:rsidRPr="00B516A0" w:rsidRDefault="00B82771" w:rsidP="001F2091">
            <w:r w:rsidRPr="00B82771">
              <w:t>Treatment, fracture or dislocation of lower extremity (other than hip or femur)</w:t>
            </w:r>
          </w:p>
        </w:tc>
      </w:tr>
      <w:tr w:rsidR="005F73AC" w:rsidRPr="004172FC" w14:paraId="08C04DF7" w14:textId="77777777" w:rsidTr="001F2091">
        <w:tc>
          <w:tcPr>
            <w:tcW w:w="1525" w:type="dxa"/>
          </w:tcPr>
          <w:p w14:paraId="5D4F1E2F" w14:textId="77777777" w:rsidR="005F73AC" w:rsidRDefault="005F73AC" w:rsidP="001F2091">
            <w:r>
              <w:t>28400-28675</w:t>
            </w:r>
          </w:p>
        </w:tc>
        <w:tc>
          <w:tcPr>
            <w:tcW w:w="1080" w:type="dxa"/>
          </w:tcPr>
          <w:p w14:paraId="3F45D0D5" w14:textId="77777777" w:rsidR="005F73AC" w:rsidRPr="004630D2" w:rsidRDefault="005F73AC" w:rsidP="001F2091">
            <w:pPr>
              <w:jc w:val="center"/>
            </w:pPr>
            <w:r w:rsidRPr="00811256">
              <w:t>147</w:t>
            </w:r>
          </w:p>
        </w:tc>
        <w:tc>
          <w:tcPr>
            <w:tcW w:w="6745" w:type="dxa"/>
          </w:tcPr>
          <w:p w14:paraId="74695A76" w14:textId="77777777" w:rsidR="005F73AC" w:rsidRPr="004630D2" w:rsidRDefault="005F73AC" w:rsidP="001F2091">
            <w:r w:rsidRPr="00B516A0">
              <w:t>Treatment, fracture or dislocation of lower extremity (other than hip or femur)</w:t>
            </w:r>
          </w:p>
        </w:tc>
      </w:tr>
      <w:tr w:rsidR="00B82771" w:rsidRPr="004172FC" w14:paraId="3AA7CAB5" w14:textId="77777777" w:rsidTr="001F2091">
        <w:tc>
          <w:tcPr>
            <w:tcW w:w="1525" w:type="dxa"/>
          </w:tcPr>
          <w:p w14:paraId="1E55CED7" w14:textId="62285836" w:rsidR="00B82771" w:rsidRDefault="00B82771" w:rsidP="001F2091">
            <w:r>
              <w:t>29850-29856</w:t>
            </w:r>
          </w:p>
        </w:tc>
        <w:tc>
          <w:tcPr>
            <w:tcW w:w="1080" w:type="dxa"/>
          </w:tcPr>
          <w:p w14:paraId="5CECBFA2" w14:textId="6CF74E02" w:rsidR="00B82771" w:rsidRPr="00811256" w:rsidRDefault="00B82771" w:rsidP="001F2091">
            <w:pPr>
              <w:jc w:val="center"/>
            </w:pPr>
            <w:r>
              <w:t>147</w:t>
            </w:r>
          </w:p>
        </w:tc>
        <w:tc>
          <w:tcPr>
            <w:tcW w:w="6745" w:type="dxa"/>
          </w:tcPr>
          <w:p w14:paraId="0180862B" w14:textId="7DE6AC68" w:rsidR="00B82771" w:rsidRPr="00B516A0" w:rsidRDefault="00B82771" w:rsidP="001F2091">
            <w:r w:rsidRPr="00B82771">
              <w:t>Treatment, fracture or dislocation of lower extremity (other than hip or femur)</w:t>
            </w:r>
          </w:p>
        </w:tc>
      </w:tr>
      <w:tr w:rsidR="00B82771" w:rsidRPr="004172FC" w14:paraId="536F7570" w14:textId="77777777" w:rsidTr="001F2091">
        <w:tc>
          <w:tcPr>
            <w:tcW w:w="1525" w:type="dxa"/>
          </w:tcPr>
          <w:p w14:paraId="1FA164A7" w14:textId="70373B13" w:rsidR="00B82771" w:rsidRDefault="00B82771" w:rsidP="001F2091">
            <w:r>
              <w:t>27600-27606</w:t>
            </w:r>
          </w:p>
        </w:tc>
        <w:tc>
          <w:tcPr>
            <w:tcW w:w="1080" w:type="dxa"/>
          </w:tcPr>
          <w:p w14:paraId="0D9F0C6C" w14:textId="6C40BEFE" w:rsidR="00B82771" w:rsidRPr="00811256" w:rsidRDefault="00B82771" w:rsidP="001F2091">
            <w:pPr>
              <w:jc w:val="center"/>
            </w:pPr>
            <w:r>
              <w:t>160</w:t>
            </w:r>
          </w:p>
        </w:tc>
        <w:tc>
          <w:tcPr>
            <w:tcW w:w="6745" w:type="dxa"/>
          </w:tcPr>
          <w:p w14:paraId="29AC5617" w14:textId="61CF8FE4" w:rsidR="00B82771" w:rsidRPr="00B516A0" w:rsidRDefault="00B82771" w:rsidP="001F2091">
            <w:r w:rsidRPr="00B82771">
              <w:t>Other therapeutic procedures on muscles and tendons</w:t>
            </w:r>
          </w:p>
        </w:tc>
      </w:tr>
      <w:tr w:rsidR="005F73AC" w:rsidRPr="004172FC" w14:paraId="6D7B454C" w14:textId="77777777" w:rsidTr="001F2091">
        <w:tc>
          <w:tcPr>
            <w:tcW w:w="1525" w:type="dxa"/>
          </w:tcPr>
          <w:p w14:paraId="547BC230" w14:textId="77777777" w:rsidR="005F73AC" w:rsidRDefault="005F73AC" w:rsidP="001F2091">
            <w:r>
              <w:t>27650-27692</w:t>
            </w:r>
          </w:p>
        </w:tc>
        <w:tc>
          <w:tcPr>
            <w:tcW w:w="1080" w:type="dxa"/>
          </w:tcPr>
          <w:p w14:paraId="2AD593E4" w14:textId="77777777" w:rsidR="005F73AC" w:rsidRPr="004630D2" w:rsidRDefault="005F73AC" w:rsidP="001F2091">
            <w:pPr>
              <w:jc w:val="center"/>
            </w:pPr>
            <w:r w:rsidRPr="00811256">
              <w:t>160</w:t>
            </w:r>
          </w:p>
        </w:tc>
        <w:tc>
          <w:tcPr>
            <w:tcW w:w="6745" w:type="dxa"/>
          </w:tcPr>
          <w:p w14:paraId="5E974D3F" w14:textId="77777777" w:rsidR="005F73AC" w:rsidRPr="004630D2" w:rsidRDefault="005F73AC" w:rsidP="001F2091">
            <w:r w:rsidRPr="00B516A0">
              <w:t>Other therapeutic procedures on muscles and tendons</w:t>
            </w:r>
          </w:p>
        </w:tc>
      </w:tr>
      <w:tr w:rsidR="00B82771" w:rsidRPr="004172FC" w14:paraId="11D1BAB6" w14:textId="77777777" w:rsidTr="002572EF">
        <w:tc>
          <w:tcPr>
            <w:tcW w:w="1525" w:type="dxa"/>
          </w:tcPr>
          <w:p w14:paraId="6327B364" w14:textId="33D3CBDB" w:rsidR="00B82771" w:rsidRDefault="00B82771" w:rsidP="00B82771">
            <w:r>
              <w:t>28008-28011</w:t>
            </w:r>
          </w:p>
        </w:tc>
        <w:tc>
          <w:tcPr>
            <w:tcW w:w="1080" w:type="dxa"/>
          </w:tcPr>
          <w:p w14:paraId="0519F30D" w14:textId="7E1B66E2" w:rsidR="00B82771" w:rsidRPr="00811256" w:rsidRDefault="00B82771" w:rsidP="00B82771">
            <w:pPr>
              <w:jc w:val="center"/>
            </w:pPr>
            <w:r>
              <w:t>160</w:t>
            </w:r>
          </w:p>
        </w:tc>
        <w:tc>
          <w:tcPr>
            <w:tcW w:w="6745" w:type="dxa"/>
          </w:tcPr>
          <w:p w14:paraId="4F8DE687" w14:textId="4F833C7D" w:rsidR="00B82771" w:rsidRPr="00B516A0" w:rsidRDefault="00B82771" w:rsidP="00B82771">
            <w:pPr>
              <w:tabs>
                <w:tab w:val="left" w:pos="1425"/>
              </w:tabs>
            </w:pPr>
            <w:r w:rsidRPr="00B82771">
              <w:t>Other therapeutic procedures on muscles and tendons</w:t>
            </w:r>
          </w:p>
        </w:tc>
      </w:tr>
      <w:tr w:rsidR="00B82771" w:rsidRPr="004172FC" w14:paraId="2E4BB1BE" w14:textId="77777777" w:rsidTr="001F2091">
        <w:tc>
          <w:tcPr>
            <w:tcW w:w="1525" w:type="dxa"/>
          </w:tcPr>
          <w:p w14:paraId="79559A0E" w14:textId="54C530B3" w:rsidR="00B82771" w:rsidRDefault="00B82771" w:rsidP="00B82771">
            <w:r>
              <w:t>28086-28092</w:t>
            </w:r>
          </w:p>
        </w:tc>
        <w:tc>
          <w:tcPr>
            <w:tcW w:w="1080" w:type="dxa"/>
          </w:tcPr>
          <w:p w14:paraId="6403F40F" w14:textId="406F2666" w:rsidR="00B82771" w:rsidRPr="00811256" w:rsidRDefault="00B82771" w:rsidP="00B82771">
            <w:pPr>
              <w:jc w:val="center"/>
            </w:pPr>
            <w:r>
              <w:t>160</w:t>
            </w:r>
          </w:p>
        </w:tc>
        <w:tc>
          <w:tcPr>
            <w:tcW w:w="6745" w:type="dxa"/>
          </w:tcPr>
          <w:p w14:paraId="06B6CFB9" w14:textId="5AE355B0" w:rsidR="00B82771" w:rsidRPr="00B516A0" w:rsidRDefault="00B82771" w:rsidP="00B82771">
            <w:r w:rsidRPr="00B82771">
              <w:t>Other therapeutic procedures on muscles and tendons</w:t>
            </w:r>
          </w:p>
        </w:tc>
      </w:tr>
      <w:tr w:rsidR="00C1325E" w:rsidRPr="004172FC" w14:paraId="64C8B1C6" w14:textId="77777777" w:rsidTr="001F2091">
        <w:tc>
          <w:tcPr>
            <w:tcW w:w="1525" w:type="dxa"/>
          </w:tcPr>
          <w:p w14:paraId="790BCE1B" w14:textId="3D9FA485" w:rsidR="00C1325E" w:rsidRPr="00C1325E" w:rsidRDefault="00C1325E" w:rsidP="00C1325E">
            <w:pPr>
              <w:rPr>
                <w:highlight w:val="yellow"/>
              </w:rPr>
            </w:pPr>
            <w:r w:rsidRPr="00C1325E">
              <w:rPr>
                <w:rFonts w:cs="Arial"/>
                <w:szCs w:val="20"/>
                <w:highlight w:val="yellow"/>
              </w:rPr>
              <w:t>28192-28250</w:t>
            </w:r>
          </w:p>
        </w:tc>
        <w:tc>
          <w:tcPr>
            <w:tcW w:w="1080" w:type="dxa"/>
          </w:tcPr>
          <w:p w14:paraId="54EECAEF" w14:textId="307764EC" w:rsidR="00C1325E" w:rsidRPr="00C1325E" w:rsidRDefault="00C1325E" w:rsidP="00C1325E">
            <w:pPr>
              <w:jc w:val="center"/>
              <w:rPr>
                <w:highlight w:val="yellow"/>
              </w:rPr>
            </w:pPr>
            <w:r w:rsidRPr="00C1325E">
              <w:rPr>
                <w:rFonts w:cs="Arial"/>
                <w:szCs w:val="20"/>
                <w:highlight w:val="yellow"/>
              </w:rPr>
              <w:t>160</w:t>
            </w:r>
          </w:p>
        </w:tc>
        <w:tc>
          <w:tcPr>
            <w:tcW w:w="6745" w:type="dxa"/>
          </w:tcPr>
          <w:p w14:paraId="67EC06AB" w14:textId="6F678D12" w:rsidR="00C1325E" w:rsidRPr="00C1325E" w:rsidRDefault="00C1325E" w:rsidP="00C1325E">
            <w:pPr>
              <w:rPr>
                <w:highlight w:val="yellow"/>
              </w:rPr>
            </w:pPr>
            <w:r w:rsidRPr="00C1325E">
              <w:rPr>
                <w:rFonts w:cs="Arial"/>
                <w:szCs w:val="20"/>
                <w:highlight w:val="yellow"/>
              </w:rPr>
              <w:t>Other therapeutic procedures on muscles and tendons</w:t>
            </w:r>
          </w:p>
        </w:tc>
      </w:tr>
      <w:tr w:rsidR="005F73AC" w:rsidRPr="004172FC" w14:paraId="57EE8431" w14:textId="77777777" w:rsidTr="001F2091">
        <w:tc>
          <w:tcPr>
            <w:tcW w:w="1525" w:type="dxa"/>
          </w:tcPr>
          <w:p w14:paraId="2D1E6587" w14:textId="77777777" w:rsidR="005F73AC" w:rsidRDefault="005F73AC" w:rsidP="001F2091">
            <w:r>
              <w:t>27695-27698</w:t>
            </w:r>
          </w:p>
        </w:tc>
        <w:tc>
          <w:tcPr>
            <w:tcW w:w="1080" w:type="dxa"/>
          </w:tcPr>
          <w:p w14:paraId="0229BBB2" w14:textId="77777777" w:rsidR="005F73AC" w:rsidRPr="004630D2" w:rsidRDefault="005F73AC" w:rsidP="001F2091">
            <w:pPr>
              <w:jc w:val="center"/>
            </w:pPr>
            <w:r w:rsidRPr="00811256">
              <w:t>162</w:t>
            </w:r>
          </w:p>
        </w:tc>
        <w:tc>
          <w:tcPr>
            <w:tcW w:w="6745" w:type="dxa"/>
          </w:tcPr>
          <w:p w14:paraId="1612525D" w14:textId="77777777" w:rsidR="005F73AC" w:rsidRPr="004630D2" w:rsidRDefault="005F73AC" w:rsidP="001F2091">
            <w:r w:rsidRPr="00B516A0">
              <w:t>Other OR therapeutic procedures on joints</w:t>
            </w:r>
          </w:p>
        </w:tc>
      </w:tr>
      <w:tr w:rsidR="00B82771" w:rsidRPr="004172FC" w14:paraId="0CA9E7A2" w14:textId="77777777" w:rsidTr="001F2091">
        <w:tc>
          <w:tcPr>
            <w:tcW w:w="1525" w:type="dxa"/>
          </w:tcPr>
          <w:p w14:paraId="26F5E633" w14:textId="69ADDAEC" w:rsidR="00B82771" w:rsidRDefault="00B82771" w:rsidP="001F2091">
            <w:r>
              <w:t>28740-28750</w:t>
            </w:r>
          </w:p>
        </w:tc>
        <w:tc>
          <w:tcPr>
            <w:tcW w:w="1080" w:type="dxa"/>
          </w:tcPr>
          <w:p w14:paraId="428CE973" w14:textId="35652F11" w:rsidR="00B82771" w:rsidRPr="00811256" w:rsidRDefault="00B82771" w:rsidP="001F2091">
            <w:pPr>
              <w:jc w:val="center"/>
            </w:pPr>
            <w:r>
              <w:t>162</w:t>
            </w:r>
          </w:p>
        </w:tc>
        <w:tc>
          <w:tcPr>
            <w:tcW w:w="6745" w:type="dxa"/>
          </w:tcPr>
          <w:p w14:paraId="32E4C016" w14:textId="15DAC8E9" w:rsidR="00B82771" w:rsidRPr="00B516A0" w:rsidRDefault="00B82771" w:rsidP="001F2091">
            <w:r w:rsidRPr="00B82771">
              <w:t>Other OR therapeutic procedures on joints</w:t>
            </w:r>
          </w:p>
        </w:tc>
      </w:tr>
      <w:tr w:rsidR="00B82771" w:rsidRPr="004172FC" w14:paraId="30B8580E" w14:textId="77777777" w:rsidTr="001F2091">
        <w:tc>
          <w:tcPr>
            <w:tcW w:w="1525" w:type="dxa"/>
          </w:tcPr>
          <w:p w14:paraId="70C6571E" w14:textId="0CCA3858" w:rsidR="00B82771" w:rsidRDefault="00B82771" w:rsidP="00B82771">
            <w:r>
              <w:t>29891-29892</w:t>
            </w:r>
          </w:p>
        </w:tc>
        <w:tc>
          <w:tcPr>
            <w:tcW w:w="1080" w:type="dxa"/>
          </w:tcPr>
          <w:p w14:paraId="04091995" w14:textId="7AF76B0A" w:rsidR="00B82771" w:rsidRPr="00811256" w:rsidRDefault="00B82771" w:rsidP="00B82771">
            <w:pPr>
              <w:jc w:val="center"/>
            </w:pPr>
            <w:r>
              <w:t>162</w:t>
            </w:r>
          </w:p>
        </w:tc>
        <w:tc>
          <w:tcPr>
            <w:tcW w:w="6745" w:type="dxa"/>
          </w:tcPr>
          <w:p w14:paraId="6C270A05" w14:textId="06219682" w:rsidR="00B82771" w:rsidRPr="00B516A0" w:rsidRDefault="00B82771" w:rsidP="00B82771">
            <w:r w:rsidRPr="00B82771">
              <w:t>Other OR therapeutic procedures on joints</w:t>
            </w:r>
          </w:p>
        </w:tc>
      </w:tr>
      <w:tr w:rsidR="00B82771" w:rsidRPr="004172FC" w14:paraId="4A9CD44D" w14:textId="77777777" w:rsidTr="001F2091">
        <w:tc>
          <w:tcPr>
            <w:tcW w:w="1525" w:type="dxa"/>
          </w:tcPr>
          <w:p w14:paraId="74522470" w14:textId="77777777" w:rsidR="00B82771" w:rsidRDefault="00B82771" w:rsidP="00B82771">
            <w:r>
              <w:t>29894-29899</w:t>
            </w:r>
          </w:p>
        </w:tc>
        <w:tc>
          <w:tcPr>
            <w:tcW w:w="1080" w:type="dxa"/>
          </w:tcPr>
          <w:p w14:paraId="0E4CD853" w14:textId="77777777" w:rsidR="00B82771" w:rsidRPr="004630D2" w:rsidRDefault="00B82771" w:rsidP="00B82771">
            <w:pPr>
              <w:jc w:val="center"/>
            </w:pPr>
            <w:r w:rsidRPr="00811256">
              <w:t>162</w:t>
            </w:r>
          </w:p>
        </w:tc>
        <w:tc>
          <w:tcPr>
            <w:tcW w:w="6745" w:type="dxa"/>
          </w:tcPr>
          <w:p w14:paraId="3513908A" w14:textId="77777777" w:rsidR="00B82771" w:rsidRPr="004630D2" w:rsidRDefault="00B82771" w:rsidP="00B82771">
            <w:r w:rsidRPr="00B516A0">
              <w:t>Other OR therapeutic procedures on joints</w:t>
            </w:r>
          </w:p>
        </w:tc>
      </w:tr>
    </w:tbl>
    <w:p w14:paraId="0EB2B206" w14:textId="63AF97C4" w:rsidR="005F73AC" w:rsidRDefault="005F73AC" w:rsidP="00CE083D"/>
    <w:p w14:paraId="625E2DD1" w14:textId="4834A235" w:rsidR="009F4E64" w:rsidRDefault="009F4E64" w:rsidP="00CE083D"/>
    <w:p w14:paraId="263FA1DF" w14:textId="363F76B6" w:rsidR="009F4E64" w:rsidRDefault="009F4E64" w:rsidP="00CE083D"/>
    <w:p w14:paraId="3BB9FB42" w14:textId="1A1A185D" w:rsidR="009F4E64" w:rsidRDefault="009F4E64" w:rsidP="00CE083D"/>
    <w:p w14:paraId="762577BB" w14:textId="20BF63C9" w:rsidR="009F4E64" w:rsidRDefault="009F4E64" w:rsidP="00CE083D"/>
    <w:p w14:paraId="6963E032" w14:textId="5636B200" w:rsidR="009F4E64" w:rsidRDefault="009F4E64" w:rsidP="00CE083D"/>
    <w:p w14:paraId="0B5795AD" w14:textId="0C409999" w:rsidR="009F4E64" w:rsidRDefault="009F4E64" w:rsidP="00CE083D"/>
    <w:p w14:paraId="25512F17" w14:textId="3159D23A" w:rsidR="009F4E64" w:rsidRDefault="009F4E64" w:rsidP="00CE083D"/>
    <w:p w14:paraId="5DE2C88C" w14:textId="4A4405EA" w:rsidR="009F4E64" w:rsidRDefault="009F4E64" w:rsidP="00CE083D"/>
    <w:p w14:paraId="2EA3D014" w14:textId="0F5D8A11" w:rsidR="009F4E64" w:rsidRDefault="009F4E64" w:rsidP="00CE083D"/>
    <w:p w14:paraId="1286669A" w14:textId="77777777" w:rsidR="009F4E64" w:rsidRDefault="009F4E64" w:rsidP="00CE083D"/>
    <w:p w14:paraId="1C6257C6" w14:textId="77777777" w:rsidR="005F73AC" w:rsidRPr="004172FC" w:rsidRDefault="005F73AC" w:rsidP="005F73AC">
      <w:pPr>
        <w:pStyle w:val="Heading7"/>
        <w:rPr>
          <w:rFonts w:cs="Arial"/>
          <w:b w:val="0"/>
        </w:rPr>
      </w:pPr>
      <w:r>
        <w:rPr>
          <w:rFonts w:cs="Arial"/>
        </w:rPr>
        <w:t xml:space="preserve">General Orthopedic Procedure </w:t>
      </w:r>
      <w:r w:rsidRPr="004172FC">
        <w:rPr>
          <w:rFonts w:cs="Arial"/>
        </w:rPr>
        <w:t>CPT Codes</w:t>
      </w:r>
      <w:r>
        <w:rPr>
          <w:rFonts w:cs="Arial"/>
        </w:rPr>
        <w:t xml:space="preserve"> for ADULT PATIENTS</w:t>
      </w:r>
    </w:p>
    <w:tbl>
      <w:tblPr>
        <w:tblStyle w:val="TableGrid"/>
        <w:tblW w:w="0" w:type="auto"/>
        <w:tblLook w:val="04A0" w:firstRow="1" w:lastRow="0" w:firstColumn="1" w:lastColumn="0" w:noHBand="0" w:noVBand="1"/>
      </w:tblPr>
      <w:tblGrid>
        <w:gridCol w:w="1525"/>
        <w:gridCol w:w="1080"/>
        <w:gridCol w:w="6745"/>
      </w:tblGrid>
      <w:tr w:rsidR="005F73AC" w:rsidRPr="004172FC" w14:paraId="3952E338" w14:textId="77777777" w:rsidTr="00634B4D">
        <w:tc>
          <w:tcPr>
            <w:tcW w:w="1525" w:type="dxa"/>
            <w:shd w:val="clear" w:color="auto" w:fill="BFBFBF" w:themeFill="background1" w:themeFillShade="BF"/>
            <w:vAlign w:val="center"/>
          </w:tcPr>
          <w:p w14:paraId="03CE199D" w14:textId="77777777" w:rsidR="005F73AC" w:rsidRPr="004172FC" w:rsidRDefault="005F73AC" w:rsidP="00634B4D">
            <w:pPr>
              <w:rPr>
                <w:rFonts w:cs="Arial"/>
                <w:b/>
                <w:szCs w:val="20"/>
              </w:rPr>
            </w:pPr>
            <w:r w:rsidRPr="004172FC">
              <w:rPr>
                <w:rFonts w:cs="Arial"/>
                <w:b/>
                <w:szCs w:val="20"/>
              </w:rPr>
              <w:t>CPT Code Range</w:t>
            </w:r>
          </w:p>
        </w:tc>
        <w:tc>
          <w:tcPr>
            <w:tcW w:w="1080" w:type="dxa"/>
            <w:shd w:val="clear" w:color="auto" w:fill="BFBFBF" w:themeFill="background1" w:themeFillShade="BF"/>
            <w:vAlign w:val="center"/>
          </w:tcPr>
          <w:p w14:paraId="14B94596" w14:textId="77777777" w:rsidR="005F73AC" w:rsidRPr="004172FC" w:rsidRDefault="005F73AC" w:rsidP="00634B4D">
            <w:pPr>
              <w:rPr>
                <w:rFonts w:cs="Arial"/>
                <w:b/>
                <w:szCs w:val="20"/>
              </w:rPr>
            </w:pPr>
            <w:r w:rsidRPr="004172FC">
              <w:rPr>
                <w:rFonts w:cs="Arial"/>
                <w:b/>
                <w:szCs w:val="20"/>
              </w:rPr>
              <w:t>CCS</w:t>
            </w:r>
          </w:p>
        </w:tc>
        <w:tc>
          <w:tcPr>
            <w:tcW w:w="6745" w:type="dxa"/>
            <w:shd w:val="clear" w:color="auto" w:fill="BFBFBF" w:themeFill="background1" w:themeFillShade="BF"/>
            <w:vAlign w:val="center"/>
          </w:tcPr>
          <w:p w14:paraId="22AF4766" w14:textId="77777777" w:rsidR="005F73AC" w:rsidRPr="004172FC" w:rsidRDefault="005F73AC" w:rsidP="00634B4D">
            <w:pPr>
              <w:rPr>
                <w:rFonts w:cs="Arial"/>
                <w:b/>
                <w:szCs w:val="20"/>
              </w:rPr>
            </w:pPr>
            <w:r w:rsidRPr="004172FC">
              <w:rPr>
                <w:rFonts w:cs="Arial"/>
                <w:b/>
                <w:szCs w:val="20"/>
              </w:rPr>
              <w:t>CCS Description</w:t>
            </w:r>
          </w:p>
        </w:tc>
      </w:tr>
      <w:tr w:rsidR="00B82771" w:rsidRPr="004172FC" w14:paraId="037E8935" w14:textId="77777777" w:rsidTr="00634B4D">
        <w:tc>
          <w:tcPr>
            <w:tcW w:w="1525" w:type="dxa"/>
          </w:tcPr>
          <w:p w14:paraId="287DA1E0" w14:textId="464F08D7" w:rsidR="00B82771" w:rsidRDefault="00B82771" w:rsidP="00B82771">
            <w:r w:rsidRPr="00677CE0">
              <w:t>29815-29819</w:t>
            </w:r>
          </w:p>
        </w:tc>
        <w:tc>
          <w:tcPr>
            <w:tcW w:w="1080" w:type="dxa"/>
          </w:tcPr>
          <w:p w14:paraId="76B7DE9F" w14:textId="61130A6D" w:rsidR="00B82771" w:rsidRDefault="00B82771" w:rsidP="00B82771">
            <w:pPr>
              <w:jc w:val="center"/>
            </w:pPr>
            <w:r w:rsidRPr="00677CE0">
              <w:t>149</w:t>
            </w:r>
          </w:p>
        </w:tc>
        <w:tc>
          <w:tcPr>
            <w:tcW w:w="6745" w:type="dxa"/>
          </w:tcPr>
          <w:p w14:paraId="06E46836" w14:textId="3283EE23" w:rsidR="00B82771" w:rsidRPr="004630D2" w:rsidRDefault="00B82771" w:rsidP="00B82771">
            <w:r w:rsidRPr="00677CE0">
              <w:t>Arthroscopy</w:t>
            </w:r>
          </w:p>
        </w:tc>
      </w:tr>
      <w:tr w:rsidR="00B82771" w:rsidRPr="004172FC" w14:paraId="238D0D79" w14:textId="77777777" w:rsidTr="00634B4D">
        <w:tc>
          <w:tcPr>
            <w:tcW w:w="1525" w:type="dxa"/>
          </w:tcPr>
          <w:p w14:paraId="722E7E4E" w14:textId="0A5375D5" w:rsidR="00B82771" w:rsidRDefault="00B82771" w:rsidP="00B82771">
            <w:r w:rsidRPr="00677CE0">
              <w:t>29830-29834</w:t>
            </w:r>
          </w:p>
        </w:tc>
        <w:tc>
          <w:tcPr>
            <w:tcW w:w="1080" w:type="dxa"/>
          </w:tcPr>
          <w:p w14:paraId="7CB05DA9" w14:textId="3EDC19F0" w:rsidR="00B82771" w:rsidRDefault="00B82771" w:rsidP="00B82771">
            <w:pPr>
              <w:jc w:val="center"/>
            </w:pPr>
            <w:r w:rsidRPr="00677CE0">
              <w:t>149</w:t>
            </w:r>
          </w:p>
        </w:tc>
        <w:tc>
          <w:tcPr>
            <w:tcW w:w="6745" w:type="dxa"/>
          </w:tcPr>
          <w:p w14:paraId="150608D2" w14:textId="1CDBD073" w:rsidR="00B82771" w:rsidRPr="004630D2" w:rsidRDefault="00B82771" w:rsidP="00B82771">
            <w:r w:rsidRPr="00677CE0">
              <w:t>Arthroscopy</w:t>
            </w:r>
          </w:p>
        </w:tc>
      </w:tr>
      <w:tr w:rsidR="005F73AC" w:rsidRPr="004172FC" w14:paraId="0A3492A2" w14:textId="77777777" w:rsidTr="00634B4D">
        <w:tc>
          <w:tcPr>
            <w:tcW w:w="1525" w:type="dxa"/>
          </w:tcPr>
          <w:p w14:paraId="3BE39E4B" w14:textId="77777777" w:rsidR="005F73AC" w:rsidRPr="004172FC" w:rsidRDefault="005F73AC" w:rsidP="00634B4D">
            <w:pPr>
              <w:rPr>
                <w:rFonts w:eastAsia="Times New Roman" w:cs="Arial"/>
                <w:color w:val="000000"/>
                <w:szCs w:val="20"/>
              </w:rPr>
            </w:pPr>
            <w:r>
              <w:t>29999-29999</w:t>
            </w:r>
          </w:p>
        </w:tc>
        <w:tc>
          <w:tcPr>
            <w:tcW w:w="1080" w:type="dxa"/>
          </w:tcPr>
          <w:p w14:paraId="263C7538" w14:textId="77777777" w:rsidR="005F73AC" w:rsidRPr="004172FC" w:rsidRDefault="005F73AC" w:rsidP="00634B4D">
            <w:pPr>
              <w:jc w:val="center"/>
              <w:rPr>
                <w:rFonts w:cs="Arial"/>
                <w:color w:val="000000"/>
                <w:szCs w:val="20"/>
              </w:rPr>
            </w:pPr>
            <w:r>
              <w:t>149</w:t>
            </w:r>
          </w:p>
        </w:tc>
        <w:tc>
          <w:tcPr>
            <w:tcW w:w="6745" w:type="dxa"/>
          </w:tcPr>
          <w:p w14:paraId="7869B43D" w14:textId="77777777" w:rsidR="005F73AC" w:rsidRPr="004172FC" w:rsidRDefault="005F73AC" w:rsidP="00634B4D">
            <w:pPr>
              <w:rPr>
                <w:rFonts w:cs="Arial"/>
                <w:szCs w:val="20"/>
              </w:rPr>
            </w:pPr>
            <w:r w:rsidRPr="004630D2">
              <w:t>Arthroscopy</w:t>
            </w:r>
          </w:p>
        </w:tc>
      </w:tr>
    </w:tbl>
    <w:p w14:paraId="436BF1BB" w14:textId="52961B02" w:rsidR="009F4E64" w:rsidRDefault="009F4E64" w:rsidP="005F73AC"/>
    <w:p w14:paraId="33D1F1EA" w14:textId="77777777" w:rsidR="005F73AC" w:rsidRPr="004172FC" w:rsidRDefault="005F73AC" w:rsidP="005F73AC">
      <w:pPr>
        <w:pStyle w:val="Heading7"/>
        <w:rPr>
          <w:rFonts w:cs="Arial"/>
          <w:b w:val="0"/>
        </w:rPr>
      </w:pPr>
      <w:r>
        <w:rPr>
          <w:rFonts w:cs="Arial"/>
        </w:rPr>
        <w:t xml:space="preserve">General Orthopedic Procedure </w:t>
      </w:r>
      <w:r w:rsidRPr="004172FC">
        <w:rPr>
          <w:rFonts w:cs="Arial"/>
        </w:rPr>
        <w:t>CPT Codes</w:t>
      </w:r>
      <w:r>
        <w:rPr>
          <w:rFonts w:cs="Arial"/>
        </w:rPr>
        <w:t xml:space="preserve"> for PEDIATRIC PATIENTS</w:t>
      </w:r>
    </w:p>
    <w:tbl>
      <w:tblPr>
        <w:tblStyle w:val="TableGrid"/>
        <w:tblW w:w="0" w:type="auto"/>
        <w:tblLook w:val="04A0" w:firstRow="1" w:lastRow="0" w:firstColumn="1" w:lastColumn="0" w:noHBand="0" w:noVBand="1"/>
      </w:tblPr>
      <w:tblGrid>
        <w:gridCol w:w="1525"/>
        <w:gridCol w:w="1080"/>
        <w:gridCol w:w="6745"/>
      </w:tblGrid>
      <w:tr w:rsidR="005F73AC" w:rsidRPr="004172FC" w14:paraId="2C2BBE7D" w14:textId="77777777" w:rsidTr="005F73AC">
        <w:tc>
          <w:tcPr>
            <w:tcW w:w="1525" w:type="dxa"/>
            <w:shd w:val="clear" w:color="auto" w:fill="BFBFBF" w:themeFill="background1" w:themeFillShade="BF"/>
            <w:vAlign w:val="center"/>
          </w:tcPr>
          <w:p w14:paraId="183A7933" w14:textId="77777777" w:rsidR="005F73AC" w:rsidRPr="004172FC" w:rsidRDefault="005F73AC" w:rsidP="00634B4D">
            <w:pPr>
              <w:rPr>
                <w:rFonts w:cs="Arial"/>
                <w:b/>
                <w:szCs w:val="20"/>
              </w:rPr>
            </w:pPr>
            <w:r w:rsidRPr="004172FC">
              <w:rPr>
                <w:rFonts w:cs="Arial"/>
                <w:b/>
                <w:szCs w:val="20"/>
              </w:rPr>
              <w:t>CPT Code Range</w:t>
            </w:r>
          </w:p>
        </w:tc>
        <w:tc>
          <w:tcPr>
            <w:tcW w:w="1080" w:type="dxa"/>
            <w:shd w:val="clear" w:color="auto" w:fill="BFBFBF" w:themeFill="background1" w:themeFillShade="BF"/>
            <w:vAlign w:val="center"/>
          </w:tcPr>
          <w:p w14:paraId="16484F2E" w14:textId="77777777" w:rsidR="005F73AC" w:rsidRPr="004172FC" w:rsidRDefault="005F73AC" w:rsidP="00634B4D">
            <w:pPr>
              <w:rPr>
                <w:rFonts w:cs="Arial"/>
                <w:b/>
                <w:szCs w:val="20"/>
              </w:rPr>
            </w:pPr>
            <w:r w:rsidRPr="004172FC">
              <w:rPr>
                <w:rFonts w:cs="Arial"/>
                <w:b/>
                <w:szCs w:val="20"/>
              </w:rPr>
              <w:t>CCS</w:t>
            </w:r>
          </w:p>
        </w:tc>
        <w:tc>
          <w:tcPr>
            <w:tcW w:w="6745" w:type="dxa"/>
            <w:shd w:val="clear" w:color="auto" w:fill="BFBFBF" w:themeFill="background1" w:themeFillShade="BF"/>
            <w:vAlign w:val="center"/>
          </w:tcPr>
          <w:p w14:paraId="6F124D48" w14:textId="77777777" w:rsidR="005F73AC" w:rsidRPr="004172FC" w:rsidRDefault="005F73AC" w:rsidP="00634B4D">
            <w:pPr>
              <w:rPr>
                <w:rFonts w:cs="Arial"/>
                <w:b/>
                <w:szCs w:val="20"/>
              </w:rPr>
            </w:pPr>
            <w:r w:rsidRPr="004172FC">
              <w:rPr>
                <w:rFonts w:cs="Arial"/>
                <w:b/>
                <w:szCs w:val="20"/>
              </w:rPr>
              <w:t>CCS Description</w:t>
            </w:r>
          </w:p>
        </w:tc>
      </w:tr>
      <w:tr w:rsidR="00B82771" w:rsidRPr="004172FC" w14:paraId="2F0B65D0" w14:textId="77777777" w:rsidTr="005F73AC">
        <w:tc>
          <w:tcPr>
            <w:tcW w:w="1525" w:type="dxa"/>
          </w:tcPr>
          <w:p w14:paraId="6CA26A05" w14:textId="096A6FB4" w:rsidR="00B82771" w:rsidRDefault="00B82771" w:rsidP="00B82771">
            <w:r>
              <w:t>29815-29819</w:t>
            </w:r>
          </w:p>
        </w:tc>
        <w:tc>
          <w:tcPr>
            <w:tcW w:w="1080" w:type="dxa"/>
          </w:tcPr>
          <w:p w14:paraId="2DCA2267" w14:textId="044EC9D0" w:rsidR="00B82771" w:rsidRDefault="00B82771" w:rsidP="00B82771">
            <w:pPr>
              <w:jc w:val="center"/>
            </w:pPr>
            <w:r>
              <w:t>149</w:t>
            </w:r>
          </w:p>
        </w:tc>
        <w:tc>
          <w:tcPr>
            <w:tcW w:w="6745" w:type="dxa"/>
          </w:tcPr>
          <w:p w14:paraId="3E968224" w14:textId="4A957B32" w:rsidR="00B82771" w:rsidRPr="004630D2" w:rsidRDefault="00B82771" w:rsidP="00B82771">
            <w:r w:rsidRPr="0083045C">
              <w:t>Arthroscopy</w:t>
            </w:r>
          </w:p>
        </w:tc>
      </w:tr>
      <w:tr w:rsidR="00B82771" w:rsidRPr="004172FC" w14:paraId="0592E98A" w14:textId="77777777" w:rsidTr="005F73AC">
        <w:tc>
          <w:tcPr>
            <w:tcW w:w="1525" w:type="dxa"/>
          </w:tcPr>
          <w:p w14:paraId="6BF9FC19" w14:textId="79A0B0CA" w:rsidR="00B82771" w:rsidRDefault="00B82771" w:rsidP="00B82771">
            <w:r>
              <w:t>29830-29834</w:t>
            </w:r>
          </w:p>
        </w:tc>
        <w:tc>
          <w:tcPr>
            <w:tcW w:w="1080" w:type="dxa"/>
          </w:tcPr>
          <w:p w14:paraId="70493B3F" w14:textId="7C4B380B" w:rsidR="00B82771" w:rsidRDefault="00B82771" w:rsidP="00B82771">
            <w:pPr>
              <w:jc w:val="center"/>
            </w:pPr>
            <w:r>
              <w:t>149</w:t>
            </w:r>
          </w:p>
        </w:tc>
        <w:tc>
          <w:tcPr>
            <w:tcW w:w="6745" w:type="dxa"/>
          </w:tcPr>
          <w:p w14:paraId="4472DCF1" w14:textId="63A41B28" w:rsidR="00B82771" w:rsidRPr="004630D2" w:rsidRDefault="00B82771" w:rsidP="00B82771">
            <w:r w:rsidRPr="0083045C">
              <w:t>Arthroscopy</w:t>
            </w:r>
          </w:p>
        </w:tc>
      </w:tr>
      <w:tr w:rsidR="005F73AC" w:rsidRPr="004172FC" w14:paraId="5CEAC23A" w14:textId="77777777" w:rsidTr="005F73AC">
        <w:tc>
          <w:tcPr>
            <w:tcW w:w="1525" w:type="dxa"/>
          </w:tcPr>
          <w:p w14:paraId="25379AA7" w14:textId="77777777" w:rsidR="005F73AC" w:rsidRPr="004172FC" w:rsidRDefault="005F73AC" w:rsidP="00634B4D">
            <w:pPr>
              <w:rPr>
                <w:rFonts w:eastAsia="Times New Roman" w:cs="Arial"/>
                <w:color w:val="000000"/>
                <w:szCs w:val="20"/>
              </w:rPr>
            </w:pPr>
            <w:r>
              <w:t>29999-29999</w:t>
            </w:r>
          </w:p>
        </w:tc>
        <w:tc>
          <w:tcPr>
            <w:tcW w:w="1080" w:type="dxa"/>
          </w:tcPr>
          <w:p w14:paraId="6134B8F4" w14:textId="77777777" w:rsidR="005F73AC" w:rsidRPr="004172FC" w:rsidRDefault="005F73AC" w:rsidP="00634B4D">
            <w:pPr>
              <w:jc w:val="center"/>
              <w:rPr>
                <w:rFonts w:cs="Arial"/>
                <w:color w:val="000000"/>
                <w:szCs w:val="20"/>
              </w:rPr>
            </w:pPr>
            <w:r>
              <w:t>149</w:t>
            </w:r>
          </w:p>
        </w:tc>
        <w:tc>
          <w:tcPr>
            <w:tcW w:w="6745" w:type="dxa"/>
          </w:tcPr>
          <w:p w14:paraId="3EA86300" w14:textId="77777777" w:rsidR="005F73AC" w:rsidRPr="004172FC" w:rsidRDefault="005F73AC" w:rsidP="00634B4D">
            <w:pPr>
              <w:rPr>
                <w:rFonts w:cs="Arial"/>
                <w:szCs w:val="20"/>
              </w:rPr>
            </w:pPr>
            <w:r w:rsidRPr="004630D2">
              <w:t>Arthroscopy</w:t>
            </w:r>
          </w:p>
        </w:tc>
      </w:tr>
      <w:tr w:rsidR="005F73AC" w:rsidRPr="004172FC" w14:paraId="17EB4246" w14:textId="77777777" w:rsidTr="005F73AC">
        <w:tc>
          <w:tcPr>
            <w:tcW w:w="1525" w:type="dxa"/>
          </w:tcPr>
          <w:p w14:paraId="352A12FF" w14:textId="77777777" w:rsidR="005F73AC" w:rsidRDefault="005F73AC" w:rsidP="00634B4D">
            <w:r>
              <w:t>20665-20697</w:t>
            </w:r>
          </w:p>
        </w:tc>
        <w:tc>
          <w:tcPr>
            <w:tcW w:w="1080" w:type="dxa"/>
          </w:tcPr>
          <w:p w14:paraId="2A279801" w14:textId="77777777" w:rsidR="005F73AC" w:rsidRDefault="005F73AC" w:rsidP="00634B4D">
            <w:pPr>
              <w:jc w:val="center"/>
            </w:pPr>
            <w:r w:rsidRPr="001A5CFB">
              <w:t>161</w:t>
            </w:r>
          </w:p>
        </w:tc>
        <w:tc>
          <w:tcPr>
            <w:tcW w:w="6745" w:type="dxa"/>
          </w:tcPr>
          <w:p w14:paraId="4BFF3042" w14:textId="77777777" w:rsidR="005F73AC" w:rsidRPr="004630D2" w:rsidRDefault="005F73AC" w:rsidP="00634B4D">
            <w:r w:rsidRPr="001A5CFB">
              <w:t>Other OR therapeutic procedures on bone</w:t>
            </w:r>
          </w:p>
        </w:tc>
      </w:tr>
      <w:tr w:rsidR="00B82771" w:rsidRPr="004172FC" w14:paraId="7C054E41" w14:textId="77777777" w:rsidTr="005F73AC">
        <w:tc>
          <w:tcPr>
            <w:tcW w:w="1525" w:type="dxa"/>
          </w:tcPr>
          <w:p w14:paraId="0E74305F" w14:textId="13B6DA76" w:rsidR="00B82771" w:rsidRDefault="00B82771" w:rsidP="00634B4D">
            <w:r>
              <w:t>23480-23491</w:t>
            </w:r>
          </w:p>
        </w:tc>
        <w:tc>
          <w:tcPr>
            <w:tcW w:w="1080" w:type="dxa"/>
          </w:tcPr>
          <w:p w14:paraId="1A7067B5" w14:textId="5E2504A2" w:rsidR="00B82771" w:rsidRPr="001A5CFB" w:rsidRDefault="00B82771" w:rsidP="00634B4D">
            <w:pPr>
              <w:jc w:val="center"/>
            </w:pPr>
            <w:r>
              <w:t>161</w:t>
            </w:r>
          </w:p>
        </w:tc>
        <w:tc>
          <w:tcPr>
            <w:tcW w:w="6745" w:type="dxa"/>
          </w:tcPr>
          <w:p w14:paraId="65475142" w14:textId="1DBE7381" w:rsidR="00B82771" w:rsidRPr="001A5CFB" w:rsidRDefault="00B82771" w:rsidP="00B82771">
            <w:r w:rsidRPr="00B82771">
              <w:t>Other OR therapeutic procedures on bone</w:t>
            </w:r>
          </w:p>
        </w:tc>
      </w:tr>
    </w:tbl>
    <w:p w14:paraId="256930E7" w14:textId="77777777" w:rsidR="005F73AC" w:rsidRDefault="005F73AC" w:rsidP="00CE083D"/>
    <w:p w14:paraId="3A94C0DA" w14:textId="77777777" w:rsidR="00B82771" w:rsidRDefault="00B82771">
      <w:pPr>
        <w:rPr>
          <w:rFonts w:eastAsiaTheme="majorEastAsia" w:cs="Arial"/>
          <w:b/>
          <w:sz w:val="22"/>
          <w:szCs w:val="22"/>
          <w:u w:val="single"/>
        </w:rPr>
      </w:pPr>
      <w:bookmarkStart w:id="95" w:name="Otolaryngology_MeasureSpecs"/>
      <w:r>
        <w:rPr>
          <w:rFonts w:cs="Arial"/>
          <w:sz w:val="22"/>
        </w:rPr>
        <w:br w:type="page"/>
      </w:r>
    </w:p>
    <w:p w14:paraId="7289858A" w14:textId="1E6C44B6" w:rsidR="00CE083D" w:rsidRPr="004172FC" w:rsidRDefault="00CE083D" w:rsidP="00CE083D">
      <w:pPr>
        <w:pStyle w:val="Heading5"/>
        <w:rPr>
          <w:rFonts w:cs="Arial"/>
          <w:b w:val="0"/>
          <w:sz w:val="22"/>
        </w:rPr>
      </w:pPr>
      <w:r>
        <w:rPr>
          <w:rFonts w:cs="Arial"/>
          <w:sz w:val="22"/>
        </w:rPr>
        <w:lastRenderedPageBreak/>
        <w:t>Otolaryngology</w:t>
      </w:r>
      <w:r w:rsidRPr="004172FC">
        <w:rPr>
          <w:rFonts w:cs="Arial"/>
          <w:sz w:val="22"/>
        </w:rPr>
        <w:t xml:space="preserve"> </w:t>
      </w:r>
      <w:r w:rsidR="00BB4FAE">
        <w:rPr>
          <w:rFonts w:cs="Arial"/>
          <w:sz w:val="22"/>
        </w:rPr>
        <w:t>Measure Specifications</w:t>
      </w:r>
    </w:p>
    <w:bookmarkEnd w:id="95"/>
    <w:p w14:paraId="7CF3DEDE" w14:textId="41E50EFA" w:rsidR="00AB273E" w:rsidRPr="002F60E9" w:rsidRDefault="00AB273E" w:rsidP="00AB273E">
      <w:pPr>
        <w:rPr>
          <w:rFonts w:cs="Arial"/>
        </w:rPr>
      </w:pPr>
      <w:r w:rsidRPr="002F60E9">
        <w:rPr>
          <w:rFonts w:cs="Arial"/>
        </w:rPr>
        <w:t xml:space="preserve">For </w:t>
      </w:r>
      <w:r>
        <w:rPr>
          <w:rFonts w:cs="Arial"/>
        </w:rPr>
        <w:t>otolaryngology</w:t>
      </w:r>
      <w:r w:rsidRPr="002F60E9">
        <w:rPr>
          <w:rFonts w:cs="Arial"/>
        </w:rPr>
        <w:t xml:space="preserve"> procedures, use the following sets of CPT code ranges to count </w:t>
      </w:r>
      <w:r w:rsidRPr="002F60E9">
        <w:rPr>
          <w:rFonts w:cs="Arial"/>
          <w:b/>
        </w:rPr>
        <w:t>patients</w:t>
      </w:r>
      <w:r w:rsidRPr="002F60E9">
        <w:rPr>
          <w:rFonts w:cs="Arial"/>
        </w:rPr>
        <w:t xml:space="preserve"> discharged from your facility who have undergone any of the 4 procedures during the reporting period. </w:t>
      </w:r>
    </w:p>
    <w:p w14:paraId="32B9E2E9" w14:textId="77777777" w:rsidR="00AB273E" w:rsidRPr="002F60E9" w:rsidRDefault="00AB273E" w:rsidP="00AB273E">
      <w:pPr>
        <w:rPr>
          <w:rFonts w:cs="Arial"/>
        </w:rPr>
      </w:pPr>
      <w:r w:rsidRPr="002F60E9">
        <w:rPr>
          <w:rFonts w:cs="Arial"/>
        </w:rPr>
        <w:t xml:space="preserve">All four procedures apply to </w:t>
      </w:r>
      <w:r w:rsidRPr="005F73AC">
        <w:rPr>
          <w:rFonts w:cs="Arial"/>
          <w:b/>
        </w:rPr>
        <w:t>both adult and pediatric patients</w:t>
      </w:r>
      <w:r w:rsidRPr="002F60E9">
        <w:rPr>
          <w:rFonts w:cs="Arial"/>
        </w:rPr>
        <w:t xml:space="preserve">: </w:t>
      </w:r>
    </w:p>
    <w:p w14:paraId="548DE3C3" w14:textId="43DF32AC" w:rsidR="00AB273E" w:rsidRDefault="00AB273E" w:rsidP="004A4CDA">
      <w:pPr>
        <w:pStyle w:val="ListParagraph"/>
        <w:numPr>
          <w:ilvl w:val="0"/>
          <w:numId w:val="65"/>
        </w:numPr>
        <w:rPr>
          <w:rFonts w:cs="Arial"/>
        </w:rPr>
      </w:pPr>
      <w:r>
        <w:rPr>
          <w:rFonts w:cs="Arial"/>
        </w:rPr>
        <w:t>Ear Procedure</w:t>
      </w:r>
    </w:p>
    <w:p w14:paraId="64A7D051" w14:textId="15C2CB39" w:rsidR="00AB273E" w:rsidRDefault="00AB273E" w:rsidP="004A4CDA">
      <w:pPr>
        <w:pStyle w:val="ListParagraph"/>
        <w:numPr>
          <w:ilvl w:val="0"/>
          <w:numId w:val="65"/>
        </w:numPr>
        <w:rPr>
          <w:rFonts w:cs="Arial"/>
        </w:rPr>
      </w:pPr>
      <w:r>
        <w:rPr>
          <w:rFonts w:cs="Arial"/>
        </w:rPr>
        <w:t>Mouth Procedure</w:t>
      </w:r>
    </w:p>
    <w:p w14:paraId="6CFAF46A" w14:textId="2F95A8C2" w:rsidR="00AB273E" w:rsidRDefault="00AB273E" w:rsidP="004A4CDA">
      <w:pPr>
        <w:pStyle w:val="ListParagraph"/>
        <w:numPr>
          <w:ilvl w:val="0"/>
          <w:numId w:val="65"/>
        </w:numPr>
        <w:rPr>
          <w:rFonts w:cs="Arial"/>
        </w:rPr>
      </w:pPr>
      <w:r>
        <w:rPr>
          <w:rFonts w:cs="Arial"/>
        </w:rPr>
        <w:t>Nasal/ Sinus Procedure</w:t>
      </w:r>
    </w:p>
    <w:p w14:paraId="1B77E02A" w14:textId="6AC9F690" w:rsidR="00AB273E" w:rsidRPr="002F60E9" w:rsidRDefault="001062A2" w:rsidP="004A4CDA">
      <w:pPr>
        <w:pStyle w:val="ListParagraph"/>
        <w:numPr>
          <w:ilvl w:val="0"/>
          <w:numId w:val="65"/>
        </w:numPr>
        <w:rPr>
          <w:rFonts w:cs="Arial"/>
        </w:rPr>
      </w:pPr>
      <w:r>
        <w:rPr>
          <w:rFonts w:cs="Arial"/>
        </w:rPr>
        <w:t>Pharynx/ Adenoid/ Tonsil</w:t>
      </w:r>
      <w:r w:rsidR="00AB273E">
        <w:rPr>
          <w:rFonts w:cs="Arial"/>
        </w:rPr>
        <w:t xml:space="preserve"> Procedure</w:t>
      </w:r>
    </w:p>
    <w:p w14:paraId="62679C42" w14:textId="56143E99" w:rsidR="00AB273E" w:rsidRPr="002F60E9" w:rsidRDefault="00AB273E" w:rsidP="00AB273E">
      <w:pPr>
        <w:rPr>
          <w:rFonts w:cs="Arial"/>
        </w:rPr>
      </w:pPr>
      <w:r w:rsidRPr="002F60E9">
        <w:rPr>
          <w:rFonts w:cs="Arial"/>
        </w:rPr>
        <w:t>For</w:t>
      </w:r>
      <w:r>
        <w:rPr>
          <w:rFonts w:cs="Arial"/>
        </w:rPr>
        <w:t xml:space="preserve"> otolaryngology</w:t>
      </w:r>
      <w:r w:rsidRPr="002F60E9">
        <w:rPr>
          <w:rFonts w:cs="Arial"/>
        </w:rPr>
        <w:t xml:space="preserve"> procedures there is </w:t>
      </w:r>
      <w:r w:rsidRPr="005F73AC">
        <w:rPr>
          <w:rFonts w:cs="Arial"/>
          <w:u w:val="single"/>
        </w:rPr>
        <w:t>one</w:t>
      </w:r>
      <w:r w:rsidRPr="002F60E9">
        <w:rPr>
          <w:rFonts w:cs="Arial"/>
        </w:rPr>
        <w:t xml:space="preserve"> set of codes for each procedure that should be used to count:</w:t>
      </w:r>
    </w:p>
    <w:p w14:paraId="3BE289CF" w14:textId="77777777" w:rsidR="00AB273E" w:rsidRPr="002F60E9" w:rsidRDefault="00AB273E" w:rsidP="004A4CDA">
      <w:pPr>
        <w:pStyle w:val="ListParagraph"/>
        <w:numPr>
          <w:ilvl w:val="0"/>
          <w:numId w:val="88"/>
        </w:numPr>
        <w:rPr>
          <w:rFonts w:cs="Arial"/>
        </w:rPr>
      </w:pPr>
      <w:r w:rsidRPr="002F60E9">
        <w:rPr>
          <w:rFonts w:cs="Arial"/>
        </w:rPr>
        <w:t>The total number of adult (18 years of age or older) patients discharged with any of the following CPT codes listed in the range below. The CPT code can be in any procedure field (primary or secondary).</w:t>
      </w:r>
    </w:p>
    <w:p w14:paraId="7B623A1A" w14:textId="1B6CFF83" w:rsidR="00CE083D" w:rsidRPr="00AB273E" w:rsidRDefault="00AB273E" w:rsidP="004A4CDA">
      <w:pPr>
        <w:pStyle w:val="ListParagraph"/>
        <w:numPr>
          <w:ilvl w:val="0"/>
          <w:numId w:val="88"/>
        </w:numPr>
        <w:rPr>
          <w:rFonts w:cs="Arial"/>
        </w:rPr>
      </w:pPr>
      <w:r w:rsidRPr="002F60E9">
        <w:rPr>
          <w:rFonts w:cs="Arial"/>
        </w:rPr>
        <w:t>The total number of pediatric (</w:t>
      </w:r>
      <w:r w:rsidR="00885469">
        <w:rPr>
          <w:rFonts w:cs="Arial"/>
        </w:rPr>
        <w:t>17 years of age and younger</w:t>
      </w:r>
      <w:r w:rsidRPr="002F60E9">
        <w:rPr>
          <w:rFonts w:cs="Arial"/>
        </w:rPr>
        <w:t>) patients discharged with any of the following CPT codes listed in the range below. The CPT code can be in any procedure field (primary or secondary).</w:t>
      </w:r>
    </w:p>
    <w:p w14:paraId="1C1EB9BA" w14:textId="362DF260" w:rsidR="00CE083D" w:rsidRPr="004172FC" w:rsidRDefault="00CE083D" w:rsidP="00CE083D">
      <w:pPr>
        <w:pStyle w:val="Heading7"/>
        <w:rPr>
          <w:rFonts w:cs="Arial"/>
          <w:b w:val="0"/>
        </w:rPr>
      </w:pPr>
      <w:r>
        <w:rPr>
          <w:rFonts w:cs="Arial"/>
        </w:rPr>
        <w:t xml:space="preserve">Ear Procedure </w:t>
      </w:r>
      <w:r w:rsidRPr="004172FC">
        <w:rPr>
          <w:rFonts w:cs="Arial"/>
        </w:rPr>
        <w:t>CPT Codes</w:t>
      </w:r>
      <w:r w:rsidR="00AB273E">
        <w:rPr>
          <w:rFonts w:cs="Arial"/>
        </w:rPr>
        <w:t xml:space="preserve"> for ADULT AND PEDIATRIC PATIENTS</w:t>
      </w:r>
    </w:p>
    <w:tbl>
      <w:tblPr>
        <w:tblStyle w:val="TableGrid"/>
        <w:tblW w:w="0" w:type="auto"/>
        <w:tblLook w:val="04A0" w:firstRow="1" w:lastRow="0" w:firstColumn="1" w:lastColumn="0" w:noHBand="0" w:noVBand="1"/>
      </w:tblPr>
      <w:tblGrid>
        <w:gridCol w:w="1525"/>
        <w:gridCol w:w="1080"/>
        <w:gridCol w:w="6745"/>
      </w:tblGrid>
      <w:tr w:rsidR="00CE083D" w:rsidRPr="004172FC" w14:paraId="1D1E58A8" w14:textId="77777777" w:rsidTr="000478AB">
        <w:tc>
          <w:tcPr>
            <w:tcW w:w="1525" w:type="dxa"/>
            <w:shd w:val="clear" w:color="auto" w:fill="BFBFBF" w:themeFill="background1" w:themeFillShade="BF"/>
            <w:vAlign w:val="center"/>
          </w:tcPr>
          <w:p w14:paraId="61C7E2CC" w14:textId="77777777" w:rsidR="00CE083D" w:rsidRPr="004172FC" w:rsidRDefault="00CE083D" w:rsidP="000478AB">
            <w:pPr>
              <w:rPr>
                <w:rFonts w:cs="Arial"/>
                <w:b/>
                <w:szCs w:val="20"/>
              </w:rPr>
            </w:pPr>
            <w:r w:rsidRPr="004172FC">
              <w:rPr>
                <w:rFonts w:cs="Arial"/>
                <w:b/>
                <w:szCs w:val="20"/>
              </w:rPr>
              <w:t>CPT Code Range</w:t>
            </w:r>
          </w:p>
        </w:tc>
        <w:tc>
          <w:tcPr>
            <w:tcW w:w="1080" w:type="dxa"/>
            <w:shd w:val="clear" w:color="auto" w:fill="BFBFBF" w:themeFill="background1" w:themeFillShade="BF"/>
            <w:vAlign w:val="center"/>
          </w:tcPr>
          <w:p w14:paraId="4C548EDD" w14:textId="77777777" w:rsidR="00CE083D" w:rsidRPr="004172FC" w:rsidRDefault="00CE083D" w:rsidP="000478AB">
            <w:pPr>
              <w:rPr>
                <w:rFonts w:cs="Arial"/>
                <w:b/>
                <w:szCs w:val="20"/>
              </w:rPr>
            </w:pPr>
            <w:r w:rsidRPr="004172FC">
              <w:rPr>
                <w:rFonts w:cs="Arial"/>
                <w:b/>
                <w:szCs w:val="20"/>
              </w:rPr>
              <w:t>CCS</w:t>
            </w:r>
          </w:p>
        </w:tc>
        <w:tc>
          <w:tcPr>
            <w:tcW w:w="6745" w:type="dxa"/>
            <w:shd w:val="clear" w:color="auto" w:fill="BFBFBF" w:themeFill="background1" w:themeFillShade="BF"/>
            <w:vAlign w:val="center"/>
          </w:tcPr>
          <w:p w14:paraId="62F99D8F" w14:textId="77777777" w:rsidR="00CE083D" w:rsidRPr="004172FC" w:rsidRDefault="00CE083D" w:rsidP="000478AB">
            <w:pPr>
              <w:rPr>
                <w:rFonts w:cs="Arial"/>
                <w:b/>
                <w:szCs w:val="20"/>
              </w:rPr>
            </w:pPr>
            <w:r w:rsidRPr="004172FC">
              <w:rPr>
                <w:rFonts w:cs="Arial"/>
                <w:b/>
                <w:szCs w:val="20"/>
              </w:rPr>
              <w:t>CCS Description</w:t>
            </w:r>
          </w:p>
        </w:tc>
      </w:tr>
      <w:tr w:rsidR="00CE083D" w:rsidRPr="004172FC" w14:paraId="3ECDDF5B" w14:textId="77777777" w:rsidTr="000478AB">
        <w:tc>
          <w:tcPr>
            <w:tcW w:w="1525" w:type="dxa"/>
          </w:tcPr>
          <w:p w14:paraId="303BF97A" w14:textId="77777777" w:rsidR="00CE083D" w:rsidRPr="004172FC" w:rsidRDefault="00CE083D" w:rsidP="000478AB">
            <w:pPr>
              <w:rPr>
                <w:rFonts w:eastAsia="Times New Roman" w:cs="Arial"/>
                <w:color w:val="000000"/>
                <w:szCs w:val="20"/>
              </w:rPr>
            </w:pPr>
            <w:r>
              <w:t>69610-69637</w:t>
            </w:r>
          </w:p>
        </w:tc>
        <w:tc>
          <w:tcPr>
            <w:tcW w:w="1080" w:type="dxa"/>
          </w:tcPr>
          <w:p w14:paraId="07DE8C00" w14:textId="77777777" w:rsidR="00CE083D" w:rsidRPr="004172FC" w:rsidRDefault="00CE083D" w:rsidP="000478AB">
            <w:pPr>
              <w:jc w:val="center"/>
              <w:rPr>
                <w:rFonts w:cs="Arial"/>
                <w:color w:val="000000"/>
                <w:szCs w:val="20"/>
              </w:rPr>
            </w:pPr>
            <w:r w:rsidRPr="00BC0E29">
              <w:t>22</w:t>
            </w:r>
          </w:p>
        </w:tc>
        <w:tc>
          <w:tcPr>
            <w:tcW w:w="6745" w:type="dxa"/>
          </w:tcPr>
          <w:p w14:paraId="7FAD84D5" w14:textId="77777777" w:rsidR="00CE083D" w:rsidRPr="004172FC" w:rsidRDefault="00CE083D" w:rsidP="000478AB">
            <w:pPr>
              <w:rPr>
                <w:rFonts w:cs="Arial"/>
                <w:szCs w:val="20"/>
              </w:rPr>
            </w:pPr>
            <w:r w:rsidRPr="001836CC">
              <w:t>Tympanoplasty</w:t>
            </w:r>
          </w:p>
        </w:tc>
      </w:tr>
      <w:tr w:rsidR="00CE083D" w:rsidRPr="004172FC" w14:paraId="5CA003FA" w14:textId="77777777" w:rsidTr="000478AB">
        <w:tc>
          <w:tcPr>
            <w:tcW w:w="1525" w:type="dxa"/>
          </w:tcPr>
          <w:p w14:paraId="7AFE892F" w14:textId="77777777" w:rsidR="00CE083D" w:rsidRDefault="00CE083D" w:rsidP="000478AB">
            <w:pPr>
              <w:rPr>
                <w:rFonts w:eastAsia="Times New Roman" w:cs="Arial"/>
                <w:color w:val="000000"/>
                <w:szCs w:val="20"/>
              </w:rPr>
            </w:pPr>
            <w:r>
              <w:t>69420-69421</w:t>
            </w:r>
          </w:p>
        </w:tc>
        <w:tc>
          <w:tcPr>
            <w:tcW w:w="1080" w:type="dxa"/>
          </w:tcPr>
          <w:p w14:paraId="11E1DC31" w14:textId="77777777" w:rsidR="00CE083D" w:rsidRDefault="00CE083D" w:rsidP="000478AB">
            <w:pPr>
              <w:jc w:val="center"/>
              <w:rPr>
                <w:rFonts w:cs="Arial"/>
                <w:color w:val="000000"/>
                <w:szCs w:val="20"/>
              </w:rPr>
            </w:pPr>
            <w:r w:rsidRPr="00BC0E29">
              <w:t>23</w:t>
            </w:r>
          </w:p>
        </w:tc>
        <w:tc>
          <w:tcPr>
            <w:tcW w:w="6745" w:type="dxa"/>
          </w:tcPr>
          <w:p w14:paraId="20C9110E" w14:textId="77777777" w:rsidR="00CE083D" w:rsidRPr="004630D2" w:rsidRDefault="00CE083D" w:rsidP="000478AB">
            <w:pPr>
              <w:rPr>
                <w:rFonts w:cs="Arial"/>
                <w:szCs w:val="20"/>
              </w:rPr>
            </w:pPr>
            <w:r w:rsidRPr="001836CC">
              <w:t>Myringotomy</w:t>
            </w:r>
          </w:p>
        </w:tc>
      </w:tr>
      <w:tr w:rsidR="00CE083D" w:rsidRPr="004172FC" w14:paraId="2FAD048E" w14:textId="77777777" w:rsidTr="000478AB">
        <w:tc>
          <w:tcPr>
            <w:tcW w:w="1525" w:type="dxa"/>
          </w:tcPr>
          <w:p w14:paraId="01C56903" w14:textId="77777777" w:rsidR="00CE083D" w:rsidRDefault="00CE083D" w:rsidP="000478AB">
            <w:pPr>
              <w:rPr>
                <w:rFonts w:eastAsia="Times New Roman" w:cs="Arial"/>
                <w:color w:val="000000"/>
                <w:szCs w:val="20"/>
              </w:rPr>
            </w:pPr>
            <w:r>
              <w:t>69433-69440</w:t>
            </w:r>
          </w:p>
        </w:tc>
        <w:tc>
          <w:tcPr>
            <w:tcW w:w="1080" w:type="dxa"/>
          </w:tcPr>
          <w:p w14:paraId="0D5A4DBE" w14:textId="77777777" w:rsidR="00CE083D" w:rsidRDefault="00CE083D" w:rsidP="000478AB">
            <w:pPr>
              <w:jc w:val="center"/>
              <w:rPr>
                <w:rFonts w:cs="Arial"/>
                <w:color w:val="000000"/>
                <w:szCs w:val="20"/>
              </w:rPr>
            </w:pPr>
            <w:r w:rsidRPr="00BC0E29">
              <w:t>23</w:t>
            </w:r>
          </w:p>
        </w:tc>
        <w:tc>
          <w:tcPr>
            <w:tcW w:w="6745" w:type="dxa"/>
          </w:tcPr>
          <w:p w14:paraId="5C652799" w14:textId="77777777" w:rsidR="00CE083D" w:rsidRPr="004630D2" w:rsidRDefault="00CE083D" w:rsidP="000478AB">
            <w:pPr>
              <w:rPr>
                <w:rFonts w:cs="Arial"/>
                <w:szCs w:val="20"/>
              </w:rPr>
            </w:pPr>
            <w:r w:rsidRPr="001836CC">
              <w:t>Myringotomy</w:t>
            </w:r>
          </w:p>
        </w:tc>
      </w:tr>
      <w:tr w:rsidR="00CE083D" w:rsidRPr="004172FC" w14:paraId="099B442C" w14:textId="77777777" w:rsidTr="000478AB">
        <w:tc>
          <w:tcPr>
            <w:tcW w:w="1525" w:type="dxa"/>
          </w:tcPr>
          <w:p w14:paraId="1B948B9D" w14:textId="77777777" w:rsidR="00CE083D" w:rsidRDefault="00CE083D" w:rsidP="000478AB">
            <w:pPr>
              <w:rPr>
                <w:rFonts w:eastAsia="Times New Roman" w:cs="Arial"/>
                <w:color w:val="000000"/>
                <w:szCs w:val="20"/>
              </w:rPr>
            </w:pPr>
            <w:r>
              <w:t>69110-69155</w:t>
            </w:r>
          </w:p>
        </w:tc>
        <w:tc>
          <w:tcPr>
            <w:tcW w:w="1080" w:type="dxa"/>
          </w:tcPr>
          <w:p w14:paraId="2CBCB936" w14:textId="77777777" w:rsidR="00CE083D" w:rsidRDefault="00CE083D" w:rsidP="000478AB">
            <w:pPr>
              <w:jc w:val="center"/>
              <w:rPr>
                <w:rFonts w:cs="Arial"/>
                <w:color w:val="000000"/>
                <w:szCs w:val="20"/>
              </w:rPr>
            </w:pPr>
            <w:r w:rsidRPr="00BC0E29">
              <w:t>26</w:t>
            </w:r>
          </w:p>
        </w:tc>
        <w:tc>
          <w:tcPr>
            <w:tcW w:w="6745" w:type="dxa"/>
          </w:tcPr>
          <w:p w14:paraId="5F1A28C7" w14:textId="77777777" w:rsidR="00CE083D" w:rsidRPr="004630D2" w:rsidRDefault="00CE083D" w:rsidP="000478AB">
            <w:pPr>
              <w:rPr>
                <w:rFonts w:cs="Arial"/>
                <w:szCs w:val="20"/>
              </w:rPr>
            </w:pPr>
            <w:r w:rsidRPr="001836CC">
              <w:t>Other therapeutic ear procedures</w:t>
            </w:r>
          </w:p>
        </w:tc>
      </w:tr>
      <w:tr w:rsidR="00CE083D" w:rsidRPr="004172FC" w14:paraId="39B7956C" w14:textId="77777777" w:rsidTr="000478AB">
        <w:tc>
          <w:tcPr>
            <w:tcW w:w="1525" w:type="dxa"/>
          </w:tcPr>
          <w:p w14:paraId="2492F25A" w14:textId="77777777" w:rsidR="00CE083D" w:rsidRDefault="00CE083D" w:rsidP="000478AB">
            <w:pPr>
              <w:rPr>
                <w:rFonts w:eastAsia="Times New Roman" w:cs="Arial"/>
                <w:color w:val="000000"/>
                <w:szCs w:val="20"/>
              </w:rPr>
            </w:pPr>
            <w:r>
              <w:t>69205-69210</w:t>
            </w:r>
          </w:p>
        </w:tc>
        <w:tc>
          <w:tcPr>
            <w:tcW w:w="1080" w:type="dxa"/>
          </w:tcPr>
          <w:p w14:paraId="34681A2C" w14:textId="77777777" w:rsidR="00CE083D" w:rsidRDefault="00CE083D" w:rsidP="000478AB">
            <w:pPr>
              <w:jc w:val="center"/>
              <w:rPr>
                <w:rFonts w:cs="Arial"/>
                <w:color w:val="000000"/>
                <w:szCs w:val="20"/>
              </w:rPr>
            </w:pPr>
            <w:r w:rsidRPr="00BC0E29">
              <w:t>26</w:t>
            </w:r>
          </w:p>
        </w:tc>
        <w:tc>
          <w:tcPr>
            <w:tcW w:w="6745" w:type="dxa"/>
          </w:tcPr>
          <w:p w14:paraId="18C0DBA9" w14:textId="77777777" w:rsidR="00CE083D" w:rsidRPr="004630D2" w:rsidRDefault="00CE083D" w:rsidP="000478AB">
            <w:pPr>
              <w:rPr>
                <w:rFonts w:cs="Arial"/>
                <w:szCs w:val="20"/>
              </w:rPr>
            </w:pPr>
            <w:r w:rsidRPr="001836CC">
              <w:t>Other therapeutic ear procedures</w:t>
            </w:r>
          </w:p>
        </w:tc>
      </w:tr>
      <w:tr w:rsidR="00CE083D" w:rsidRPr="004172FC" w14:paraId="081D568C" w14:textId="77777777" w:rsidTr="000478AB">
        <w:tc>
          <w:tcPr>
            <w:tcW w:w="1525" w:type="dxa"/>
          </w:tcPr>
          <w:p w14:paraId="52EC1E75" w14:textId="77777777" w:rsidR="00CE083D" w:rsidRDefault="00CE083D" w:rsidP="000478AB">
            <w:r>
              <w:t>69424-69424</w:t>
            </w:r>
          </w:p>
        </w:tc>
        <w:tc>
          <w:tcPr>
            <w:tcW w:w="1080" w:type="dxa"/>
          </w:tcPr>
          <w:p w14:paraId="4759609F" w14:textId="77777777" w:rsidR="00CE083D" w:rsidRPr="003B6322" w:rsidRDefault="00CE083D" w:rsidP="000478AB">
            <w:pPr>
              <w:jc w:val="center"/>
            </w:pPr>
            <w:r w:rsidRPr="00BC0E29">
              <w:t>26</w:t>
            </w:r>
          </w:p>
        </w:tc>
        <w:tc>
          <w:tcPr>
            <w:tcW w:w="6745" w:type="dxa"/>
          </w:tcPr>
          <w:p w14:paraId="4ADC7FBD" w14:textId="77777777" w:rsidR="00CE083D" w:rsidRPr="0023609A" w:rsidRDefault="00CE083D" w:rsidP="000478AB">
            <w:r w:rsidRPr="001836CC">
              <w:t>Other therapeutic ear procedures</w:t>
            </w:r>
          </w:p>
        </w:tc>
      </w:tr>
      <w:tr w:rsidR="00CE083D" w:rsidRPr="004172FC" w14:paraId="2A4DCAE3" w14:textId="77777777" w:rsidTr="000478AB">
        <w:tc>
          <w:tcPr>
            <w:tcW w:w="1525" w:type="dxa"/>
          </w:tcPr>
          <w:p w14:paraId="688DE703" w14:textId="77777777" w:rsidR="00CE083D" w:rsidRDefault="00CE083D" w:rsidP="000478AB">
            <w:r>
              <w:t>21230-21235</w:t>
            </w:r>
          </w:p>
        </w:tc>
        <w:tc>
          <w:tcPr>
            <w:tcW w:w="1080" w:type="dxa"/>
          </w:tcPr>
          <w:p w14:paraId="26E45A19" w14:textId="77777777" w:rsidR="00CE083D" w:rsidRPr="003B6322" w:rsidRDefault="00CE083D" w:rsidP="000478AB">
            <w:pPr>
              <w:jc w:val="center"/>
            </w:pPr>
            <w:r w:rsidRPr="00BC0E29">
              <w:t>164</w:t>
            </w:r>
          </w:p>
        </w:tc>
        <w:tc>
          <w:tcPr>
            <w:tcW w:w="6745" w:type="dxa"/>
          </w:tcPr>
          <w:p w14:paraId="21613C2A" w14:textId="77777777" w:rsidR="00CE083D" w:rsidRPr="0023609A" w:rsidRDefault="00CE083D" w:rsidP="000478AB">
            <w:r w:rsidRPr="001836CC">
              <w:t>Other OR therapeutic procedures on musculoskeletal system</w:t>
            </w:r>
          </w:p>
        </w:tc>
      </w:tr>
    </w:tbl>
    <w:p w14:paraId="056D1FB7" w14:textId="77777777" w:rsidR="00CE083D" w:rsidRDefault="00CE083D" w:rsidP="00CE083D"/>
    <w:p w14:paraId="46665A44" w14:textId="4DB8C5C9" w:rsidR="00CE083D" w:rsidRPr="004172FC" w:rsidRDefault="00CE083D" w:rsidP="00CE083D">
      <w:pPr>
        <w:pStyle w:val="Heading7"/>
        <w:rPr>
          <w:rFonts w:cs="Arial"/>
          <w:b w:val="0"/>
        </w:rPr>
      </w:pPr>
      <w:r>
        <w:rPr>
          <w:rFonts w:cs="Arial"/>
        </w:rPr>
        <w:t xml:space="preserve">Mouth Procedure </w:t>
      </w:r>
      <w:r w:rsidRPr="004172FC">
        <w:rPr>
          <w:rFonts w:cs="Arial"/>
        </w:rPr>
        <w:t>CPT Codes</w:t>
      </w:r>
      <w:r w:rsidR="00AB273E">
        <w:rPr>
          <w:rFonts w:cs="Arial"/>
        </w:rPr>
        <w:t xml:space="preserve"> for ADULT AND PEDIATRIC PATIENTS</w:t>
      </w:r>
    </w:p>
    <w:tbl>
      <w:tblPr>
        <w:tblStyle w:val="TableGrid"/>
        <w:tblW w:w="0" w:type="auto"/>
        <w:tblLook w:val="04A0" w:firstRow="1" w:lastRow="0" w:firstColumn="1" w:lastColumn="0" w:noHBand="0" w:noVBand="1"/>
      </w:tblPr>
      <w:tblGrid>
        <w:gridCol w:w="1525"/>
        <w:gridCol w:w="1080"/>
        <w:gridCol w:w="6745"/>
      </w:tblGrid>
      <w:tr w:rsidR="00CE083D" w:rsidRPr="004172FC" w14:paraId="1BFA14EB" w14:textId="77777777" w:rsidTr="000478AB">
        <w:tc>
          <w:tcPr>
            <w:tcW w:w="1525" w:type="dxa"/>
            <w:shd w:val="clear" w:color="auto" w:fill="BFBFBF" w:themeFill="background1" w:themeFillShade="BF"/>
            <w:vAlign w:val="center"/>
          </w:tcPr>
          <w:p w14:paraId="5FA1B1AD" w14:textId="77777777" w:rsidR="00CE083D" w:rsidRPr="004172FC" w:rsidRDefault="00CE083D" w:rsidP="000478AB">
            <w:pPr>
              <w:rPr>
                <w:rFonts w:cs="Arial"/>
                <w:b/>
                <w:szCs w:val="20"/>
              </w:rPr>
            </w:pPr>
            <w:r w:rsidRPr="004172FC">
              <w:rPr>
                <w:rFonts w:cs="Arial"/>
                <w:b/>
                <w:szCs w:val="20"/>
              </w:rPr>
              <w:t>CPT Code Range</w:t>
            </w:r>
          </w:p>
        </w:tc>
        <w:tc>
          <w:tcPr>
            <w:tcW w:w="1080" w:type="dxa"/>
            <w:shd w:val="clear" w:color="auto" w:fill="BFBFBF" w:themeFill="background1" w:themeFillShade="BF"/>
            <w:vAlign w:val="center"/>
          </w:tcPr>
          <w:p w14:paraId="592A24EB" w14:textId="77777777" w:rsidR="00CE083D" w:rsidRPr="004172FC" w:rsidRDefault="00CE083D" w:rsidP="000478AB">
            <w:pPr>
              <w:rPr>
                <w:rFonts w:cs="Arial"/>
                <w:b/>
                <w:szCs w:val="20"/>
              </w:rPr>
            </w:pPr>
            <w:r w:rsidRPr="004172FC">
              <w:rPr>
                <w:rFonts w:cs="Arial"/>
                <w:b/>
                <w:szCs w:val="20"/>
              </w:rPr>
              <w:t>CCS</w:t>
            </w:r>
          </w:p>
        </w:tc>
        <w:tc>
          <w:tcPr>
            <w:tcW w:w="6745" w:type="dxa"/>
            <w:shd w:val="clear" w:color="auto" w:fill="BFBFBF" w:themeFill="background1" w:themeFillShade="BF"/>
            <w:vAlign w:val="center"/>
          </w:tcPr>
          <w:p w14:paraId="40D73ADD" w14:textId="77777777" w:rsidR="00CE083D" w:rsidRPr="004172FC" w:rsidRDefault="00CE083D" w:rsidP="000478AB">
            <w:pPr>
              <w:rPr>
                <w:rFonts w:cs="Arial"/>
                <w:b/>
                <w:szCs w:val="20"/>
              </w:rPr>
            </w:pPr>
            <w:r w:rsidRPr="004172FC">
              <w:rPr>
                <w:rFonts w:cs="Arial"/>
                <w:b/>
                <w:szCs w:val="20"/>
              </w:rPr>
              <w:t>CCS Description</w:t>
            </w:r>
          </w:p>
        </w:tc>
      </w:tr>
      <w:tr w:rsidR="00CE083D" w:rsidRPr="004172FC" w14:paraId="200297F6" w14:textId="77777777" w:rsidTr="000478AB">
        <w:tc>
          <w:tcPr>
            <w:tcW w:w="1525" w:type="dxa"/>
          </w:tcPr>
          <w:p w14:paraId="64012CAC" w14:textId="77777777" w:rsidR="00CE083D" w:rsidRPr="004172FC" w:rsidRDefault="00CE083D" w:rsidP="000478AB">
            <w:pPr>
              <w:rPr>
                <w:rFonts w:eastAsia="Times New Roman" w:cs="Arial"/>
                <w:color w:val="000000"/>
                <w:szCs w:val="20"/>
              </w:rPr>
            </w:pPr>
            <w:r>
              <w:t>40810-40816</w:t>
            </w:r>
          </w:p>
        </w:tc>
        <w:tc>
          <w:tcPr>
            <w:tcW w:w="1080" w:type="dxa"/>
          </w:tcPr>
          <w:p w14:paraId="1C1BB042" w14:textId="77777777" w:rsidR="00CE083D" w:rsidRPr="004172FC" w:rsidRDefault="00CE083D" w:rsidP="000478AB">
            <w:pPr>
              <w:jc w:val="center"/>
              <w:rPr>
                <w:rFonts w:cs="Arial"/>
                <w:color w:val="000000"/>
                <w:szCs w:val="20"/>
              </w:rPr>
            </w:pPr>
            <w:r w:rsidRPr="00604CC4">
              <w:t>33</w:t>
            </w:r>
          </w:p>
        </w:tc>
        <w:tc>
          <w:tcPr>
            <w:tcW w:w="6745" w:type="dxa"/>
          </w:tcPr>
          <w:p w14:paraId="6D458B6C" w14:textId="77777777" w:rsidR="00CE083D" w:rsidRPr="004172FC" w:rsidRDefault="00CE083D" w:rsidP="000478AB">
            <w:pPr>
              <w:rPr>
                <w:rFonts w:cs="Arial"/>
                <w:szCs w:val="20"/>
              </w:rPr>
            </w:pPr>
            <w:r w:rsidRPr="00D20C55">
              <w:t>Other OR therapeutic procedures on nose, mouth and pharynx</w:t>
            </w:r>
          </w:p>
        </w:tc>
      </w:tr>
      <w:tr w:rsidR="00CE083D" w:rsidRPr="004172FC" w14:paraId="1B83B5A4" w14:textId="77777777" w:rsidTr="000478AB">
        <w:tc>
          <w:tcPr>
            <w:tcW w:w="1525" w:type="dxa"/>
          </w:tcPr>
          <w:p w14:paraId="1E8C773C" w14:textId="77777777" w:rsidR="00CE083D" w:rsidRDefault="00CE083D" w:rsidP="000478AB">
            <w:pPr>
              <w:rPr>
                <w:rFonts w:eastAsia="Times New Roman" w:cs="Arial"/>
                <w:color w:val="000000"/>
                <w:szCs w:val="20"/>
              </w:rPr>
            </w:pPr>
            <w:r>
              <w:t>41500-41599</w:t>
            </w:r>
          </w:p>
        </w:tc>
        <w:tc>
          <w:tcPr>
            <w:tcW w:w="1080" w:type="dxa"/>
          </w:tcPr>
          <w:p w14:paraId="0DC6FB7D" w14:textId="77777777" w:rsidR="00CE083D" w:rsidRDefault="00CE083D" w:rsidP="000478AB">
            <w:pPr>
              <w:jc w:val="center"/>
              <w:rPr>
                <w:rFonts w:cs="Arial"/>
                <w:color w:val="000000"/>
                <w:szCs w:val="20"/>
              </w:rPr>
            </w:pPr>
            <w:r w:rsidRPr="00604CC4">
              <w:t>33</w:t>
            </w:r>
          </w:p>
        </w:tc>
        <w:tc>
          <w:tcPr>
            <w:tcW w:w="6745" w:type="dxa"/>
          </w:tcPr>
          <w:p w14:paraId="25AA90DA" w14:textId="77777777" w:rsidR="00CE083D" w:rsidRPr="004630D2" w:rsidRDefault="00CE083D" w:rsidP="000478AB">
            <w:pPr>
              <w:rPr>
                <w:rFonts w:cs="Arial"/>
                <w:szCs w:val="20"/>
              </w:rPr>
            </w:pPr>
            <w:r w:rsidRPr="00D20C55">
              <w:t>Other OR therapeutic procedures on nose, mouth and pharynx</w:t>
            </w:r>
          </w:p>
        </w:tc>
      </w:tr>
      <w:tr w:rsidR="00B82771" w:rsidRPr="004172FC" w14:paraId="63E05139" w14:textId="77777777" w:rsidTr="000478AB">
        <w:tc>
          <w:tcPr>
            <w:tcW w:w="1525" w:type="dxa"/>
          </w:tcPr>
          <w:p w14:paraId="4B216B95" w14:textId="41A5BC78" w:rsidR="00B82771" w:rsidRDefault="00B82771" w:rsidP="00B82771">
            <w:r>
              <w:t>42104-42340</w:t>
            </w:r>
          </w:p>
        </w:tc>
        <w:tc>
          <w:tcPr>
            <w:tcW w:w="1080" w:type="dxa"/>
          </w:tcPr>
          <w:p w14:paraId="5C29198E" w14:textId="2084A0F3" w:rsidR="00B82771" w:rsidRPr="00604CC4" w:rsidRDefault="00B82771" w:rsidP="00B82771">
            <w:pPr>
              <w:jc w:val="center"/>
            </w:pPr>
            <w:r>
              <w:t>33</w:t>
            </w:r>
          </w:p>
        </w:tc>
        <w:tc>
          <w:tcPr>
            <w:tcW w:w="6745" w:type="dxa"/>
          </w:tcPr>
          <w:p w14:paraId="2FC6420A" w14:textId="7D4EF35E" w:rsidR="00B82771" w:rsidRPr="00D20C55" w:rsidRDefault="00B82771" w:rsidP="00B82771">
            <w:r w:rsidRPr="00D20C55">
              <w:t>Other OR therapeutic procedures on nose, mouth and pharynx</w:t>
            </w:r>
          </w:p>
        </w:tc>
      </w:tr>
      <w:tr w:rsidR="00B82771" w:rsidRPr="004172FC" w14:paraId="24E6EE1B" w14:textId="77777777" w:rsidTr="000478AB">
        <w:tc>
          <w:tcPr>
            <w:tcW w:w="1525" w:type="dxa"/>
          </w:tcPr>
          <w:p w14:paraId="3684A9A4" w14:textId="1D1E22FF" w:rsidR="00B82771" w:rsidRDefault="00B82771" w:rsidP="00B82771">
            <w:r>
              <w:t>42408-42510</w:t>
            </w:r>
          </w:p>
        </w:tc>
        <w:tc>
          <w:tcPr>
            <w:tcW w:w="1080" w:type="dxa"/>
          </w:tcPr>
          <w:p w14:paraId="1A6CD245" w14:textId="4BF6AA2F" w:rsidR="00B82771" w:rsidRPr="00604CC4" w:rsidRDefault="00B82771" w:rsidP="00B82771">
            <w:pPr>
              <w:jc w:val="center"/>
            </w:pPr>
            <w:r>
              <w:t>33</w:t>
            </w:r>
          </w:p>
        </w:tc>
        <w:tc>
          <w:tcPr>
            <w:tcW w:w="6745" w:type="dxa"/>
          </w:tcPr>
          <w:p w14:paraId="5BCB64CD" w14:textId="2B2E0977" w:rsidR="00B82771" w:rsidRPr="00D20C55" w:rsidRDefault="00B82771" w:rsidP="00B82771">
            <w:r w:rsidRPr="00D20C55">
              <w:t>Other OR therapeutic procedures on nose, mouth and pharynx</w:t>
            </w:r>
          </w:p>
        </w:tc>
      </w:tr>
      <w:tr w:rsidR="00B82771" w:rsidRPr="004172FC" w14:paraId="460B5A70" w14:textId="77777777" w:rsidTr="000478AB">
        <w:tc>
          <w:tcPr>
            <w:tcW w:w="1525" w:type="dxa"/>
          </w:tcPr>
          <w:p w14:paraId="26DC2221" w14:textId="77777777" w:rsidR="00B82771" w:rsidRDefault="00B82771" w:rsidP="00B82771">
            <w:pPr>
              <w:rPr>
                <w:rFonts w:eastAsia="Times New Roman" w:cs="Arial"/>
                <w:color w:val="000000"/>
                <w:szCs w:val="20"/>
              </w:rPr>
            </w:pPr>
            <w:r>
              <w:t>42810-42815</w:t>
            </w:r>
          </w:p>
        </w:tc>
        <w:tc>
          <w:tcPr>
            <w:tcW w:w="1080" w:type="dxa"/>
          </w:tcPr>
          <w:p w14:paraId="661625C0" w14:textId="77777777" w:rsidR="00B82771" w:rsidRDefault="00B82771" w:rsidP="00B82771">
            <w:pPr>
              <w:jc w:val="center"/>
              <w:rPr>
                <w:rFonts w:cs="Arial"/>
                <w:color w:val="000000"/>
                <w:szCs w:val="20"/>
              </w:rPr>
            </w:pPr>
            <w:r w:rsidRPr="00604CC4">
              <w:t>33</w:t>
            </w:r>
          </w:p>
        </w:tc>
        <w:tc>
          <w:tcPr>
            <w:tcW w:w="6745" w:type="dxa"/>
          </w:tcPr>
          <w:p w14:paraId="7AB327D0" w14:textId="77777777" w:rsidR="00B82771" w:rsidRPr="004630D2" w:rsidRDefault="00B82771" w:rsidP="00B82771">
            <w:pPr>
              <w:rPr>
                <w:rFonts w:cs="Arial"/>
                <w:szCs w:val="20"/>
              </w:rPr>
            </w:pPr>
            <w:r w:rsidRPr="00D20C55">
              <w:t>Other OR therapeutic procedures on nose, mouth and pharynx</w:t>
            </w:r>
          </w:p>
        </w:tc>
      </w:tr>
    </w:tbl>
    <w:p w14:paraId="3C99488A" w14:textId="77777777" w:rsidR="00CE083D" w:rsidRDefault="00CE083D" w:rsidP="00CE083D"/>
    <w:p w14:paraId="5F80A568" w14:textId="776ED4D5" w:rsidR="00CE083D" w:rsidRPr="004172FC" w:rsidRDefault="00CE083D" w:rsidP="00CE083D">
      <w:pPr>
        <w:pStyle w:val="Heading7"/>
        <w:rPr>
          <w:rFonts w:cs="Arial"/>
          <w:b w:val="0"/>
        </w:rPr>
      </w:pPr>
      <w:r>
        <w:rPr>
          <w:rFonts w:cs="Arial"/>
        </w:rPr>
        <w:t xml:space="preserve">Nasal/ Sinus Procedure </w:t>
      </w:r>
      <w:r w:rsidRPr="004172FC">
        <w:rPr>
          <w:rFonts w:cs="Arial"/>
        </w:rPr>
        <w:t>CPT Codes</w:t>
      </w:r>
      <w:r w:rsidR="00AB273E">
        <w:rPr>
          <w:rFonts w:cs="Arial"/>
        </w:rPr>
        <w:t xml:space="preserve"> for ADULT AND PEDIATRIC PATIENTS</w:t>
      </w:r>
    </w:p>
    <w:tbl>
      <w:tblPr>
        <w:tblStyle w:val="TableGrid"/>
        <w:tblW w:w="0" w:type="auto"/>
        <w:tblLook w:val="04A0" w:firstRow="1" w:lastRow="0" w:firstColumn="1" w:lastColumn="0" w:noHBand="0" w:noVBand="1"/>
      </w:tblPr>
      <w:tblGrid>
        <w:gridCol w:w="1525"/>
        <w:gridCol w:w="1080"/>
        <w:gridCol w:w="6745"/>
      </w:tblGrid>
      <w:tr w:rsidR="00CE083D" w:rsidRPr="004172FC" w14:paraId="0C3A88F5" w14:textId="77777777" w:rsidTr="007318F3">
        <w:trPr>
          <w:tblHeader/>
        </w:trPr>
        <w:tc>
          <w:tcPr>
            <w:tcW w:w="1525" w:type="dxa"/>
            <w:shd w:val="clear" w:color="auto" w:fill="BFBFBF" w:themeFill="background1" w:themeFillShade="BF"/>
            <w:vAlign w:val="center"/>
          </w:tcPr>
          <w:p w14:paraId="6556675D" w14:textId="77777777" w:rsidR="00CE083D" w:rsidRPr="004172FC" w:rsidRDefault="00CE083D" w:rsidP="000478AB">
            <w:pPr>
              <w:rPr>
                <w:rFonts w:cs="Arial"/>
                <w:b/>
                <w:szCs w:val="20"/>
              </w:rPr>
            </w:pPr>
            <w:r w:rsidRPr="004172FC">
              <w:rPr>
                <w:rFonts w:cs="Arial"/>
                <w:b/>
                <w:szCs w:val="20"/>
              </w:rPr>
              <w:t>CPT Code Range</w:t>
            </w:r>
          </w:p>
        </w:tc>
        <w:tc>
          <w:tcPr>
            <w:tcW w:w="1080" w:type="dxa"/>
            <w:shd w:val="clear" w:color="auto" w:fill="BFBFBF" w:themeFill="background1" w:themeFillShade="BF"/>
            <w:vAlign w:val="center"/>
          </w:tcPr>
          <w:p w14:paraId="3EC839CB" w14:textId="77777777" w:rsidR="00CE083D" w:rsidRPr="004172FC" w:rsidRDefault="00CE083D" w:rsidP="000478AB">
            <w:pPr>
              <w:rPr>
                <w:rFonts w:cs="Arial"/>
                <w:b/>
                <w:szCs w:val="20"/>
              </w:rPr>
            </w:pPr>
            <w:r w:rsidRPr="004172FC">
              <w:rPr>
                <w:rFonts w:cs="Arial"/>
                <w:b/>
                <w:szCs w:val="20"/>
              </w:rPr>
              <w:t>CCS</w:t>
            </w:r>
          </w:p>
        </w:tc>
        <w:tc>
          <w:tcPr>
            <w:tcW w:w="6745" w:type="dxa"/>
            <w:shd w:val="clear" w:color="auto" w:fill="BFBFBF" w:themeFill="background1" w:themeFillShade="BF"/>
            <w:vAlign w:val="center"/>
          </w:tcPr>
          <w:p w14:paraId="225E06E0" w14:textId="77777777" w:rsidR="00CE083D" w:rsidRPr="004172FC" w:rsidRDefault="00CE083D" w:rsidP="000478AB">
            <w:pPr>
              <w:rPr>
                <w:rFonts w:cs="Arial"/>
                <w:b/>
                <w:szCs w:val="20"/>
              </w:rPr>
            </w:pPr>
            <w:r w:rsidRPr="004172FC">
              <w:rPr>
                <w:rFonts w:cs="Arial"/>
                <w:b/>
                <w:szCs w:val="20"/>
              </w:rPr>
              <w:t>CCS Description</w:t>
            </w:r>
          </w:p>
        </w:tc>
      </w:tr>
      <w:tr w:rsidR="00CE083D" w:rsidRPr="004172FC" w14:paraId="7BD9F686" w14:textId="77777777" w:rsidTr="000478AB">
        <w:tc>
          <w:tcPr>
            <w:tcW w:w="1525" w:type="dxa"/>
          </w:tcPr>
          <w:p w14:paraId="3CA4E0B7" w14:textId="77777777" w:rsidR="00CE083D" w:rsidRPr="004172FC" w:rsidRDefault="00CE083D" w:rsidP="000478AB">
            <w:pPr>
              <w:rPr>
                <w:rFonts w:eastAsia="Times New Roman" w:cs="Arial"/>
                <w:color w:val="000000"/>
                <w:szCs w:val="20"/>
              </w:rPr>
            </w:pPr>
            <w:r>
              <w:t>30400-30545</w:t>
            </w:r>
          </w:p>
        </w:tc>
        <w:tc>
          <w:tcPr>
            <w:tcW w:w="1080" w:type="dxa"/>
          </w:tcPr>
          <w:p w14:paraId="1C4DB1C9" w14:textId="77777777" w:rsidR="00CE083D" w:rsidRPr="004172FC" w:rsidRDefault="00CE083D" w:rsidP="000478AB">
            <w:pPr>
              <w:jc w:val="center"/>
              <w:rPr>
                <w:rFonts w:cs="Arial"/>
                <w:color w:val="000000"/>
                <w:szCs w:val="20"/>
              </w:rPr>
            </w:pPr>
            <w:r w:rsidRPr="000F616B">
              <w:t>28</w:t>
            </w:r>
          </w:p>
        </w:tc>
        <w:tc>
          <w:tcPr>
            <w:tcW w:w="6745" w:type="dxa"/>
          </w:tcPr>
          <w:p w14:paraId="6BAA35AC" w14:textId="77777777" w:rsidR="00CE083D" w:rsidRPr="004172FC" w:rsidRDefault="00CE083D" w:rsidP="000478AB">
            <w:pPr>
              <w:rPr>
                <w:rFonts w:cs="Arial"/>
                <w:szCs w:val="20"/>
              </w:rPr>
            </w:pPr>
            <w:r w:rsidRPr="007D25ED">
              <w:t>Plastic procedures on nose</w:t>
            </w:r>
          </w:p>
        </w:tc>
      </w:tr>
      <w:tr w:rsidR="00B82771" w:rsidRPr="004172FC" w14:paraId="0AF3D7BF" w14:textId="77777777" w:rsidTr="000478AB">
        <w:tc>
          <w:tcPr>
            <w:tcW w:w="1525" w:type="dxa"/>
          </w:tcPr>
          <w:p w14:paraId="04266237" w14:textId="757D8A26" w:rsidR="00B82771" w:rsidRDefault="00B82771" w:rsidP="00B82771">
            <w:r>
              <w:t>30110-30117</w:t>
            </w:r>
          </w:p>
        </w:tc>
        <w:tc>
          <w:tcPr>
            <w:tcW w:w="1080" w:type="dxa"/>
          </w:tcPr>
          <w:p w14:paraId="4F9299D8" w14:textId="22BE0B2A" w:rsidR="00B82771" w:rsidRPr="000F616B" w:rsidRDefault="00B82771" w:rsidP="00B82771">
            <w:pPr>
              <w:jc w:val="center"/>
            </w:pPr>
            <w:r>
              <w:t>33</w:t>
            </w:r>
          </w:p>
        </w:tc>
        <w:tc>
          <w:tcPr>
            <w:tcW w:w="6745" w:type="dxa"/>
          </w:tcPr>
          <w:p w14:paraId="4624C058" w14:textId="51B92B69" w:rsidR="00B82771" w:rsidRPr="007D25ED" w:rsidRDefault="00B82771" w:rsidP="00B82771">
            <w:r w:rsidRPr="007D25ED">
              <w:t>Other OR therapeutic procedures on nose, mouth and pharynx</w:t>
            </w:r>
          </w:p>
        </w:tc>
      </w:tr>
      <w:tr w:rsidR="00B82771" w:rsidRPr="004172FC" w14:paraId="4B6DA80D" w14:textId="77777777" w:rsidTr="000478AB">
        <w:tc>
          <w:tcPr>
            <w:tcW w:w="1525" w:type="dxa"/>
          </w:tcPr>
          <w:p w14:paraId="73D37A5F" w14:textId="77777777" w:rsidR="00B82771" w:rsidRDefault="00B82771" w:rsidP="00B82771">
            <w:pPr>
              <w:rPr>
                <w:rFonts w:eastAsia="Times New Roman" w:cs="Arial"/>
                <w:color w:val="000000"/>
                <w:szCs w:val="20"/>
              </w:rPr>
            </w:pPr>
            <w:r>
              <w:t>30130-30160</w:t>
            </w:r>
          </w:p>
        </w:tc>
        <w:tc>
          <w:tcPr>
            <w:tcW w:w="1080" w:type="dxa"/>
          </w:tcPr>
          <w:p w14:paraId="130A8CEB" w14:textId="77777777" w:rsidR="00B82771" w:rsidRDefault="00B82771" w:rsidP="00B82771">
            <w:pPr>
              <w:jc w:val="center"/>
              <w:rPr>
                <w:rFonts w:cs="Arial"/>
                <w:color w:val="000000"/>
                <w:szCs w:val="20"/>
              </w:rPr>
            </w:pPr>
            <w:r w:rsidRPr="000F616B">
              <w:t>33</w:t>
            </w:r>
          </w:p>
        </w:tc>
        <w:tc>
          <w:tcPr>
            <w:tcW w:w="6745" w:type="dxa"/>
          </w:tcPr>
          <w:p w14:paraId="16CCD755" w14:textId="77777777" w:rsidR="00B82771" w:rsidRPr="004630D2" w:rsidRDefault="00B82771" w:rsidP="00B82771">
            <w:pPr>
              <w:rPr>
                <w:rFonts w:cs="Arial"/>
                <w:szCs w:val="20"/>
              </w:rPr>
            </w:pPr>
            <w:r w:rsidRPr="007D25ED">
              <w:t>Other OR therapeutic procedures on nose, mouth and pharynx</w:t>
            </w:r>
          </w:p>
        </w:tc>
      </w:tr>
      <w:tr w:rsidR="00B82771" w:rsidRPr="004172FC" w14:paraId="5356E751" w14:textId="77777777" w:rsidTr="000478AB">
        <w:tc>
          <w:tcPr>
            <w:tcW w:w="1525" w:type="dxa"/>
          </w:tcPr>
          <w:p w14:paraId="48D4E233" w14:textId="77777777" w:rsidR="00B82771" w:rsidRDefault="00B82771" w:rsidP="00B82771">
            <w:pPr>
              <w:rPr>
                <w:rFonts w:eastAsia="Times New Roman" w:cs="Arial"/>
                <w:color w:val="000000"/>
                <w:szCs w:val="20"/>
              </w:rPr>
            </w:pPr>
            <w:r>
              <w:t>30310-30310</w:t>
            </w:r>
          </w:p>
        </w:tc>
        <w:tc>
          <w:tcPr>
            <w:tcW w:w="1080" w:type="dxa"/>
          </w:tcPr>
          <w:p w14:paraId="29F69273" w14:textId="77777777" w:rsidR="00B82771" w:rsidRDefault="00B82771" w:rsidP="00B82771">
            <w:pPr>
              <w:jc w:val="center"/>
              <w:rPr>
                <w:rFonts w:cs="Arial"/>
                <w:color w:val="000000"/>
                <w:szCs w:val="20"/>
              </w:rPr>
            </w:pPr>
            <w:r w:rsidRPr="000F616B">
              <w:t>33</w:t>
            </w:r>
          </w:p>
        </w:tc>
        <w:tc>
          <w:tcPr>
            <w:tcW w:w="6745" w:type="dxa"/>
          </w:tcPr>
          <w:p w14:paraId="735D0A09" w14:textId="77777777" w:rsidR="00B82771" w:rsidRPr="004630D2" w:rsidRDefault="00B82771" w:rsidP="00B82771">
            <w:pPr>
              <w:rPr>
                <w:rFonts w:cs="Arial"/>
                <w:szCs w:val="20"/>
              </w:rPr>
            </w:pPr>
            <w:r w:rsidRPr="007D25ED">
              <w:t>Other OR therapeutic procedures on nose, mouth and pharynx</w:t>
            </w:r>
          </w:p>
        </w:tc>
      </w:tr>
      <w:tr w:rsidR="00B82771" w:rsidRPr="004172FC" w14:paraId="3CBB9DA1" w14:textId="77777777" w:rsidTr="000478AB">
        <w:tc>
          <w:tcPr>
            <w:tcW w:w="1525" w:type="dxa"/>
          </w:tcPr>
          <w:p w14:paraId="47F4E591" w14:textId="77777777" w:rsidR="00B82771" w:rsidRDefault="00B82771" w:rsidP="00B82771">
            <w:r>
              <w:t>30801-30802</w:t>
            </w:r>
          </w:p>
        </w:tc>
        <w:tc>
          <w:tcPr>
            <w:tcW w:w="1080" w:type="dxa"/>
          </w:tcPr>
          <w:p w14:paraId="1917CF09" w14:textId="77777777" w:rsidR="00B82771" w:rsidRPr="00604CC4" w:rsidRDefault="00B82771" w:rsidP="00B82771">
            <w:pPr>
              <w:jc w:val="center"/>
            </w:pPr>
            <w:r w:rsidRPr="000F616B">
              <w:t>33</w:t>
            </w:r>
          </w:p>
        </w:tc>
        <w:tc>
          <w:tcPr>
            <w:tcW w:w="6745" w:type="dxa"/>
          </w:tcPr>
          <w:p w14:paraId="416E3A33" w14:textId="77777777" w:rsidR="00B82771" w:rsidRPr="00D20C55" w:rsidRDefault="00B82771" w:rsidP="00B82771">
            <w:r w:rsidRPr="007D25ED">
              <w:t>Other OR therapeutic procedures on nose, mouth and pharynx</w:t>
            </w:r>
          </w:p>
        </w:tc>
      </w:tr>
      <w:tr w:rsidR="00B82771" w:rsidRPr="004172FC" w14:paraId="4C7FE5C0" w14:textId="77777777" w:rsidTr="000478AB">
        <w:tc>
          <w:tcPr>
            <w:tcW w:w="1525" w:type="dxa"/>
          </w:tcPr>
          <w:p w14:paraId="049B00EF" w14:textId="77777777" w:rsidR="00B82771" w:rsidRDefault="00B82771" w:rsidP="00B82771">
            <w:r>
              <w:t>31239-31240</w:t>
            </w:r>
          </w:p>
        </w:tc>
        <w:tc>
          <w:tcPr>
            <w:tcW w:w="1080" w:type="dxa"/>
          </w:tcPr>
          <w:p w14:paraId="497F8353" w14:textId="77777777" w:rsidR="00B82771" w:rsidRPr="00604CC4" w:rsidRDefault="00B82771" w:rsidP="00B82771">
            <w:pPr>
              <w:jc w:val="center"/>
            </w:pPr>
            <w:r w:rsidRPr="000F616B">
              <w:t>33</w:t>
            </w:r>
          </w:p>
        </w:tc>
        <w:tc>
          <w:tcPr>
            <w:tcW w:w="6745" w:type="dxa"/>
          </w:tcPr>
          <w:p w14:paraId="3BDDF154" w14:textId="77777777" w:rsidR="00B82771" w:rsidRPr="00D20C55" w:rsidRDefault="00B82771" w:rsidP="00B82771">
            <w:r w:rsidRPr="007D25ED">
              <w:t>Other OR therapeutic procedures on nose, mouth and pharynx</w:t>
            </w:r>
          </w:p>
        </w:tc>
      </w:tr>
      <w:tr w:rsidR="00B82771" w:rsidRPr="004172FC" w14:paraId="4CB8C1C2" w14:textId="77777777" w:rsidTr="000478AB">
        <w:tc>
          <w:tcPr>
            <w:tcW w:w="1525" w:type="dxa"/>
          </w:tcPr>
          <w:p w14:paraId="619DE677" w14:textId="77777777" w:rsidR="00B82771" w:rsidRDefault="00B82771" w:rsidP="00B82771">
            <w:r>
              <w:t>31251-31259</w:t>
            </w:r>
          </w:p>
        </w:tc>
        <w:tc>
          <w:tcPr>
            <w:tcW w:w="1080" w:type="dxa"/>
          </w:tcPr>
          <w:p w14:paraId="019F5CC5" w14:textId="77777777" w:rsidR="00B82771" w:rsidRPr="00604CC4" w:rsidRDefault="00B82771" w:rsidP="00B82771">
            <w:pPr>
              <w:jc w:val="center"/>
            </w:pPr>
            <w:r w:rsidRPr="000F616B">
              <w:t>33</w:t>
            </w:r>
          </w:p>
        </w:tc>
        <w:tc>
          <w:tcPr>
            <w:tcW w:w="6745" w:type="dxa"/>
          </w:tcPr>
          <w:p w14:paraId="59B69681" w14:textId="77777777" w:rsidR="00B82771" w:rsidRPr="00D20C55" w:rsidRDefault="00B82771" w:rsidP="00B82771">
            <w:r w:rsidRPr="007D25ED">
              <w:t>Other OR therapeutic procedures on nose, mouth and pharynx</w:t>
            </w:r>
          </w:p>
        </w:tc>
      </w:tr>
      <w:tr w:rsidR="00B82771" w:rsidRPr="004172FC" w14:paraId="203E0F5D" w14:textId="77777777" w:rsidTr="000478AB">
        <w:tc>
          <w:tcPr>
            <w:tcW w:w="1525" w:type="dxa"/>
          </w:tcPr>
          <w:p w14:paraId="66EE0E2F" w14:textId="77777777" w:rsidR="00B82771" w:rsidRDefault="00B82771" w:rsidP="00B82771">
            <w:r>
              <w:t>31261-31269</w:t>
            </w:r>
          </w:p>
        </w:tc>
        <w:tc>
          <w:tcPr>
            <w:tcW w:w="1080" w:type="dxa"/>
          </w:tcPr>
          <w:p w14:paraId="55A311B1" w14:textId="77777777" w:rsidR="00B82771" w:rsidRPr="00604CC4" w:rsidRDefault="00B82771" w:rsidP="00B82771">
            <w:pPr>
              <w:jc w:val="center"/>
            </w:pPr>
            <w:r w:rsidRPr="000F616B">
              <w:t>33</w:t>
            </w:r>
          </w:p>
        </w:tc>
        <w:tc>
          <w:tcPr>
            <w:tcW w:w="6745" w:type="dxa"/>
          </w:tcPr>
          <w:p w14:paraId="6BEA8D5D" w14:textId="77777777" w:rsidR="00B82771" w:rsidRPr="00D20C55" w:rsidRDefault="00B82771" w:rsidP="00B82771">
            <w:r w:rsidRPr="007D25ED">
              <w:t>Other OR therapeutic procedures on nose, mouth and pharynx</w:t>
            </w:r>
          </w:p>
        </w:tc>
      </w:tr>
      <w:tr w:rsidR="00B82771" w:rsidRPr="004172FC" w14:paraId="741E2841" w14:textId="77777777" w:rsidTr="000478AB">
        <w:tc>
          <w:tcPr>
            <w:tcW w:w="1525" w:type="dxa"/>
          </w:tcPr>
          <w:p w14:paraId="07E02FE4" w14:textId="77777777" w:rsidR="00B82771" w:rsidRDefault="00B82771" w:rsidP="00B82771">
            <w:r>
              <w:lastRenderedPageBreak/>
              <w:t>31271-31299</w:t>
            </w:r>
          </w:p>
        </w:tc>
        <w:tc>
          <w:tcPr>
            <w:tcW w:w="1080" w:type="dxa"/>
          </w:tcPr>
          <w:p w14:paraId="3E99EDC8" w14:textId="77777777" w:rsidR="00B82771" w:rsidRPr="00604CC4" w:rsidRDefault="00B82771" w:rsidP="00B82771">
            <w:pPr>
              <w:jc w:val="center"/>
            </w:pPr>
            <w:r w:rsidRPr="000F616B">
              <w:t>33</w:t>
            </w:r>
          </w:p>
        </w:tc>
        <w:tc>
          <w:tcPr>
            <w:tcW w:w="6745" w:type="dxa"/>
          </w:tcPr>
          <w:p w14:paraId="3243F516" w14:textId="77777777" w:rsidR="00B82771" w:rsidRPr="00D20C55" w:rsidRDefault="00B82771" w:rsidP="00B82771">
            <w:r w:rsidRPr="007D25ED">
              <w:t>Other OR therapeutic procedures on nose, mouth and pharynx</w:t>
            </w:r>
          </w:p>
        </w:tc>
      </w:tr>
      <w:tr w:rsidR="00B82771" w:rsidRPr="004172FC" w14:paraId="37E81B7F" w14:textId="77777777" w:rsidTr="000478AB">
        <w:tc>
          <w:tcPr>
            <w:tcW w:w="1525" w:type="dxa"/>
          </w:tcPr>
          <w:p w14:paraId="43FB2898" w14:textId="77777777" w:rsidR="00B82771" w:rsidRDefault="00B82771" w:rsidP="00B82771">
            <w:r>
              <w:t>21300-21495</w:t>
            </w:r>
          </w:p>
        </w:tc>
        <w:tc>
          <w:tcPr>
            <w:tcW w:w="1080" w:type="dxa"/>
          </w:tcPr>
          <w:p w14:paraId="1551271D" w14:textId="77777777" w:rsidR="00B82771" w:rsidRPr="00604CC4" w:rsidRDefault="00B82771" w:rsidP="00B82771">
            <w:pPr>
              <w:jc w:val="center"/>
            </w:pPr>
            <w:r w:rsidRPr="000F616B">
              <w:t>144</w:t>
            </w:r>
          </w:p>
        </w:tc>
        <w:tc>
          <w:tcPr>
            <w:tcW w:w="6745" w:type="dxa"/>
          </w:tcPr>
          <w:p w14:paraId="6556397B" w14:textId="77777777" w:rsidR="00B82771" w:rsidRPr="00D20C55" w:rsidRDefault="00B82771" w:rsidP="00B82771">
            <w:r w:rsidRPr="007D25ED">
              <w:t>Treatment, facial fracture or dislocation</w:t>
            </w:r>
          </w:p>
        </w:tc>
      </w:tr>
      <w:tr w:rsidR="00B82771" w:rsidRPr="004172FC" w14:paraId="7ACBB6B1" w14:textId="77777777" w:rsidTr="000478AB">
        <w:tc>
          <w:tcPr>
            <w:tcW w:w="1525" w:type="dxa"/>
          </w:tcPr>
          <w:p w14:paraId="5E739B9F" w14:textId="77777777" w:rsidR="00B82771" w:rsidRDefault="00B82771" w:rsidP="00B82771">
            <w:r>
              <w:t>30930-30930</w:t>
            </w:r>
          </w:p>
        </w:tc>
        <w:tc>
          <w:tcPr>
            <w:tcW w:w="1080" w:type="dxa"/>
          </w:tcPr>
          <w:p w14:paraId="1425FD5A" w14:textId="77777777" w:rsidR="00B82771" w:rsidRPr="00604CC4" w:rsidRDefault="00B82771" w:rsidP="00B82771">
            <w:pPr>
              <w:jc w:val="center"/>
            </w:pPr>
            <w:r w:rsidRPr="000F616B">
              <w:t>144</w:t>
            </w:r>
          </w:p>
        </w:tc>
        <w:tc>
          <w:tcPr>
            <w:tcW w:w="6745" w:type="dxa"/>
          </w:tcPr>
          <w:p w14:paraId="10753054" w14:textId="77777777" w:rsidR="00B82771" w:rsidRPr="00D20C55" w:rsidRDefault="00B82771" w:rsidP="00B82771">
            <w:r w:rsidRPr="007D25ED">
              <w:t>Treatment, facial fracture or dislocation</w:t>
            </w:r>
          </w:p>
        </w:tc>
      </w:tr>
    </w:tbl>
    <w:p w14:paraId="742C9CA2" w14:textId="77777777" w:rsidR="00CE083D" w:rsidRDefault="00CE083D" w:rsidP="00CE083D"/>
    <w:p w14:paraId="6E81E843" w14:textId="114380E7" w:rsidR="00CE083D" w:rsidRPr="004172FC" w:rsidRDefault="00CE083D" w:rsidP="00CE083D">
      <w:pPr>
        <w:pStyle w:val="Heading7"/>
        <w:rPr>
          <w:rFonts w:cs="Arial"/>
          <w:b w:val="0"/>
        </w:rPr>
      </w:pPr>
      <w:r w:rsidRPr="001A5CFB">
        <w:rPr>
          <w:rFonts w:cs="Arial"/>
        </w:rPr>
        <w:t>Pha</w:t>
      </w:r>
      <w:r w:rsidR="001062A2">
        <w:rPr>
          <w:rFonts w:cs="Arial"/>
        </w:rPr>
        <w:t>rynx/Adenoid/Tonsil</w:t>
      </w:r>
      <w:r>
        <w:rPr>
          <w:rFonts w:cs="Arial"/>
        </w:rPr>
        <w:t xml:space="preserve"> Procedure </w:t>
      </w:r>
      <w:r w:rsidRPr="004172FC">
        <w:rPr>
          <w:rFonts w:cs="Arial"/>
        </w:rPr>
        <w:t>CPT Codes</w:t>
      </w:r>
      <w:r w:rsidR="00AB273E">
        <w:rPr>
          <w:rFonts w:cs="Arial"/>
        </w:rPr>
        <w:t xml:space="preserve"> for ADULT AND PEDIATRIC PATIENTS</w:t>
      </w:r>
    </w:p>
    <w:tbl>
      <w:tblPr>
        <w:tblStyle w:val="TableGrid"/>
        <w:tblW w:w="0" w:type="auto"/>
        <w:tblLook w:val="04A0" w:firstRow="1" w:lastRow="0" w:firstColumn="1" w:lastColumn="0" w:noHBand="0" w:noVBand="1"/>
      </w:tblPr>
      <w:tblGrid>
        <w:gridCol w:w="1525"/>
        <w:gridCol w:w="1080"/>
        <w:gridCol w:w="6745"/>
      </w:tblGrid>
      <w:tr w:rsidR="00CE083D" w:rsidRPr="004172FC" w14:paraId="110FF417" w14:textId="77777777" w:rsidTr="00AB273E">
        <w:tc>
          <w:tcPr>
            <w:tcW w:w="1525" w:type="dxa"/>
            <w:shd w:val="clear" w:color="auto" w:fill="BFBFBF" w:themeFill="background1" w:themeFillShade="BF"/>
            <w:vAlign w:val="center"/>
          </w:tcPr>
          <w:p w14:paraId="08B84476" w14:textId="77777777" w:rsidR="00CE083D" w:rsidRPr="004172FC" w:rsidRDefault="00CE083D" w:rsidP="000478AB">
            <w:pPr>
              <w:rPr>
                <w:rFonts w:cs="Arial"/>
                <w:b/>
                <w:szCs w:val="20"/>
              </w:rPr>
            </w:pPr>
            <w:r w:rsidRPr="004172FC">
              <w:rPr>
                <w:rFonts w:cs="Arial"/>
                <w:b/>
                <w:szCs w:val="20"/>
              </w:rPr>
              <w:t>CPT Code Range</w:t>
            </w:r>
          </w:p>
        </w:tc>
        <w:tc>
          <w:tcPr>
            <w:tcW w:w="1080" w:type="dxa"/>
            <w:shd w:val="clear" w:color="auto" w:fill="BFBFBF" w:themeFill="background1" w:themeFillShade="BF"/>
            <w:vAlign w:val="center"/>
          </w:tcPr>
          <w:p w14:paraId="2027088F" w14:textId="77777777" w:rsidR="00CE083D" w:rsidRPr="004172FC" w:rsidRDefault="00CE083D" w:rsidP="000478AB">
            <w:pPr>
              <w:rPr>
                <w:rFonts w:cs="Arial"/>
                <w:b/>
                <w:szCs w:val="20"/>
              </w:rPr>
            </w:pPr>
            <w:r w:rsidRPr="004172FC">
              <w:rPr>
                <w:rFonts w:cs="Arial"/>
                <w:b/>
                <w:szCs w:val="20"/>
              </w:rPr>
              <w:t>CCS</w:t>
            </w:r>
          </w:p>
        </w:tc>
        <w:tc>
          <w:tcPr>
            <w:tcW w:w="6745" w:type="dxa"/>
            <w:shd w:val="clear" w:color="auto" w:fill="BFBFBF" w:themeFill="background1" w:themeFillShade="BF"/>
            <w:vAlign w:val="center"/>
          </w:tcPr>
          <w:p w14:paraId="14801771" w14:textId="77777777" w:rsidR="00CE083D" w:rsidRPr="004172FC" w:rsidRDefault="00CE083D" w:rsidP="000478AB">
            <w:pPr>
              <w:rPr>
                <w:rFonts w:cs="Arial"/>
                <w:b/>
                <w:szCs w:val="20"/>
              </w:rPr>
            </w:pPr>
            <w:r w:rsidRPr="004172FC">
              <w:rPr>
                <w:rFonts w:cs="Arial"/>
                <w:b/>
                <w:szCs w:val="20"/>
              </w:rPr>
              <w:t>CCS Description</w:t>
            </w:r>
          </w:p>
        </w:tc>
      </w:tr>
      <w:tr w:rsidR="00CE083D" w:rsidRPr="004172FC" w14:paraId="56999A6B" w14:textId="77777777" w:rsidTr="00AB273E">
        <w:tc>
          <w:tcPr>
            <w:tcW w:w="1525" w:type="dxa"/>
          </w:tcPr>
          <w:p w14:paraId="2C13C603" w14:textId="77777777" w:rsidR="00CE083D" w:rsidRPr="004172FC" w:rsidRDefault="00CE083D" w:rsidP="000478AB">
            <w:pPr>
              <w:rPr>
                <w:rFonts w:eastAsia="Times New Roman" w:cs="Arial"/>
                <w:color w:val="000000"/>
                <w:szCs w:val="20"/>
              </w:rPr>
            </w:pPr>
            <w:r>
              <w:t>42820-42836</w:t>
            </w:r>
          </w:p>
        </w:tc>
        <w:tc>
          <w:tcPr>
            <w:tcW w:w="1080" w:type="dxa"/>
          </w:tcPr>
          <w:p w14:paraId="0DA028A6" w14:textId="77777777" w:rsidR="00CE083D" w:rsidRPr="004172FC" w:rsidRDefault="00CE083D" w:rsidP="000478AB">
            <w:pPr>
              <w:jc w:val="center"/>
              <w:rPr>
                <w:rFonts w:cs="Arial"/>
                <w:color w:val="000000"/>
                <w:szCs w:val="20"/>
              </w:rPr>
            </w:pPr>
            <w:r w:rsidRPr="001A5CFB">
              <w:t>30</w:t>
            </w:r>
          </w:p>
        </w:tc>
        <w:tc>
          <w:tcPr>
            <w:tcW w:w="6745" w:type="dxa"/>
          </w:tcPr>
          <w:p w14:paraId="54442DB0" w14:textId="77777777" w:rsidR="00CE083D" w:rsidRPr="004172FC" w:rsidRDefault="00CE083D" w:rsidP="000478AB">
            <w:pPr>
              <w:rPr>
                <w:rFonts w:cs="Arial"/>
                <w:szCs w:val="20"/>
              </w:rPr>
            </w:pPr>
            <w:r w:rsidRPr="001A5CFB">
              <w:t>Tonsillectomy and/or adenoidectomy</w:t>
            </w:r>
          </w:p>
        </w:tc>
      </w:tr>
    </w:tbl>
    <w:p w14:paraId="57E9B54C" w14:textId="77777777" w:rsidR="00CE083D" w:rsidRDefault="00CE083D">
      <w:pPr>
        <w:rPr>
          <w:rFonts w:eastAsiaTheme="majorEastAsia" w:cs="Arial"/>
          <w:b/>
          <w:sz w:val="22"/>
          <w:szCs w:val="22"/>
          <w:u w:val="single"/>
        </w:rPr>
      </w:pPr>
      <w:r>
        <w:rPr>
          <w:rFonts w:cs="Arial"/>
          <w:sz w:val="22"/>
        </w:rPr>
        <w:br w:type="page"/>
      </w:r>
    </w:p>
    <w:p w14:paraId="5F36737C" w14:textId="54CE113F" w:rsidR="00CE083D" w:rsidRPr="004172FC" w:rsidRDefault="00CE083D" w:rsidP="00CE083D">
      <w:pPr>
        <w:pStyle w:val="Heading5"/>
        <w:rPr>
          <w:rFonts w:cs="Arial"/>
          <w:b w:val="0"/>
          <w:sz w:val="22"/>
        </w:rPr>
      </w:pPr>
      <w:bookmarkStart w:id="96" w:name="Urology_MeasureSpecs"/>
      <w:r>
        <w:rPr>
          <w:rFonts w:cs="Arial"/>
          <w:sz w:val="22"/>
        </w:rPr>
        <w:lastRenderedPageBreak/>
        <w:t>Urology</w:t>
      </w:r>
      <w:r w:rsidRPr="004172FC">
        <w:rPr>
          <w:rFonts w:cs="Arial"/>
          <w:sz w:val="22"/>
        </w:rPr>
        <w:t xml:space="preserve"> </w:t>
      </w:r>
      <w:r w:rsidR="00BB4FAE">
        <w:rPr>
          <w:rFonts w:cs="Arial"/>
          <w:sz w:val="22"/>
        </w:rPr>
        <w:t>Measure Specifications</w:t>
      </w:r>
    </w:p>
    <w:bookmarkEnd w:id="96"/>
    <w:p w14:paraId="231511CF" w14:textId="59EB82A1" w:rsidR="00AB273E" w:rsidRPr="002F60E9" w:rsidRDefault="00AB273E" w:rsidP="00AB273E">
      <w:pPr>
        <w:rPr>
          <w:rFonts w:cs="Arial"/>
        </w:rPr>
      </w:pPr>
      <w:r w:rsidRPr="002F60E9">
        <w:rPr>
          <w:rFonts w:cs="Arial"/>
        </w:rPr>
        <w:t xml:space="preserve">For </w:t>
      </w:r>
      <w:r>
        <w:rPr>
          <w:rFonts w:cs="Arial"/>
        </w:rPr>
        <w:t xml:space="preserve">urology </w:t>
      </w:r>
      <w:r w:rsidRPr="002F60E9">
        <w:rPr>
          <w:rFonts w:cs="Arial"/>
        </w:rPr>
        <w:t xml:space="preserve">procedures, use the following sets of CPT code ranges to count </w:t>
      </w:r>
      <w:r w:rsidRPr="002F60E9">
        <w:rPr>
          <w:rFonts w:cs="Arial"/>
          <w:b/>
        </w:rPr>
        <w:t>patients</w:t>
      </w:r>
      <w:r w:rsidRPr="002F60E9">
        <w:rPr>
          <w:rFonts w:cs="Arial"/>
        </w:rPr>
        <w:t xml:space="preserve"> discharged from your facility</w:t>
      </w:r>
      <w:r>
        <w:rPr>
          <w:rFonts w:cs="Arial"/>
        </w:rPr>
        <w:t xml:space="preserve"> who have undergone any of the 6</w:t>
      </w:r>
      <w:r w:rsidRPr="002F60E9">
        <w:rPr>
          <w:rFonts w:cs="Arial"/>
        </w:rPr>
        <w:t xml:space="preserve"> procedures during the reporting period. </w:t>
      </w:r>
    </w:p>
    <w:p w14:paraId="7A58EA9E" w14:textId="77777777" w:rsidR="00AB273E" w:rsidRPr="002F60E9" w:rsidRDefault="00AB273E" w:rsidP="00AB273E">
      <w:pPr>
        <w:rPr>
          <w:rFonts w:cs="Arial"/>
        </w:rPr>
      </w:pPr>
      <w:r>
        <w:rPr>
          <w:rFonts w:cs="Arial"/>
        </w:rPr>
        <w:t>One procedure</w:t>
      </w:r>
      <w:r w:rsidRPr="002F60E9">
        <w:rPr>
          <w:rFonts w:cs="Arial"/>
        </w:rPr>
        <w:t xml:space="preserve"> appl</w:t>
      </w:r>
      <w:r>
        <w:rPr>
          <w:rFonts w:cs="Arial"/>
        </w:rPr>
        <w:t>ies</w:t>
      </w:r>
      <w:r w:rsidRPr="002F60E9">
        <w:rPr>
          <w:rFonts w:cs="Arial"/>
        </w:rPr>
        <w:t xml:space="preserve"> to </w:t>
      </w:r>
      <w:r w:rsidRPr="00593C00">
        <w:rPr>
          <w:rFonts w:cs="Arial"/>
          <w:b/>
        </w:rPr>
        <w:t>adult patients</w:t>
      </w:r>
      <w:r w:rsidRPr="002F60E9">
        <w:rPr>
          <w:rFonts w:cs="Arial"/>
        </w:rPr>
        <w:t xml:space="preserve"> </w:t>
      </w:r>
      <w:r w:rsidRPr="005F73AC">
        <w:rPr>
          <w:rFonts w:cs="Arial"/>
          <w:b/>
        </w:rPr>
        <w:t>only</w:t>
      </w:r>
      <w:r w:rsidRPr="002F60E9">
        <w:rPr>
          <w:rFonts w:cs="Arial"/>
        </w:rPr>
        <w:t xml:space="preserve">: </w:t>
      </w:r>
    </w:p>
    <w:p w14:paraId="402DA6FC" w14:textId="3B3A7AC0" w:rsidR="00AB273E" w:rsidRPr="00593C00" w:rsidRDefault="00AB273E" w:rsidP="004A4CDA">
      <w:pPr>
        <w:pStyle w:val="ListParagraph"/>
        <w:numPr>
          <w:ilvl w:val="0"/>
          <w:numId w:val="65"/>
        </w:numPr>
        <w:rPr>
          <w:rFonts w:cs="Arial"/>
        </w:rPr>
      </w:pPr>
      <w:r>
        <w:rPr>
          <w:rFonts w:cs="Arial"/>
        </w:rPr>
        <w:t>Male Sterilization</w:t>
      </w:r>
      <w:r w:rsidRPr="00593C00">
        <w:rPr>
          <w:rFonts w:cs="Arial"/>
        </w:rPr>
        <w:t xml:space="preserve"> Procedures</w:t>
      </w:r>
    </w:p>
    <w:p w14:paraId="326BE77E" w14:textId="7D2687D0" w:rsidR="00AB273E" w:rsidRPr="002F60E9" w:rsidRDefault="005F73AC" w:rsidP="00AB273E">
      <w:pPr>
        <w:rPr>
          <w:rFonts w:cs="Arial"/>
        </w:rPr>
      </w:pPr>
      <w:r>
        <w:rPr>
          <w:rFonts w:cs="Arial"/>
        </w:rPr>
        <w:t>Five</w:t>
      </w:r>
      <w:r w:rsidR="00AB273E">
        <w:rPr>
          <w:rFonts w:cs="Arial"/>
        </w:rPr>
        <w:t xml:space="preserve"> procedure</w:t>
      </w:r>
      <w:r>
        <w:rPr>
          <w:rFonts w:cs="Arial"/>
        </w:rPr>
        <w:t>s</w:t>
      </w:r>
      <w:r w:rsidR="00AB273E">
        <w:rPr>
          <w:rFonts w:cs="Arial"/>
        </w:rPr>
        <w:t xml:space="preserve"> appl</w:t>
      </w:r>
      <w:r>
        <w:rPr>
          <w:rFonts w:cs="Arial"/>
        </w:rPr>
        <w:t>y</w:t>
      </w:r>
      <w:r w:rsidR="00AB273E" w:rsidRPr="002F60E9">
        <w:rPr>
          <w:rFonts w:cs="Arial"/>
        </w:rPr>
        <w:t xml:space="preserve"> to </w:t>
      </w:r>
      <w:r w:rsidR="00AB273E" w:rsidRPr="005F73AC">
        <w:rPr>
          <w:rFonts w:cs="Arial"/>
          <w:b/>
        </w:rPr>
        <w:t xml:space="preserve">both </w:t>
      </w:r>
      <w:r w:rsidR="00AB273E" w:rsidRPr="00593C00">
        <w:rPr>
          <w:rFonts w:cs="Arial"/>
          <w:b/>
        </w:rPr>
        <w:t>adult and pediatric patients</w:t>
      </w:r>
      <w:r w:rsidR="00AB273E" w:rsidRPr="002F60E9">
        <w:rPr>
          <w:rFonts w:cs="Arial"/>
        </w:rPr>
        <w:t xml:space="preserve">: </w:t>
      </w:r>
    </w:p>
    <w:p w14:paraId="709C8D5C" w14:textId="32820206" w:rsidR="00AB273E" w:rsidRDefault="00AB273E" w:rsidP="004A4CDA">
      <w:pPr>
        <w:pStyle w:val="ListParagraph"/>
        <w:numPr>
          <w:ilvl w:val="0"/>
          <w:numId w:val="67"/>
        </w:numPr>
        <w:rPr>
          <w:rFonts w:cs="Arial"/>
        </w:rPr>
      </w:pPr>
      <w:r>
        <w:rPr>
          <w:rFonts w:cs="Arial"/>
        </w:rPr>
        <w:t>Circumcision</w:t>
      </w:r>
    </w:p>
    <w:p w14:paraId="40946590" w14:textId="4F943633" w:rsidR="00AB273E" w:rsidRDefault="00AB273E" w:rsidP="004A4CDA">
      <w:pPr>
        <w:pStyle w:val="ListParagraph"/>
        <w:numPr>
          <w:ilvl w:val="0"/>
          <w:numId w:val="67"/>
        </w:numPr>
        <w:rPr>
          <w:rFonts w:cs="Arial"/>
        </w:rPr>
      </w:pPr>
      <w:r>
        <w:rPr>
          <w:rFonts w:cs="Arial"/>
        </w:rPr>
        <w:t xml:space="preserve">Cystourethroscopy </w:t>
      </w:r>
    </w:p>
    <w:p w14:paraId="03F01FE4" w14:textId="0FA5ED06" w:rsidR="00AB273E" w:rsidRDefault="00AB273E" w:rsidP="004A4CDA">
      <w:pPr>
        <w:pStyle w:val="ListParagraph"/>
        <w:numPr>
          <w:ilvl w:val="0"/>
          <w:numId w:val="67"/>
        </w:numPr>
        <w:rPr>
          <w:rFonts w:cs="Arial"/>
        </w:rPr>
      </w:pPr>
      <w:r>
        <w:rPr>
          <w:rFonts w:cs="Arial"/>
        </w:rPr>
        <w:t>Male Genital Procedures</w:t>
      </w:r>
    </w:p>
    <w:p w14:paraId="6B82B7C0" w14:textId="7C73A3EE" w:rsidR="00AB273E" w:rsidRDefault="00AB273E" w:rsidP="004A4CDA">
      <w:pPr>
        <w:pStyle w:val="ListParagraph"/>
        <w:numPr>
          <w:ilvl w:val="0"/>
          <w:numId w:val="67"/>
        </w:numPr>
        <w:rPr>
          <w:rFonts w:cs="Arial"/>
        </w:rPr>
      </w:pPr>
      <w:r>
        <w:rPr>
          <w:rFonts w:cs="Arial"/>
        </w:rPr>
        <w:t>Urethra Procedures</w:t>
      </w:r>
    </w:p>
    <w:p w14:paraId="7B64E51B" w14:textId="58BBF584" w:rsidR="00AB273E" w:rsidRPr="00593C00" w:rsidRDefault="00AB273E" w:rsidP="004A4CDA">
      <w:pPr>
        <w:pStyle w:val="ListParagraph"/>
        <w:numPr>
          <w:ilvl w:val="0"/>
          <w:numId w:val="67"/>
        </w:numPr>
        <w:rPr>
          <w:rFonts w:cs="Arial"/>
        </w:rPr>
      </w:pPr>
      <w:r>
        <w:rPr>
          <w:rFonts w:cs="Arial"/>
        </w:rPr>
        <w:t>Vaginal Repair Procedures</w:t>
      </w:r>
    </w:p>
    <w:p w14:paraId="40E7F24A" w14:textId="4797423A" w:rsidR="00AB273E" w:rsidRPr="002F60E9" w:rsidRDefault="00AB273E" w:rsidP="00AB273E">
      <w:pPr>
        <w:rPr>
          <w:rFonts w:cs="Arial"/>
        </w:rPr>
      </w:pPr>
      <w:r w:rsidRPr="002F60E9">
        <w:rPr>
          <w:rFonts w:cs="Arial"/>
        </w:rPr>
        <w:t xml:space="preserve">For </w:t>
      </w:r>
      <w:r>
        <w:rPr>
          <w:rFonts w:cs="Arial"/>
        </w:rPr>
        <w:t>urology</w:t>
      </w:r>
      <w:r w:rsidRPr="002F60E9">
        <w:rPr>
          <w:rFonts w:cs="Arial"/>
        </w:rPr>
        <w:t xml:space="preserve"> procedures there is </w:t>
      </w:r>
      <w:r w:rsidRPr="005F73AC">
        <w:rPr>
          <w:rFonts w:cs="Arial"/>
          <w:u w:val="single"/>
        </w:rPr>
        <w:t>one</w:t>
      </w:r>
      <w:r w:rsidRPr="002F60E9">
        <w:rPr>
          <w:rFonts w:cs="Arial"/>
        </w:rPr>
        <w:t xml:space="preserve"> set of codes for each procedure that should be used to count:</w:t>
      </w:r>
    </w:p>
    <w:p w14:paraId="1D46E211" w14:textId="77777777" w:rsidR="00AB273E" w:rsidRPr="002F60E9" w:rsidRDefault="00AB273E" w:rsidP="004A4CDA">
      <w:pPr>
        <w:pStyle w:val="ListParagraph"/>
        <w:numPr>
          <w:ilvl w:val="0"/>
          <w:numId w:val="89"/>
        </w:numPr>
        <w:rPr>
          <w:rFonts w:cs="Arial"/>
        </w:rPr>
      </w:pPr>
      <w:r w:rsidRPr="002F60E9">
        <w:rPr>
          <w:rFonts w:cs="Arial"/>
        </w:rPr>
        <w:t>The total number of adult (18 years of age or older) patients discharged with any of the following CPT codes listed in the range below. The CPT code can be in any procedure field (primary or secondary).</w:t>
      </w:r>
    </w:p>
    <w:p w14:paraId="26BC91A2" w14:textId="07B8CE05" w:rsidR="00CE083D" w:rsidRDefault="00AB273E" w:rsidP="004A4CDA">
      <w:pPr>
        <w:pStyle w:val="ListParagraph"/>
        <w:numPr>
          <w:ilvl w:val="0"/>
          <w:numId w:val="89"/>
        </w:numPr>
        <w:rPr>
          <w:rFonts w:cs="Arial"/>
        </w:rPr>
      </w:pPr>
      <w:r w:rsidRPr="002F60E9">
        <w:rPr>
          <w:rFonts w:cs="Arial"/>
        </w:rPr>
        <w:t>The total number of pediatric (</w:t>
      </w:r>
      <w:r w:rsidR="00885469">
        <w:rPr>
          <w:rFonts w:cs="Arial"/>
        </w:rPr>
        <w:t>17 years of age and younger</w:t>
      </w:r>
      <w:r w:rsidRPr="002F60E9">
        <w:rPr>
          <w:rFonts w:cs="Arial"/>
        </w:rPr>
        <w:t>) patients discharged with any of the following CPT codes listed in the range below. The CPT code can be in any procedure field (primary or secondary).</w:t>
      </w:r>
    </w:p>
    <w:p w14:paraId="088D7C6B" w14:textId="77777777" w:rsidR="00AB273E" w:rsidRPr="00AB273E" w:rsidRDefault="00AB273E" w:rsidP="00AB273E">
      <w:pPr>
        <w:pStyle w:val="ListParagraph"/>
        <w:rPr>
          <w:rFonts w:cs="Arial"/>
        </w:rPr>
      </w:pPr>
    </w:p>
    <w:p w14:paraId="0276CA8D" w14:textId="11DD7634" w:rsidR="00CE083D" w:rsidRPr="004172FC" w:rsidRDefault="00CE083D" w:rsidP="00CE083D">
      <w:pPr>
        <w:pStyle w:val="Heading7"/>
        <w:rPr>
          <w:rFonts w:cs="Arial"/>
          <w:b w:val="0"/>
        </w:rPr>
      </w:pPr>
      <w:r>
        <w:rPr>
          <w:rFonts w:cs="Arial"/>
        </w:rPr>
        <w:t xml:space="preserve">Circumcision </w:t>
      </w:r>
      <w:r w:rsidRPr="004172FC">
        <w:rPr>
          <w:rFonts w:cs="Arial"/>
        </w:rPr>
        <w:t>CPT Codes</w:t>
      </w:r>
      <w:r w:rsidR="00AB273E">
        <w:rPr>
          <w:rFonts w:cs="Arial"/>
        </w:rPr>
        <w:t xml:space="preserve"> for ADULT AND PEDIATRIC PATIENTS</w:t>
      </w:r>
    </w:p>
    <w:tbl>
      <w:tblPr>
        <w:tblStyle w:val="TableGrid"/>
        <w:tblW w:w="0" w:type="auto"/>
        <w:tblLook w:val="04A0" w:firstRow="1" w:lastRow="0" w:firstColumn="1" w:lastColumn="0" w:noHBand="0" w:noVBand="1"/>
      </w:tblPr>
      <w:tblGrid>
        <w:gridCol w:w="1525"/>
        <w:gridCol w:w="1080"/>
        <w:gridCol w:w="6745"/>
      </w:tblGrid>
      <w:tr w:rsidR="00CE083D" w:rsidRPr="004172FC" w14:paraId="574CA239" w14:textId="77777777" w:rsidTr="000478AB">
        <w:tc>
          <w:tcPr>
            <w:tcW w:w="1525" w:type="dxa"/>
            <w:shd w:val="clear" w:color="auto" w:fill="BFBFBF" w:themeFill="background1" w:themeFillShade="BF"/>
            <w:vAlign w:val="center"/>
          </w:tcPr>
          <w:p w14:paraId="22452CA9" w14:textId="77777777" w:rsidR="00CE083D" w:rsidRPr="004172FC" w:rsidRDefault="00CE083D" w:rsidP="000478AB">
            <w:pPr>
              <w:rPr>
                <w:rFonts w:cs="Arial"/>
                <w:b/>
                <w:szCs w:val="20"/>
              </w:rPr>
            </w:pPr>
            <w:r w:rsidRPr="004172FC">
              <w:rPr>
                <w:rFonts w:cs="Arial"/>
                <w:b/>
                <w:szCs w:val="20"/>
              </w:rPr>
              <w:t>CPT Code Range</w:t>
            </w:r>
          </w:p>
        </w:tc>
        <w:tc>
          <w:tcPr>
            <w:tcW w:w="1080" w:type="dxa"/>
            <w:shd w:val="clear" w:color="auto" w:fill="BFBFBF" w:themeFill="background1" w:themeFillShade="BF"/>
            <w:vAlign w:val="center"/>
          </w:tcPr>
          <w:p w14:paraId="52CF1408" w14:textId="77777777" w:rsidR="00CE083D" w:rsidRPr="004172FC" w:rsidRDefault="00CE083D" w:rsidP="000478AB">
            <w:pPr>
              <w:rPr>
                <w:rFonts w:cs="Arial"/>
                <w:b/>
                <w:szCs w:val="20"/>
              </w:rPr>
            </w:pPr>
            <w:r w:rsidRPr="004172FC">
              <w:rPr>
                <w:rFonts w:cs="Arial"/>
                <w:b/>
                <w:szCs w:val="20"/>
              </w:rPr>
              <w:t>CCS</w:t>
            </w:r>
          </w:p>
        </w:tc>
        <w:tc>
          <w:tcPr>
            <w:tcW w:w="6745" w:type="dxa"/>
            <w:shd w:val="clear" w:color="auto" w:fill="BFBFBF" w:themeFill="background1" w:themeFillShade="BF"/>
            <w:vAlign w:val="center"/>
          </w:tcPr>
          <w:p w14:paraId="6D405012" w14:textId="77777777" w:rsidR="00CE083D" w:rsidRPr="004172FC" w:rsidRDefault="00CE083D" w:rsidP="000478AB">
            <w:pPr>
              <w:rPr>
                <w:rFonts w:cs="Arial"/>
                <w:b/>
                <w:szCs w:val="20"/>
              </w:rPr>
            </w:pPr>
            <w:r w:rsidRPr="004172FC">
              <w:rPr>
                <w:rFonts w:cs="Arial"/>
                <w:b/>
                <w:szCs w:val="20"/>
              </w:rPr>
              <w:t>CCS Description</w:t>
            </w:r>
          </w:p>
        </w:tc>
      </w:tr>
      <w:tr w:rsidR="00CE083D" w:rsidRPr="004172FC" w14:paraId="15B8EFE0" w14:textId="77777777" w:rsidTr="000478AB">
        <w:tc>
          <w:tcPr>
            <w:tcW w:w="1525" w:type="dxa"/>
          </w:tcPr>
          <w:p w14:paraId="31F83CE6" w14:textId="77777777" w:rsidR="00CE083D" w:rsidRPr="004172FC" w:rsidRDefault="00CE083D" w:rsidP="000478AB">
            <w:pPr>
              <w:rPr>
                <w:rFonts w:eastAsia="Times New Roman" w:cs="Arial"/>
                <w:color w:val="000000"/>
                <w:szCs w:val="20"/>
              </w:rPr>
            </w:pPr>
            <w:r>
              <w:t>54150-54161</w:t>
            </w:r>
          </w:p>
        </w:tc>
        <w:tc>
          <w:tcPr>
            <w:tcW w:w="1080" w:type="dxa"/>
          </w:tcPr>
          <w:p w14:paraId="1B451561" w14:textId="77777777" w:rsidR="00CE083D" w:rsidRPr="004172FC" w:rsidRDefault="00CE083D" w:rsidP="000478AB">
            <w:pPr>
              <w:jc w:val="center"/>
              <w:rPr>
                <w:rFonts w:cs="Arial"/>
                <w:color w:val="000000"/>
                <w:szCs w:val="20"/>
              </w:rPr>
            </w:pPr>
            <w:r w:rsidRPr="00DD5CD7">
              <w:t>115</w:t>
            </w:r>
          </w:p>
        </w:tc>
        <w:tc>
          <w:tcPr>
            <w:tcW w:w="6745" w:type="dxa"/>
          </w:tcPr>
          <w:p w14:paraId="4451EB34" w14:textId="77777777" w:rsidR="00CE083D" w:rsidRPr="004172FC" w:rsidRDefault="00CE083D" w:rsidP="000478AB">
            <w:pPr>
              <w:rPr>
                <w:rFonts w:cs="Arial"/>
                <w:szCs w:val="20"/>
              </w:rPr>
            </w:pPr>
            <w:r w:rsidRPr="006766E0">
              <w:t>Circumcision</w:t>
            </w:r>
          </w:p>
        </w:tc>
      </w:tr>
      <w:tr w:rsidR="00CE083D" w:rsidRPr="004172FC" w14:paraId="4D41A695" w14:textId="77777777" w:rsidTr="000478AB">
        <w:tc>
          <w:tcPr>
            <w:tcW w:w="1525" w:type="dxa"/>
          </w:tcPr>
          <w:p w14:paraId="72D730E0" w14:textId="77777777" w:rsidR="00CE083D" w:rsidRDefault="00CE083D" w:rsidP="000478AB">
            <w:pPr>
              <w:rPr>
                <w:rFonts w:eastAsia="Times New Roman" w:cs="Arial"/>
                <w:color w:val="000000"/>
                <w:szCs w:val="20"/>
              </w:rPr>
            </w:pPr>
            <w:r>
              <w:t>54162-54162</w:t>
            </w:r>
          </w:p>
        </w:tc>
        <w:tc>
          <w:tcPr>
            <w:tcW w:w="1080" w:type="dxa"/>
          </w:tcPr>
          <w:p w14:paraId="447AECAC" w14:textId="77777777" w:rsidR="00CE083D" w:rsidRDefault="00CE083D" w:rsidP="000478AB">
            <w:pPr>
              <w:jc w:val="center"/>
              <w:rPr>
                <w:rFonts w:cs="Arial"/>
                <w:color w:val="000000"/>
                <w:szCs w:val="20"/>
              </w:rPr>
            </w:pPr>
            <w:r w:rsidRPr="00DD5CD7">
              <w:t>115</w:t>
            </w:r>
          </w:p>
        </w:tc>
        <w:tc>
          <w:tcPr>
            <w:tcW w:w="6745" w:type="dxa"/>
          </w:tcPr>
          <w:p w14:paraId="3AD66085" w14:textId="77777777" w:rsidR="00CE083D" w:rsidRPr="004630D2" w:rsidRDefault="00CE083D" w:rsidP="000478AB">
            <w:pPr>
              <w:rPr>
                <w:rFonts w:cs="Arial"/>
                <w:szCs w:val="20"/>
              </w:rPr>
            </w:pPr>
            <w:r w:rsidRPr="006766E0">
              <w:t>Circumcision</w:t>
            </w:r>
          </w:p>
        </w:tc>
      </w:tr>
      <w:tr w:rsidR="00CE083D" w:rsidRPr="004172FC" w14:paraId="6B65049A" w14:textId="77777777" w:rsidTr="000478AB">
        <w:tc>
          <w:tcPr>
            <w:tcW w:w="1525" w:type="dxa"/>
          </w:tcPr>
          <w:p w14:paraId="6AA07AEB" w14:textId="77777777" w:rsidR="00CE083D" w:rsidRDefault="00CE083D" w:rsidP="000478AB">
            <w:pPr>
              <w:rPr>
                <w:rFonts w:eastAsia="Times New Roman" w:cs="Arial"/>
                <w:color w:val="000000"/>
                <w:szCs w:val="20"/>
              </w:rPr>
            </w:pPr>
            <w:r>
              <w:t>54163-54163</w:t>
            </w:r>
          </w:p>
        </w:tc>
        <w:tc>
          <w:tcPr>
            <w:tcW w:w="1080" w:type="dxa"/>
          </w:tcPr>
          <w:p w14:paraId="29986C94" w14:textId="77777777" w:rsidR="00CE083D" w:rsidRDefault="00CE083D" w:rsidP="000478AB">
            <w:pPr>
              <w:jc w:val="center"/>
              <w:rPr>
                <w:rFonts w:cs="Arial"/>
                <w:color w:val="000000"/>
                <w:szCs w:val="20"/>
              </w:rPr>
            </w:pPr>
            <w:r w:rsidRPr="00DD5CD7">
              <w:t>115</w:t>
            </w:r>
          </w:p>
        </w:tc>
        <w:tc>
          <w:tcPr>
            <w:tcW w:w="6745" w:type="dxa"/>
          </w:tcPr>
          <w:p w14:paraId="578A301F" w14:textId="77777777" w:rsidR="00CE083D" w:rsidRPr="004630D2" w:rsidRDefault="00CE083D" w:rsidP="000478AB">
            <w:pPr>
              <w:rPr>
                <w:rFonts w:cs="Arial"/>
                <w:szCs w:val="20"/>
              </w:rPr>
            </w:pPr>
            <w:r w:rsidRPr="006766E0">
              <w:t>Circumcision</w:t>
            </w:r>
          </w:p>
        </w:tc>
      </w:tr>
    </w:tbl>
    <w:p w14:paraId="1D6E8501" w14:textId="77777777" w:rsidR="00CE083D" w:rsidRDefault="00CE083D" w:rsidP="00CE083D"/>
    <w:p w14:paraId="33F130FC" w14:textId="17B36986" w:rsidR="00CE083D" w:rsidRPr="004172FC" w:rsidRDefault="00CE083D" w:rsidP="00CE083D">
      <w:pPr>
        <w:pStyle w:val="Heading7"/>
        <w:rPr>
          <w:rFonts w:cs="Arial"/>
          <w:b w:val="0"/>
        </w:rPr>
      </w:pPr>
      <w:r w:rsidRPr="00002160">
        <w:rPr>
          <w:rFonts w:cs="Arial"/>
        </w:rPr>
        <w:t>Cystourethroscopy</w:t>
      </w:r>
      <w:r>
        <w:rPr>
          <w:rFonts w:cs="Arial"/>
        </w:rPr>
        <w:t xml:space="preserve"> </w:t>
      </w:r>
      <w:r w:rsidRPr="004172FC">
        <w:rPr>
          <w:rFonts w:cs="Arial"/>
        </w:rPr>
        <w:t>CPT Codes</w:t>
      </w:r>
      <w:r w:rsidR="00AB273E" w:rsidRPr="00AB273E">
        <w:rPr>
          <w:rFonts w:cs="Arial"/>
        </w:rPr>
        <w:t xml:space="preserve"> </w:t>
      </w:r>
      <w:r w:rsidR="00AB273E">
        <w:rPr>
          <w:rFonts w:cs="Arial"/>
        </w:rPr>
        <w:t>for ADULT AND PEDIATRIC PATIENTS</w:t>
      </w:r>
    </w:p>
    <w:tbl>
      <w:tblPr>
        <w:tblStyle w:val="TableGrid"/>
        <w:tblW w:w="0" w:type="auto"/>
        <w:tblLook w:val="04A0" w:firstRow="1" w:lastRow="0" w:firstColumn="1" w:lastColumn="0" w:noHBand="0" w:noVBand="1"/>
      </w:tblPr>
      <w:tblGrid>
        <w:gridCol w:w="1525"/>
        <w:gridCol w:w="1080"/>
        <w:gridCol w:w="6745"/>
      </w:tblGrid>
      <w:tr w:rsidR="00CE083D" w:rsidRPr="004172FC" w14:paraId="1E59C57C" w14:textId="77777777" w:rsidTr="00AB273E">
        <w:tc>
          <w:tcPr>
            <w:tcW w:w="1525" w:type="dxa"/>
            <w:shd w:val="clear" w:color="auto" w:fill="BFBFBF" w:themeFill="background1" w:themeFillShade="BF"/>
            <w:vAlign w:val="center"/>
          </w:tcPr>
          <w:p w14:paraId="46F1012C" w14:textId="77777777" w:rsidR="00CE083D" w:rsidRPr="004172FC" w:rsidRDefault="00CE083D" w:rsidP="000478AB">
            <w:pPr>
              <w:rPr>
                <w:rFonts w:cs="Arial"/>
                <w:b/>
                <w:szCs w:val="20"/>
              </w:rPr>
            </w:pPr>
            <w:r w:rsidRPr="004172FC">
              <w:rPr>
                <w:rFonts w:cs="Arial"/>
                <w:b/>
                <w:szCs w:val="20"/>
              </w:rPr>
              <w:t>CPT Code Range</w:t>
            </w:r>
          </w:p>
        </w:tc>
        <w:tc>
          <w:tcPr>
            <w:tcW w:w="1080" w:type="dxa"/>
            <w:shd w:val="clear" w:color="auto" w:fill="BFBFBF" w:themeFill="background1" w:themeFillShade="BF"/>
            <w:vAlign w:val="center"/>
          </w:tcPr>
          <w:p w14:paraId="26C6D5B8" w14:textId="77777777" w:rsidR="00CE083D" w:rsidRPr="004172FC" w:rsidRDefault="00CE083D" w:rsidP="000478AB">
            <w:pPr>
              <w:rPr>
                <w:rFonts w:cs="Arial"/>
                <w:b/>
                <w:szCs w:val="20"/>
              </w:rPr>
            </w:pPr>
            <w:r w:rsidRPr="004172FC">
              <w:rPr>
                <w:rFonts w:cs="Arial"/>
                <w:b/>
                <w:szCs w:val="20"/>
              </w:rPr>
              <w:t>CCS</w:t>
            </w:r>
          </w:p>
        </w:tc>
        <w:tc>
          <w:tcPr>
            <w:tcW w:w="6745" w:type="dxa"/>
            <w:shd w:val="clear" w:color="auto" w:fill="BFBFBF" w:themeFill="background1" w:themeFillShade="BF"/>
            <w:vAlign w:val="center"/>
          </w:tcPr>
          <w:p w14:paraId="3501BA6D" w14:textId="77777777" w:rsidR="00CE083D" w:rsidRPr="004172FC" w:rsidRDefault="00CE083D" w:rsidP="000478AB">
            <w:pPr>
              <w:rPr>
                <w:rFonts w:cs="Arial"/>
                <w:b/>
                <w:szCs w:val="20"/>
              </w:rPr>
            </w:pPr>
            <w:r w:rsidRPr="004172FC">
              <w:rPr>
                <w:rFonts w:cs="Arial"/>
                <w:b/>
                <w:szCs w:val="20"/>
              </w:rPr>
              <w:t>CCS Description</w:t>
            </w:r>
          </w:p>
        </w:tc>
      </w:tr>
      <w:tr w:rsidR="00CE083D" w:rsidRPr="004172FC" w14:paraId="505F98EE" w14:textId="77777777" w:rsidTr="00AB273E">
        <w:tc>
          <w:tcPr>
            <w:tcW w:w="1525" w:type="dxa"/>
          </w:tcPr>
          <w:p w14:paraId="74F9F05F" w14:textId="77777777" w:rsidR="00CE083D" w:rsidRPr="004172FC" w:rsidRDefault="00CE083D" w:rsidP="000478AB">
            <w:pPr>
              <w:rPr>
                <w:rFonts w:eastAsia="Times New Roman" w:cs="Arial"/>
                <w:color w:val="000000"/>
                <w:szCs w:val="20"/>
              </w:rPr>
            </w:pPr>
            <w:r>
              <w:t>52000-52000</w:t>
            </w:r>
          </w:p>
        </w:tc>
        <w:tc>
          <w:tcPr>
            <w:tcW w:w="1080" w:type="dxa"/>
          </w:tcPr>
          <w:p w14:paraId="338773E9" w14:textId="77777777" w:rsidR="00CE083D" w:rsidRPr="004172FC" w:rsidRDefault="00CE083D" w:rsidP="000478AB">
            <w:pPr>
              <w:jc w:val="center"/>
              <w:rPr>
                <w:rFonts w:cs="Arial"/>
                <w:color w:val="000000"/>
                <w:szCs w:val="20"/>
              </w:rPr>
            </w:pPr>
            <w:r w:rsidRPr="00C33405">
              <w:t>100</w:t>
            </w:r>
          </w:p>
        </w:tc>
        <w:tc>
          <w:tcPr>
            <w:tcW w:w="6745" w:type="dxa"/>
          </w:tcPr>
          <w:p w14:paraId="6E766DCF" w14:textId="77777777" w:rsidR="00CE083D" w:rsidRPr="004172FC" w:rsidRDefault="00CE083D" w:rsidP="000478AB">
            <w:pPr>
              <w:rPr>
                <w:rFonts w:cs="Arial"/>
                <w:szCs w:val="20"/>
              </w:rPr>
            </w:pPr>
            <w:r w:rsidRPr="00FE5193">
              <w:t>Endoscopy and endoscopic biopsy of the urinary tract</w:t>
            </w:r>
          </w:p>
        </w:tc>
      </w:tr>
      <w:tr w:rsidR="00CE083D" w:rsidRPr="004172FC" w14:paraId="02410800" w14:textId="77777777" w:rsidTr="00AB273E">
        <w:tc>
          <w:tcPr>
            <w:tcW w:w="1525" w:type="dxa"/>
          </w:tcPr>
          <w:p w14:paraId="7E7AD0AD" w14:textId="77777777" w:rsidR="00CE083D" w:rsidRDefault="00CE083D" w:rsidP="000478AB">
            <w:pPr>
              <w:rPr>
                <w:rFonts w:eastAsia="Times New Roman" w:cs="Arial"/>
                <w:color w:val="000000"/>
                <w:szCs w:val="20"/>
              </w:rPr>
            </w:pPr>
            <w:r>
              <w:t>52007-52204</w:t>
            </w:r>
          </w:p>
        </w:tc>
        <w:tc>
          <w:tcPr>
            <w:tcW w:w="1080" w:type="dxa"/>
          </w:tcPr>
          <w:p w14:paraId="48A48478" w14:textId="77777777" w:rsidR="00CE083D" w:rsidRDefault="00CE083D" w:rsidP="000478AB">
            <w:pPr>
              <w:jc w:val="center"/>
              <w:rPr>
                <w:rFonts w:cs="Arial"/>
                <w:color w:val="000000"/>
                <w:szCs w:val="20"/>
              </w:rPr>
            </w:pPr>
            <w:r w:rsidRPr="00C33405">
              <w:t>100</w:t>
            </w:r>
          </w:p>
        </w:tc>
        <w:tc>
          <w:tcPr>
            <w:tcW w:w="6745" w:type="dxa"/>
          </w:tcPr>
          <w:p w14:paraId="6A7AC0BD" w14:textId="77777777" w:rsidR="00CE083D" w:rsidRPr="004630D2" w:rsidRDefault="00CE083D" w:rsidP="000478AB">
            <w:pPr>
              <w:rPr>
                <w:rFonts w:cs="Arial"/>
                <w:szCs w:val="20"/>
              </w:rPr>
            </w:pPr>
            <w:r w:rsidRPr="00FE5193">
              <w:t>Endoscopy and endoscopic biopsy of the urinary tract</w:t>
            </w:r>
          </w:p>
        </w:tc>
      </w:tr>
      <w:tr w:rsidR="00B82771" w:rsidRPr="004172FC" w14:paraId="1F2F8E3F" w14:textId="77777777" w:rsidTr="00AB273E">
        <w:tc>
          <w:tcPr>
            <w:tcW w:w="1525" w:type="dxa"/>
          </w:tcPr>
          <w:p w14:paraId="2F6CF071" w14:textId="5E4E0592" w:rsidR="00B82771" w:rsidRDefault="00B82771" w:rsidP="000478AB">
            <w:r>
              <w:t>52351-52351</w:t>
            </w:r>
          </w:p>
        </w:tc>
        <w:tc>
          <w:tcPr>
            <w:tcW w:w="1080" w:type="dxa"/>
          </w:tcPr>
          <w:p w14:paraId="0150F06D" w14:textId="2A002790" w:rsidR="00B82771" w:rsidRPr="00C33405" w:rsidRDefault="00B82771" w:rsidP="000478AB">
            <w:pPr>
              <w:jc w:val="center"/>
            </w:pPr>
            <w:r>
              <w:t>100</w:t>
            </w:r>
          </w:p>
        </w:tc>
        <w:tc>
          <w:tcPr>
            <w:tcW w:w="6745" w:type="dxa"/>
          </w:tcPr>
          <w:p w14:paraId="1924431E" w14:textId="00E12BC5" w:rsidR="00B82771" w:rsidRPr="00FE5193" w:rsidRDefault="00B82771" w:rsidP="000478AB">
            <w:r w:rsidRPr="00FE5193">
              <w:t>Endoscopy and endoscopic biopsy of the urinary tract</w:t>
            </w:r>
          </w:p>
        </w:tc>
      </w:tr>
      <w:tr w:rsidR="00CE083D" w:rsidRPr="004172FC" w14:paraId="6A841BEA" w14:textId="77777777" w:rsidTr="00AB273E">
        <w:tc>
          <w:tcPr>
            <w:tcW w:w="1525" w:type="dxa"/>
          </w:tcPr>
          <w:p w14:paraId="13DCACB6" w14:textId="77777777" w:rsidR="00CE083D" w:rsidRDefault="00CE083D" w:rsidP="000478AB">
            <w:pPr>
              <w:rPr>
                <w:rFonts w:eastAsia="Times New Roman" w:cs="Arial"/>
                <w:color w:val="000000"/>
                <w:szCs w:val="20"/>
              </w:rPr>
            </w:pPr>
            <w:r>
              <w:t>52214-52240</w:t>
            </w:r>
          </w:p>
        </w:tc>
        <w:tc>
          <w:tcPr>
            <w:tcW w:w="1080" w:type="dxa"/>
          </w:tcPr>
          <w:p w14:paraId="13DA8B41" w14:textId="77777777" w:rsidR="00CE083D" w:rsidRDefault="00CE083D" w:rsidP="000478AB">
            <w:pPr>
              <w:jc w:val="center"/>
              <w:rPr>
                <w:rFonts w:cs="Arial"/>
                <w:color w:val="000000"/>
                <w:szCs w:val="20"/>
              </w:rPr>
            </w:pPr>
            <w:r w:rsidRPr="00C33405">
              <w:t>101</w:t>
            </w:r>
          </w:p>
        </w:tc>
        <w:tc>
          <w:tcPr>
            <w:tcW w:w="6745" w:type="dxa"/>
          </w:tcPr>
          <w:p w14:paraId="421CEB85" w14:textId="77777777" w:rsidR="00CE083D" w:rsidRPr="004630D2" w:rsidRDefault="00CE083D" w:rsidP="000478AB">
            <w:pPr>
              <w:rPr>
                <w:rFonts w:cs="Arial"/>
                <w:szCs w:val="20"/>
              </w:rPr>
            </w:pPr>
            <w:r w:rsidRPr="00FE5193">
              <w:t>Transurethral excision, drainage, or removal urinary obstruction</w:t>
            </w:r>
          </w:p>
        </w:tc>
      </w:tr>
      <w:tr w:rsidR="00CE083D" w:rsidRPr="004172FC" w14:paraId="18BB2D02" w14:textId="77777777" w:rsidTr="00AB273E">
        <w:tc>
          <w:tcPr>
            <w:tcW w:w="1525" w:type="dxa"/>
          </w:tcPr>
          <w:p w14:paraId="692FCE9A" w14:textId="77777777" w:rsidR="00CE083D" w:rsidRDefault="00CE083D" w:rsidP="000478AB">
            <w:r>
              <w:t>52300-52315</w:t>
            </w:r>
          </w:p>
        </w:tc>
        <w:tc>
          <w:tcPr>
            <w:tcW w:w="1080" w:type="dxa"/>
          </w:tcPr>
          <w:p w14:paraId="6A15C7AE" w14:textId="77777777" w:rsidR="00CE083D" w:rsidRPr="00DD5CD7" w:rsidRDefault="00CE083D" w:rsidP="000478AB">
            <w:pPr>
              <w:jc w:val="center"/>
            </w:pPr>
            <w:r w:rsidRPr="00C33405">
              <w:t>101</w:t>
            </w:r>
          </w:p>
        </w:tc>
        <w:tc>
          <w:tcPr>
            <w:tcW w:w="6745" w:type="dxa"/>
          </w:tcPr>
          <w:p w14:paraId="609A40F7" w14:textId="77777777" w:rsidR="00CE083D" w:rsidRPr="006766E0" w:rsidRDefault="00CE083D" w:rsidP="000478AB">
            <w:r w:rsidRPr="00FE5193">
              <w:t>Transurethral excision, drainage, or removal urinary obstruction</w:t>
            </w:r>
          </w:p>
        </w:tc>
      </w:tr>
      <w:tr w:rsidR="00CE083D" w:rsidRPr="004172FC" w14:paraId="1AAA7EE9" w14:textId="77777777" w:rsidTr="00AB273E">
        <w:tc>
          <w:tcPr>
            <w:tcW w:w="1525" w:type="dxa"/>
          </w:tcPr>
          <w:p w14:paraId="5FBA6111" w14:textId="77777777" w:rsidR="00CE083D" w:rsidRDefault="00CE083D" w:rsidP="000478AB">
            <w:r>
              <w:t>52352-52352</w:t>
            </w:r>
          </w:p>
        </w:tc>
        <w:tc>
          <w:tcPr>
            <w:tcW w:w="1080" w:type="dxa"/>
          </w:tcPr>
          <w:p w14:paraId="0C2AC3FD" w14:textId="77777777" w:rsidR="00CE083D" w:rsidRPr="00DD5CD7" w:rsidRDefault="00CE083D" w:rsidP="000478AB">
            <w:pPr>
              <w:jc w:val="center"/>
            </w:pPr>
            <w:r w:rsidRPr="00C33405">
              <w:t>101</w:t>
            </w:r>
          </w:p>
        </w:tc>
        <w:tc>
          <w:tcPr>
            <w:tcW w:w="6745" w:type="dxa"/>
          </w:tcPr>
          <w:p w14:paraId="5FAD6938" w14:textId="77777777" w:rsidR="00CE083D" w:rsidRPr="006766E0" w:rsidRDefault="00CE083D" w:rsidP="000478AB">
            <w:r w:rsidRPr="00FE5193">
              <w:t>Transurethral excision, drainage, or removal urinary obstruction</w:t>
            </w:r>
          </w:p>
        </w:tc>
      </w:tr>
      <w:tr w:rsidR="00CE083D" w:rsidRPr="004172FC" w14:paraId="6D2E7798" w14:textId="77777777" w:rsidTr="00AB273E">
        <w:tc>
          <w:tcPr>
            <w:tcW w:w="1525" w:type="dxa"/>
          </w:tcPr>
          <w:p w14:paraId="19D363E6" w14:textId="77777777" w:rsidR="00CE083D" w:rsidRDefault="00CE083D" w:rsidP="000478AB">
            <w:r>
              <w:t>52353-52353</w:t>
            </w:r>
          </w:p>
        </w:tc>
        <w:tc>
          <w:tcPr>
            <w:tcW w:w="1080" w:type="dxa"/>
          </w:tcPr>
          <w:p w14:paraId="5DAC2B52" w14:textId="77777777" w:rsidR="00CE083D" w:rsidRPr="00DD5CD7" w:rsidRDefault="00CE083D" w:rsidP="000478AB">
            <w:pPr>
              <w:jc w:val="center"/>
            </w:pPr>
            <w:r w:rsidRPr="00C33405">
              <w:t>107</w:t>
            </w:r>
          </w:p>
        </w:tc>
        <w:tc>
          <w:tcPr>
            <w:tcW w:w="6745" w:type="dxa"/>
          </w:tcPr>
          <w:p w14:paraId="3106CE8B" w14:textId="77777777" w:rsidR="00CE083D" w:rsidRPr="006766E0" w:rsidRDefault="00CE083D" w:rsidP="000478AB">
            <w:r w:rsidRPr="00FE5193">
              <w:t>Extracorporeal lithotripsy, urinary</w:t>
            </w:r>
          </w:p>
        </w:tc>
      </w:tr>
      <w:tr w:rsidR="00CE083D" w:rsidRPr="004172FC" w14:paraId="597DEE2E" w14:textId="77777777" w:rsidTr="00AB273E">
        <w:tc>
          <w:tcPr>
            <w:tcW w:w="1525" w:type="dxa"/>
          </w:tcPr>
          <w:p w14:paraId="2AAEFEE7" w14:textId="77777777" w:rsidR="00CE083D" w:rsidRDefault="00CE083D" w:rsidP="000478AB">
            <w:r>
              <w:t>52356-52356</w:t>
            </w:r>
          </w:p>
        </w:tc>
        <w:tc>
          <w:tcPr>
            <w:tcW w:w="1080" w:type="dxa"/>
          </w:tcPr>
          <w:p w14:paraId="1675A0FD" w14:textId="77777777" w:rsidR="00CE083D" w:rsidRPr="00DD5CD7" w:rsidRDefault="00CE083D" w:rsidP="000478AB">
            <w:pPr>
              <w:jc w:val="center"/>
            </w:pPr>
            <w:r w:rsidRPr="00C33405">
              <w:t>107</w:t>
            </w:r>
          </w:p>
        </w:tc>
        <w:tc>
          <w:tcPr>
            <w:tcW w:w="6745" w:type="dxa"/>
          </w:tcPr>
          <w:p w14:paraId="39ADBECF" w14:textId="77777777" w:rsidR="00CE083D" w:rsidRPr="006766E0" w:rsidRDefault="00CE083D" w:rsidP="000478AB">
            <w:r w:rsidRPr="00FE5193">
              <w:t>Extracorporeal lithotripsy, urinary</w:t>
            </w:r>
          </w:p>
        </w:tc>
      </w:tr>
      <w:tr w:rsidR="00CE083D" w:rsidRPr="004172FC" w14:paraId="1629F4E2" w14:textId="77777777" w:rsidTr="00AB273E">
        <w:tc>
          <w:tcPr>
            <w:tcW w:w="1525" w:type="dxa"/>
          </w:tcPr>
          <w:p w14:paraId="4F273287" w14:textId="77777777" w:rsidR="00CE083D" w:rsidRDefault="00CE083D" w:rsidP="000478AB">
            <w:r>
              <w:t>52277-52285</w:t>
            </w:r>
          </w:p>
        </w:tc>
        <w:tc>
          <w:tcPr>
            <w:tcW w:w="1080" w:type="dxa"/>
          </w:tcPr>
          <w:p w14:paraId="2DCA3A63" w14:textId="77777777" w:rsidR="00CE083D" w:rsidRPr="00DD5CD7" w:rsidRDefault="00CE083D" w:rsidP="000478AB">
            <w:pPr>
              <w:jc w:val="center"/>
            </w:pPr>
            <w:r w:rsidRPr="00C33405">
              <w:t>109</w:t>
            </w:r>
          </w:p>
        </w:tc>
        <w:tc>
          <w:tcPr>
            <w:tcW w:w="6745" w:type="dxa"/>
          </w:tcPr>
          <w:p w14:paraId="422EBD88" w14:textId="77777777" w:rsidR="00CE083D" w:rsidRPr="006766E0" w:rsidRDefault="00CE083D" w:rsidP="000478AB">
            <w:r w:rsidRPr="00FE5193">
              <w:t>Procedures on the urethra</w:t>
            </w:r>
          </w:p>
        </w:tc>
      </w:tr>
      <w:tr w:rsidR="00CE083D" w:rsidRPr="004172FC" w14:paraId="6237C30C" w14:textId="77777777" w:rsidTr="00AB273E">
        <w:tc>
          <w:tcPr>
            <w:tcW w:w="1525" w:type="dxa"/>
          </w:tcPr>
          <w:p w14:paraId="62A439D9" w14:textId="77777777" w:rsidR="00CE083D" w:rsidRDefault="00CE083D" w:rsidP="000478AB">
            <w:r>
              <w:t>52287-52287</w:t>
            </w:r>
          </w:p>
        </w:tc>
        <w:tc>
          <w:tcPr>
            <w:tcW w:w="1080" w:type="dxa"/>
          </w:tcPr>
          <w:p w14:paraId="514C1911" w14:textId="77777777" w:rsidR="00CE083D" w:rsidRPr="00DD5CD7" w:rsidRDefault="00CE083D" w:rsidP="000478AB">
            <w:pPr>
              <w:jc w:val="center"/>
            </w:pPr>
            <w:r w:rsidRPr="00C33405">
              <w:t>112</w:t>
            </w:r>
          </w:p>
        </w:tc>
        <w:tc>
          <w:tcPr>
            <w:tcW w:w="6745" w:type="dxa"/>
          </w:tcPr>
          <w:p w14:paraId="6F6A75D8" w14:textId="77777777" w:rsidR="00CE083D" w:rsidRPr="006766E0" w:rsidRDefault="00CE083D" w:rsidP="000478AB">
            <w:r w:rsidRPr="00FE5193">
              <w:t>Other OR therapeutic procedures of urinary tract</w:t>
            </w:r>
          </w:p>
        </w:tc>
      </w:tr>
      <w:tr w:rsidR="00CE083D" w:rsidRPr="004172FC" w14:paraId="55BB0F5D" w14:textId="77777777" w:rsidTr="00AB273E">
        <w:tc>
          <w:tcPr>
            <w:tcW w:w="1525" w:type="dxa"/>
          </w:tcPr>
          <w:p w14:paraId="10428CA3" w14:textId="77777777" w:rsidR="00CE083D" w:rsidRDefault="00CE083D" w:rsidP="000478AB">
            <w:r>
              <w:t>52355-52355</w:t>
            </w:r>
          </w:p>
        </w:tc>
        <w:tc>
          <w:tcPr>
            <w:tcW w:w="1080" w:type="dxa"/>
          </w:tcPr>
          <w:p w14:paraId="641A048E" w14:textId="77777777" w:rsidR="00CE083D" w:rsidRPr="00DD5CD7" w:rsidRDefault="00CE083D" w:rsidP="000478AB">
            <w:pPr>
              <w:jc w:val="center"/>
            </w:pPr>
            <w:r w:rsidRPr="00C33405">
              <w:t>112</w:t>
            </w:r>
          </w:p>
        </w:tc>
        <w:tc>
          <w:tcPr>
            <w:tcW w:w="6745" w:type="dxa"/>
          </w:tcPr>
          <w:p w14:paraId="552DB664" w14:textId="77777777" w:rsidR="00CE083D" w:rsidRPr="006766E0" w:rsidRDefault="00CE083D" w:rsidP="000478AB">
            <w:r w:rsidRPr="00FE5193">
              <w:t>Other OR therapeutic procedures of urinary tract</w:t>
            </w:r>
          </w:p>
        </w:tc>
      </w:tr>
    </w:tbl>
    <w:p w14:paraId="0449585A" w14:textId="1F2CA6EA" w:rsidR="00CE083D" w:rsidRDefault="00CE083D" w:rsidP="00CE083D"/>
    <w:p w14:paraId="0F0C2ECF" w14:textId="615F22DC" w:rsidR="00B82771" w:rsidRDefault="00B82771" w:rsidP="00CE083D"/>
    <w:p w14:paraId="19C9380D" w14:textId="598FC9CC" w:rsidR="00B82771" w:rsidRDefault="00B82771" w:rsidP="00CE083D"/>
    <w:p w14:paraId="7C3D7E95" w14:textId="77777777" w:rsidR="00B82771" w:rsidRDefault="00B82771" w:rsidP="00CE083D"/>
    <w:p w14:paraId="0CCF27F3" w14:textId="2644AD60" w:rsidR="00CE083D" w:rsidRPr="004172FC" w:rsidRDefault="00CE083D" w:rsidP="00CE083D">
      <w:pPr>
        <w:pStyle w:val="Heading7"/>
        <w:rPr>
          <w:rFonts w:cs="Arial"/>
          <w:b w:val="0"/>
        </w:rPr>
      </w:pPr>
      <w:r>
        <w:rPr>
          <w:rFonts w:cs="Arial"/>
        </w:rPr>
        <w:lastRenderedPageBreak/>
        <w:t xml:space="preserve">Male Genital Procedures </w:t>
      </w:r>
      <w:r w:rsidRPr="004172FC">
        <w:rPr>
          <w:rFonts w:cs="Arial"/>
        </w:rPr>
        <w:t>CPT Codes</w:t>
      </w:r>
      <w:r w:rsidR="00AB273E">
        <w:rPr>
          <w:rFonts w:cs="Arial"/>
        </w:rPr>
        <w:t xml:space="preserve"> for ADULT AND PEDIATRIC PATIENTS</w:t>
      </w:r>
    </w:p>
    <w:tbl>
      <w:tblPr>
        <w:tblStyle w:val="TableGrid"/>
        <w:tblW w:w="0" w:type="auto"/>
        <w:tblLook w:val="04A0" w:firstRow="1" w:lastRow="0" w:firstColumn="1" w:lastColumn="0" w:noHBand="0" w:noVBand="1"/>
      </w:tblPr>
      <w:tblGrid>
        <w:gridCol w:w="1525"/>
        <w:gridCol w:w="1080"/>
        <w:gridCol w:w="6745"/>
      </w:tblGrid>
      <w:tr w:rsidR="00CE083D" w:rsidRPr="004172FC" w14:paraId="163B5F85" w14:textId="77777777" w:rsidTr="000478AB">
        <w:tc>
          <w:tcPr>
            <w:tcW w:w="1525" w:type="dxa"/>
            <w:shd w:val="clear" w:color="auto" w:fill="BFBFBF" w:themeFill="background1" w:themeFillShade="BF"/>
            <w:vAlign w:val="center"/>
          </w:tcPr>
          <w:p w14:paraId="023C520C" w14:textId="77777777" w:rsidR="00CE083D" w:rsidRPr="004172FC" w:rsidRDefault="00CE083D" w:rsidP="000478AB">
            <w:pPr>
              <w:rPr>
                <w:rFonts w:cs="Arial"/>
                <w:b/>
                <w:szCs w:val="20"/>
              </w:rPr>
            </w:pPr>
            <w:r w:rsidRPr="004172FC">
              <w:rPr>
                <w:rFonts w:cs="Arial"/>
                <w:b/>
                <w:szCs w:val="20"/>
              </w:rPr>
              <w:t>CPT Code Range</w:t>
            </w:r>
          </w:p>
        </w:tc>
        <w:tc>
          <w:tcPr>
            <w:tcW w:w="1080" w:type="dxa"/>
            <w:shd w:val="clear" w:color="auto" w:fill="BFBFBF" w:themeFill="background1" w:themeFillShade="BF"/>
            <w:vAlign w:val="center"/>
          </w:tcPr>
          <w:p w14:paraId="5F2455BF" w14:textId="77777777" w:rsidR="00CE083D" w:rsidRPr="004172FC" w:rsidRDefault="00CE083D" w:rsidP="000478AB">
            <w:pPr>
              <w:rPr>
                <w:rFonts w:cs="Arial"/>
                <w:b/>
                <w:szCs w:val="20"/>
              </w:rPr>
            </w:pPr>
            <w:r w:rsidRPr="004172FC">
              <w:rPr>
                <w:rFonts w:cs="Arial"/>
                <w:b/>
                <w:szCs w:val="20"/>
              </w:rPr>
              <w:t>CCS</w:t>
            </w:r>
          </w:p>
        </w:tc>
        <w:tc>
          <w:tcPr>
            <w:tcW w:w="6745" w:type="dxa"/>
            <w:shd w:val="clear" w:color="auto" w:fill="BFBFBF" w:themeFill="background1" w:themeFillShade="BF"/>
            <w:vAlign w:val="center"/>
          </w:tcPr>
          <w:p w14:paraId="0FFA73DB" w14:textId="77777777" w:rsidR="00CE083D" w:rsidRPr="004172FC" w:rsidRDefault="00CE083D" w:rsidP="000478AB">
            <w:pPr>
              <w:rPr>
                <w:rFonts w:cs="Arial"/>
                <w:b/>
                <w:szCs w:val="20"/>
              </w:rPr>
            </w:pPr>
            <w:r w:rsidRPr="004172FC">
              <w:rPr>
                <w:rFonts w:cs="Arial"/>
                <w:b/>
                <w:szCs w:val="20"/>
              </w:rPr>
              <w:t>CCS Description</w:t>
            </w:r>
          </w:p>
        </w:tc>
      </w:tr>
      <w:tr w:rsidR="00CE083D" w:rsidRPr="004172FC" w14:paraId="3B529CEE" w14:textId="77777777" w:rsidTr="000478AB">
        <w:tc>
          <w:tcPr>
            <w:tcW w:w="1525" w:type="dxa"/>
          </w:tcPr>
          <w:p w14:paraId="7ECC2550" w14:textId="77777777" w:rsidR="00CE083D" w:rsidRPr="004172FC" w:rsidRDefault="00CE083D" w:rsidP="000478AB">
            <w:pPr>
              <w:rPr>
                <w:rFonts w:eastAsia="Times New Roman" w:cs="Arial"/>
                <w:color w:val="000000"/>
                <w:szCs w:val="20"/>
              </w:rPr>
            </w:pPr>
            <w:r>
              <w:t>54300-54304</w:t>
            </w:r>
          </w:p>
        </w:tc>
        <w:tc>
          <w:tcPr>
            <w:tcW w:w="1080" w:type="dxa"/>
          </w:tcPr>
          <w:p w14:paraId="78C07082" w14:textId="77777777" w:rsidR="00CE083D" w:rsidRPr="004172FC" w:rsidRDefault="00CE083D" w:rsidP="000478AB">
            <w:pPr>
              <w:jc w:val="center"/>
              <w:rPr>
                <w:rFonts w:cs="Arial"/>
                <w:color w:val="000000"/>
                <w:szCs w:val="20"/>
              </w:rPr>
            </w:pPr>
            <w:r w:rsidRPr="00400BB9">
              <w:t>118</w:t>
            </w:r>
          </w:p>
        </w:tc>
        <w:tc>
          <w:tcPr>
            <w:tcW w:w="6745" w:type="dxa"/>
          </w:tcPr>
          <w:p w14:paraId="09A93493" w14:textId="77777777" w:rsidR="00CE083D" w:rsidRPr="004172FC" w:rsidRDefault="00CE083D" w:rsidP="000478AB">
            <w:pPr>
              <w:rPr>
                <w:rFonts w:cs="Arial"/>
                <w:szCs w:val="20"/>
              </w:rPr>
            </w:pPr>
            <w:r w:rsidRPr="006C7B9B">
              <w:t>Other OR therapeutic procedures, male genital</w:t>
            </w:r>
          </w:p>
        </w:tc>
      </w:tr>
      <w:tr w:rsidR="00CE083D" w:rsidRPr="004172FC" w14:paraId="05018BAC" w14:textId="77777777" w:rsidTr="000478AB">
        <w:tc>
          <w:tcPr>
            <w:tcW w:w="1525" w:type="dxa"/>
          </w:tcPr>
          <w:p w14:paraId="6B5B32C5" w14:textId="77777777" w:rsidR="00CE083D" w:rsidRDefault="00CE083D" w:rsidP="000478AB">
            <w:pPr>
              <w:rPr>
                <w:rFonts w:eastAsia="Times New Roman" w:cs="Arial"/>
                <w:color w:val="000000"/>
                <w:szCs w:val="20"/>
              </w:rPr>
            </w:pPr>
            <w:r>
              <w:t>54322-54440</w:t>
            </w:r>
          </w:p>
        </w:tc>
        <w:tc>
          <w:tcPr>
            <w:tcW w:w="1080" w:type="dxa"/>
          </w:tcPr>
          <w:p w14:paraId="24B7A761" w14:textId="77777777" w:rsidR="00CE083D" w:rsidRDefault="00CE083D" w:rsidP="000478AB">
            <w:pPr>
              <w:jc w:val="center"/>
              <w:rPr>
                <w:rFonts w:cs="Arial"/>
                <w:color w:val="000000"/>
                <w:szCs w:val="20"/>
              </w:rPr>
            </w:pPr>
            <w:r w:rsidRPr="00400BB9">
              <w:t>118</w:t>
            </w:r>
          </w:p>
        </w:tc>
        <w:tc>
          <w:tcPr>
            <w:tcW w:w="6745" w:type="dxa"/>
          </w:tcPr>
          <w:p w14:paraId="349CF8CC" w14:textId="77777777" w:rsidR="00CE083D" w:rsidRPr="004630D2" w:rsidRDefault="00CE083D" w:rsidP="000478AB">
            <w:pPr>
              <w:rPr>
                <w:rFonts w:cs="Arial"/>
                <w:szCs w:val="20"/>
              </w:rPr>
            </w:pPr>
            <w:r w:rsidRPr="006C7B9B">
              <w:t>Other OR therapeutic procedures, male genital</w:t>
            </w:r>
          </w:p>
        </w:tc>
      </w:tr>
      <w:tr w:rsidR="00CE083D" w:rsidRPr="004172FC" w14:paraId="3D3E742B" w14:textId="77777777" w:rsidTr="000478AB">
        <w:tc>
          <w:tcPr>
            <w:tcW w:w="1525" w:type="dxa"/>
          </w:tcPr>
          <w:p w14:paraId="2757E5A1" w14:textId="77777777" w:rsidR="00CE083D" w:rsidRDefault="00CE083D" w:rsidP="000478AB">
            <w:pPr>
              <w:rPr>
                <w:rFonts w:eastAsia="Times New Roman" w:cs="Arial"/>
                <w:color w:val="000000"/>
                <w:szCs w:val="20"/>
              </w:rPr>
            </w:pPr>
            <w:r>
              <w:t>54510-54692</w:t>
            </w:r>
          </w:p>
        </w:tc>
        <w:tc>
          <w:tcPr>
            <w:tcW w:w="1080" w:type="dxa"/>
          </w:tcPr>
          <w:p w14:paraId="72112867" w14:textId="77777777" w:rsidR="00CE083D" w:rsidRDefault="00CE083D" w:rsidP="000478AB">
            <w:pPr>
              <w:jc w:val="center"/>
              <w:rPr>
                <w:rFonts w:cs="Arial"/>
                <w:color w:val="000000"/>
                <w:szCs w:val="20"/>
              </w:rPr>
            </w:pPr>
            <w:r w:rsidRPr="00400BB9">
              <w:t>118</w:t>
            </w:r>
          </w:p>
        </w:tc>
        <w:tc>
          <w:tcPr>
            <w:tcW w:w="6745" w:type="dxa"/>
          </w:tcPr>
          <w:p w14:paraId="1747EC3C" w14:textId="77777777" w:rsidR="00CE083D" w:rsidRPr="004630D2" w:rsidRDefault="00CE083D" w:rsidP="000478AB">
            <w:pPr>
              <w:rPr>
                <w:rFonts w:cs="Arial"/>
                <w:szCs w:val="20"/>
              </w:rPr>
            </w:pPr>
            <w:r w:rsidRPr="006C7B9B">
              <w:t>Other OR therapeutic procedures, male genital</w:t>
            </w:r>
          </w:p>
        </w:tc>
      </w:tr>
      <w:tr w:rsidR="00CE083D" w:rsidRPr="004172FC" w14:paraId="7BD014CA" w14:textId="77777777" w:rsidTr="000478AB">
        <w:tc>
          <w:tcPr>
            <w:tcW w:w="1525" w:type="dxa"/>
          </w:tcPr>
          <w:p w14:paraId="1FFB5C35" w14:textId="77777777" w:rsidR="00CE083D" w:rsidRDefault="00CE083D" w:rsidP="000478AB">
            <w:r>
              <w:t>55040-55060</w:t>
            </w:r>
          </w:p>
        </w:tc>
        <w:tc>
          <w:tcPr>
            <w:tcW w:w="1080" w:type="dxa"/>
          </w:tcPr>
          <w:p w14:paraId="090D14C8" w14:textId="77777777" w:rsidR="00CE083D" w:rsidRPr="00DD5CD7" w:rsidRDefault="00CE083D" w:rsidP="000478AB">
            <w:pPr>
              <w:jc w:val="center"/>
            </w:pPr>
            <w:r w:rsidRPr="00400BB9">
              <w:t>118</w:t>
            </w:r>
          </w:p>
        </w:tc>
        <w:tc>
          <w:tcPr>
            <w:tcW w:w="6745" w:type="dxa"/>
          </w:tcPr>
          <w:p w14:paraId="55E2E09F" w14:textId="77777777" w:rsidR="00CE083D" w:rsidRPr="006766E0" w:rsidRDefault="00CE083D" w:rsidP="000478AB">
            <w:r w:rsidRPr="006C7B9B">
              <w:t>Other OR therapeutic procedures, male genital</w:t>
            </w:r>
          </w:p>
        </w:tc>
      </w:tr>
      <w:tr w:rsidR="00CE083D" w:rsidRPr="004172FC" w14:paraId="33C8D680" w14:textId="77777777" w:rsidTr="000478AB">
        <w:tc>
          <w:tcPr>
            <w:tcW w:w="1525" w:type="dxa"/>
          </w:tcPr>
          <w:p w14:paraId="78BA9233" w14:textId="77777777" w:rsidR="00CE083D" w:rsidRDefault="00CE083D" w:rsidP="000478AB">
            <w:r>
              <w:t>55150-55180</w:t>
            </w:r>
          </w:p>
        </w:tc>
        <w:tc>
          <w:tcPr>
            <w:tcW w:w="1080" w:type="dxa"/>
          </w:tcPr>
          <w:p w14:paraId="2887A271" w14:textId="77777777" w:rsidR="00CE083D" w:rsidRPr="00DD5CD7" w:rsidRDefault="00CE083D" w:rsidP="000478AB">
            <w:pPr>
              <w:jc w:val="center"/>
            </w:pPr>
            <w:r w:rsidRPr="00400BB9">
              <w:t>118</w:t>
            </w:r>
          </w:p>
        </w:tc>
        <w:tc>
          <w:tcPr>
            <w:tcW w:w="6745" w:type="dxa"/>
          </w:tcPr>
          <w:p w14:paraId="766FA2E3" w14:textId="77777777" w:rsidR="00CE083D" w:rsidRPr="006766E0" w:rsidRDefault="00CE083D" w:rsidP="000478AB">
            <w:r w:rsidRPr="006C7B9B">
              <w:t>Other OR therapeutic procedures, male genital</w:t>
            </w:r>
          </w:p>
        </w:tc>
      </w:tr>
    </w:tbl>
    <w:p w14:paraId="3AD9C60A" w14:textId="77777777" w:rsidR="00CE083D" w:rsidRDefault="00CE083D" w:rsidP="00CE083D"/>
    <w:p w14:paraId="4F8F49CB" w14:textId="42C0097B" w:rsidR="00CE083D" w:rsidRPr="004172FC" w:rsidRDefault="00CE083D" w:rsidP="00CE083D">
      <w:pPr>
        <w:pStyle w:val="Heading7"/>
        <w:rPr>
          <w:rFonts w:cs="Arial"/>
          <w:b w:val="0"/>
        </w:rPr>
      </w:pPr>
      <w:r>
        <w:rPr>
          <w:rFonts w:cs="Arial"/>
        </w:rPr>
        <w:t xml:space="preserve">Male Sterilization Procedures </w:t>
      </w:r>
      <w:r w:rsidRPr="004172FC">
        <w:rPr>
          <w:rFonts w:cs="Arial"/>
        </w:rPr>
        <w:t>CPT Codes</w:t>
      </w:r>
      <w:r w:rsidR="00AB273E">
        <w:rPr>
          <w:rFonts w:cs="Arial"/>
        </w:rPr>
        <w:t xml:space="preserve"> for ADULT PATIENTS </w:t>
      </w:r>
    </w:p>
    <w:tbl>
      <w:tblPr>
        <w:tblStyle w:val="TableGrid"/>
        <w:tblW w:w="0" w:type="auto"/>
        <w:tblLook w:val="04A0" w:firstRow="1" w:lastRow="0" w:firstColumn="1" w:lastColumn="0" w:noHBand="0" w:noVBand="1"/>
      </w:tblPr>
      <w:tblGrid>
        <w:gridCol w:w="1525"/>
        <w:gridCol w:w="1080"/>
        <w:gridCol w:w="6745"/>
      </w:tblGrid>
      <w:tr w:rsidR="00CE083D" w:rsidRPr="004172FC" w14:paraId="0B296BED" w14:textId="77777777" w:rsidTr="00AB273E">
        <w:tc>
          <w:tcPr>
            <w:tcW w:w="1525" w:type="dxa"/>
            <w:shd w:val="clear" w:color="auto" w:fill="BFBFBF" w:themeFill="background1" w:themeFillShade="BF"/>
            <w:vAlign w:val="center"/>
          </w:tcPr>
          <w:p w14:paraId="470EDA9F" w14:textId="77777777" w:rsidR="00CE083D" w:rsidRPr="004172FC" w:rsidRDefault="00CE083D" w:rsidP="000478AB">
            <w:pPr>
              <w:rPr>
                <w:rFonts w:cs="Arial"/>
                <w:b/>
                <w:szCs w:val="20"/>
              </w:rPr>
            </w:pPr>
            <w:r w:rsidRPr="004172FC">
              <w:rPr>
                <w:rFonts w:cs="Arial"/>
                <w:b/>
                <w:szCs w:val="20"/>
              </w:rPr>
              <w:t>CPT Code Range</w:t>
            </w:r>
          </w:p>
        </w:tc>
        <w:tc>
          <w:tcPr>
            <w:tcW w:w="1080" w:type="dxa"/>
            <w:shd w:val="clear" w:color="auto" w:fill="BFBFBF" w:themeFill="background1" w:themeFillShade="BF"/>
            <w:vAlign w:val="center"/>
          </w:tcPr>
          <w:p w14:paraId="1FE5D27E" w14:textId="77777777" w:rsidR="00CE083D" w:rsidRPr="004172FC" w:rsidRDefault="00CE083D" w:rsidP="000478AB">
            <w:pPr>
              <w:rPr>
                <w:rFonts w:cs="Arial"/>
                <w:b/>
                <w:szCs w:val="20"/>
              </w:rPr>
            </w:pPr>
            <w:r w:rsidRPr="004172FC">
              <w:rPr>
                <w:rFonts w:cs="Arial"/>
                <w:b/>
                <w:szCs w:val="20"/>
              </w:rPr>
              <w:t>CCS</w:t>
            </w:r>
          </w:p>
        </w:tc>
        <w:tc>
          <w:tcPr>
            <w:tcW w:w="6745" w:type="dxa"/>
            <w:shd w:val="clear" w:color="auto" w:fill="BFBFBF" w:themeFill="background1" w:themeFillShade="BF"/>
            <w:vAlign w:val="center"/>
          </w:tcPr>
          <w:p w14:paraId="4EC8DF40" w14:textId="77777777" w:rsidR="00CE083D" w:rsidRPr="004172FC" w:rsidRDefault="00CE083D" w:rsidP="000478AB">
            <w:pPr>
              <w:rPr>
                <w:rFonts w:cs="Arial"/>
                <w:b/>
                <w:szCs w:val="20"/>
              </w:rPr>
            </w:pPr>
            <w:r w:rsidRPr="004172FC">
              <w:rPr>
                <w:rFonts w:cs="Arial"/>
                <w:b/>
                <w:szCs w:val="20"/>
              </w:rPr>
              <w:t>CCS Description</w:t>
            </w:r>
          </w:p>
        </w:tc>
      </w:tr>
      <w:tr w:rsidR="00CE083D" w:rsidRPr="004172FC" w14:paraId="4EC5A341" w14:textId="77777777" w:rsidTr="00AB273E">
        <w:tc>
          <w:tcPr>
            <w:tcW w:w="1525" w:type="dxa"/>
          </w:tcPr>
          <w:p w14:paraId="4F1E1620" w14:textId="77777777" w:rsidR="00CE083D" w:rsidRPr="004172FC" w:rsidRDefault="00CE083D" w:rsidP="000478AB">
            <w:pPr>
              <w:rPr>
                <w:rFonts w:eastAsia="Times New Roman" w:cs="Arial"/>
                <w:color w:val="000000"/>
                <w:szCs w:val="20"/>
              </w:rPr>
            </w:pPr>
            <w:r>
              <w:t>55200-55250</w:t>
            </w:r>
          </w:p>
        </w:tc>
        <w:tc>
          <w:tcPr>
            <w:tcW w:w="1080" w:type="dxa"/>
          </w:tcPr>
          <w:p w14:paraId="504397D9" w14:textId="77777777" w:rsidR="00CE083D" w:rsidRPr="004172FC" w:rsidRDefault="00CE083D" w:rsidP="000478AB">
            <w:pPr>
              <w:jc w:val="center"/>
              <w:rPr>
                <w:rFonts w:cs="Arial"/>
                <w:color w:val="000000"/>
                <w:szCs w:val="20"/>
              </w:rPr>
            </w:pPr>
            <w:r>
              <w:t>117</w:t>
            </w:r>
          </w:p>
        </w:tc>
        <w:tc>
          <w:tcPr>
            <w:tcW w:w="6745" w:type="dxa"/>
          </w:tcPr>
          <w:p w14:paraId="4C2551F3" w14:textId="77777777" w:rsidR="00CE083D" w:rsidRPr="004172FC" w:rsidRDefault="00CE083D" w:rsidP="000478AB">
            <w:pPr>
              <w:rPr>
                <w:rFonts w:cs="Arial"/>
                <w:szCs w:val="20"/>
              </w:rPr>
            </w:pPr>
            <w:r w:rsidRPr="00002160">
              <w:t>Other non-OR therapeutic procedures, male genital</w:t>
            </w:r>
          </w:p>
        </w:tc>
      </w:tr>
    </w:tbl>
    <w:p w14:paraId="5AE42A6A" w14:textId="78764214" w:rsidR="00142259" w:rsidRDefault="00142259" w:rsidP="00CE083D"/>
    <w:p w14:paraId="2D4F3DA8" w14:textId="01A8FD4A" w:rsidR="00CE083D" w:rsidRPr="004172FC" w:rsidRDefault="00CE083D" w:rsidP="00CE083D">
      <w:pPr>
        <w:pStyle w:val="Heading7"/>
        <w:rPr>
          <w:rFonts w:cs="Arial"/>
          <w:b w:val="0"/>
        </w:rPr>
      </w:pPr>
      <w:r>
        <w:rPr>
          <w:rFonts w:cs="Arial"/>
        </w:rPr>
        <w:t xml:space="preserve">Urethra Procedures </w:t>
      </w:r>
      <w:r w:rsidRPr="004172FC">
        <w:rPr>
          <w:rFonts w:cs="Arial"/>
        </w:rPr>
        <w:t>CPT Codes</w:t>
      </w:r>
      <w:r w:rsidR="00AB273E">
        <w:rPr>
          <w:rFonts w:cs="Arial"/>
        </w:rPr>
        <w:t xml:space="preserve"> for ADULT AND PEDIATRIC PATIENTS</w:t>
      </w:r>
    </w:p>
    <w:tbl>
      <w:tblPr>
        <w:tblStyle w:val="TableGrid"/>
        <w:tblW w:w="0" w:type="auto"/>
        <w:tblLook w:val="04A0" w:firstRow="1" w:lastRow="0" w:firstColumn="1" w:lastColumn="0" w:noHBand="0" w:noVBand="1"/>
      </w:tblPr>
      <w:tblGrid>
        <w:gridCol w:w="1525"/>
        <w:gridCol w:w="1080"/>
        <w:gridCol w:w="6745"/>
      </w:tblGrid>
      <w:tr w:rsidR="00CE083D" w:rsidRPr="004172FC" w14:paraId="77A0D799" w14:textId="77777777" w:rsidTr="00AB273E">
        <w:tc>
          <w:tcPr>
            <w:tcW w:w="1525" w:type="dxa"/>
            <w:shd w:val="clear" w:color="auto" w:fill="BFBFBF" w:themeFill="background1" w:themeFillShade="BF"/>
            <w:vAlign w:val="center"/>
          </w:tcPr>
          <w:p w14:paraId="53FD2BAC" w14:textId="77777777" w:rsidR="00CE083D" w:rsidRPr="004172FC" w:rsidRDefault="00CE083D" w:rsidP="000478AB">
            <w:pPr>
              <w:rPr>
                <w:rFonts w:cs="Arial"/>
                <w:b/>
                <w:szCs w:val="20"/>
              </w:rPr>
            </w:pPr>
            <w:r w:rsidRPr="004172FC">
              <w:rPr>
                <w:rFonts w:cs="Arial"/>
                <w:b/>
                <w:szCs w:val="20"/>
              </w:rPr>
              <w:t>CPT Code Range</w:t>
            </w:r>
          </w:p>
        </w:tc>
        <w:tc>
          <w:tcPr>
            <w:tcW w:w="1080" w:type="dxa"/>
            <w:shd w:val="clear" w:color="auto" w:fill="BFBFBF" w:themeFill="background1" w:themeFillShade="BF"/>
            <w:vAlign w:val="center"/>
          </w:tcPr>
          <w:p w14:paraId="328156ED" w14:textId="77777777" w:rsidR="00CE083D" w:rsidRPr="004172FC" w:rsidRDefault="00CE083D" w:rsidP="000478AB">
            <w:pPr>
              <w:rPr>
                <w:rFonts w:cs="Arial"/>
                <w:b/>
                <w:szCs w:val="20"/>
              </w:rPr>
            </w:pPr>
            <w:r w:rsidRPr="004172FC">
              <w:rPr>
                <w:rFonts w:cs="Arial"/>
                <w:b/>
                <w:szCs w:val="20"/>
              </w:rPr>
              <w:t>CCS</w:t>
            </w:r>
          </w:p>
        </w:tc>
        <w:tc>
          <w:tcPr>
            <w:tcW w:w="6745" w:type="dxa"/>
            <w:shd w:val="clear" w:color="auto" w:fill="BFBFBF" w:themeFill="background1" w:themeFillShade="BF"/>
            <w:vAlign w:val="center"/>
          </w:tcPr>
          <w:p w14:paraId="26F09C17" w14:textId="77777777" w:rsidR="00CE083D" w:rsidRPr="004172FC" w:rsidRDefault="00CE083D" w:rsidP="000478AB">
            <w:pPr>
              <w:rPr>
                <w:rFonts w:cs="Arial"/>
                <w:b/>
                <w:szCs w:val="20"/>
              </w:rPr>
            </w:pPr>
            <w:r w:rsidRPr="004172FC">
              <w:rPr>
                <w:rFonts w:cs="Arial"/>
                <w:b/>
                <w:szCs w:val="20"/>
              </w:rPr>
              <w:t>CCS Description</w:t>
            </w:r>
          </w:p>
        </w:tc>
      </w:tr>
      <w:tr w:rsidR="00CE083D" w:rsidRPr="004172FC" w14:paraId="08D661C5" w14:textId="77777777" w:rsidTr="00AB273E">
        <w:tc>
          <w:tcPr>
            <w:tcW w:w="1525" w:type="dxa"/>
          </w:tcPr>
          <w:p w14:paraId="707C0017" w14:textId="77777777" w:rsidR="00CE083D" w:rsidRPr="004172FC" w:rsidRDefault="00CE083D" w:rsidP="000478AB">
            <w:pPr>
              <w:rPr>
                <w:rFonts w:eastAsia="Times New Roman" w:cs="Arial"/>
                <w:color w:val="000000"/>
                <w:szCs w:val="20"/>
              </w:rPr>
            </w:pPr>
            <w:r>
              <w:t>53000-53060</w:t>
            </w:r>
          </w:p>
        </w:tc>
        <w:tc>
          <w:tcPr>
            <w:tcW w:w="1080" w:type="dxa"/>
          </w:tcPr>
          <w:p w14:paraId="601C67C4" w14:textId="77777777" w:rsidR="00CE083D" w:rsidRPr="004172FC" w:rsidRDefault="00CE083D" w:rsidP="000478AB">
            <w:pPr>
              <w:jc w:val="center"/>
              <w:rPr>
                <w:rFonts w:cs="Arial"/>
                <w:color w:val="000000"/>
                <w:szCs w:val="20"/>
              </w:rPr>
            </w:pPr>
            <w:r w:rsidRPr="002947BD">
              <w:t>109</w:t>
            </w:r>
          </w:p>
        </w:tc>
        <w:tc>
          <w:tcPr>
            <w:tcW w:w="6745" w:type="dxa"/>
          </w:tcPr>
          <w:p w14:paraId="3CC5BC52" w14:textId="77777777" w:rsidR="00CE083D" w:rsidRPr="004172FC" w:rsidRDefault="00CE083D" w:rsidP="000478AB">
            <w:pPr>
              <w:rPr>
                <w:rFonts w:cs="Arial"/>
                <w:szCs w:val="20"/>
              </w:rPr>
            </w:pPr>
            <w:r w:rsidRPr="00FE5A77">
              <w:t>Procedures on the urethra</w:t>
            </w:r>
          </w:p>
        </w:tc>
      </w:tr>
      <w:tr w:rsidR="00CE083D" w:rsidRPr="004172FC" w14:paraId="30B394E0" w14:textId="77777777" w:rsidTr="00AB273E">
        <w:tc>
          <w:tcPr>
            <w:tcW w:w="1525" w:type="dxa"/>
          </w:tcPr>
          <w:p w14:paraId="23717D16" w14:textId="77777777" w:rsidR="00CE083D" w:rsidRDefault="00CE083D" w:rsidP="000478AB">
            <w:pPr>
              <w:rPr>
                <w:rFonts w:eastAsia="Times New Roman" w:cs="Arial"/>
                <w:color w:val="000000"/>
                <w:szCs w:val="20"/>
              </w:rPr>
            </w:pPr>
            <w:r>
              <w:t>53450-53665</w:t>
            </w:r>
          </w:p>
        </w:tc>
        <w:tc>
          <w:tcPr>
            <w:tcW w:w="1080" w:type="dxa"/>
          </w:tcPr>
          <w:p w14:paraId="53D88983" w14:textId="77777777" w:rsidR="00CE083D" w:rsidRDefault="00CE083D" w:rsidP="000478AB">
            <w:pPr>
              <w:jc w:val="center"/>
              <w:rPr>
                <w:rFonts w:cs="Arial"/>
                <w:color w:val="000000"/>
                <w:szCs w:val="20"/>
              </w:rPr>
            </w:pPr>
            <w:r w:rsidRPr="002947BD">
              <w:t>109</w:t>
            </w:r>
          </w:p>
        </w:tc>
        <w:tc>
          <w:tcPr>
            <w:tcW w:w="6745" w:type="dxa"/>
          </w:tcPr>
          <w:p w14:paraId="35203C3C" w14:textId="77777777" w:rsidR="00CE083D" w:rsidRPr="004630D2" w:rsidRDefault="00CE083D" w:rsidP="000478AB">
            <w:pPr>
              <w:rPr>
                <w:rFonts w:cs="Arial"/>
                <w:szCs w:val="20"/>
              </w:rPr>
            </w:pPr>
            <w:r w:rsidRPr="00FE5A77">
              <w:t>Procedures on the urethra</w:t>
            </w:r>
          </w:p>
        </w:tc>
      </w:tr>
    </w:tbl>
    <w:p w14:paraId="74632F5C" w14:textId="77777777" w:rsidR="00CE083D" w:rsidRDefault="00CE083D" w:rsidP="00CE083D"/>
    <w:p w14:paraId="1C1CE265" w14:textId="678B5CD9" w:rsidR="00CE083D" w:rsidRPr="00AB273E" w:rsidRDefault="00CE083D" w:rsidP="00CE083D">
      <w:pPr>
        <w:pStyle w:val="Heading7"/>
        <w:rPr>
          <w:rFonts w:cs="Arial"/>
          <w:b w:val="0"/>
        </w:rPr>
      </w:pPr>
      <w:r>
        <w:rPr>
          <w:rFonts w:cs="Arial"/>
        </w:rPr>
        <w:t xml:space="preserve">Vaginal Repair Procedures </w:t>
      </w:r>
      <w:r w:rsidRPr="004172FC">
        <w:rPr>
          <w:rFonts w:cs="Arial"/>
        </w:rPr>
        <w:t>CPT Codes</w:t>
      </w:r>
      <w:r w:rsidR="00AB273E">
        <w:rPr>
          <w:rFonts w:cs="Arial"/>
        </w:rPr>
        <w:t xml:space="preserve"> for ADULT AND PEDIATRIC PATIENTS</w:t>
      </w:r>
    </w:p>
    <w:tbl>
      <w:tblPr>
        <w:tblStyle w:val="TableGrid"/>
        <w:tblW w:w="0" w:type="auto"/>
        <w:tblLook w:val="04A0" w:firstRow="1" w:lastRow="0" w:firstColumn="1" w:lastColumn="0" w:noHBand="0" w:noVBand="1"/>
      </w:tblPr>
      <w:tblGrid>
        <w:gridCol w:w="1525"/>
        <w:gridCol w:w="1080"/>
        <w:gridCol w:w="6745"/>
      </w:tblGrid>
      <w:tr w:rsidR="00CE083D" w:rsidRPr="004172FC" w14:paraId="130994BD" w14:textId="77777777" w:rsidTr="00AB273E">
        <w:tc>
          <w:tcPr>
            <w:tcW w:w="1525" w:type="dxa"/>
            <w:shd w:val="clear" w:color="auto" w:fill="BFBFBF" w:themeFill="background1" w:themeFillShade="BF"/>
            <w:vAlign w:val="center"/>
          </w:tcPr>
          <w:p w14:paraId="1B260DD7" w14:textId="77777777" w:rsidR="00CE083D" w:rsidRPr="004172FC" w:rsidRDefault="00CE083D" w:rsidP="000478AB">
            <w:pPr>
              <w:rPr>
                <w:rFonts w:cs="Arial"/>
                <w:b/>
                <w:szCs w:val="20"/>
              </w:rPr>
            </w:pPr>
            <w:r w:rsidRPr="004172FC">
              <w:rPr>
                <w:rFonts w:cs="Arial"/>
                <w:b/>
                <w:szCs w:val="20"/>
              </w:rPr>
              <w:t>CPT Code Range</w:t>
            </w:r>
          </w:p>
        </w:tc>
        <w:tc>
          <w:tcPr>
            <w:tcW w:w="1080" w:type="dxa"/>
            <w:shd w:val="clear" w:color="auto" w:fill="BFBFBF" w:themeFill="background1" w:themeFillShade="BF"/>
            <w:vAlign w:val="center"/>
          </w:tcPr>
          <w:p w14:paraId="1DEDC015" w14:textId="77777777" w:rsidR="00CE083D" w:rsidRPr="004172FC" w:rsidRDefault="00CE083D" w:rsidP="000478AB">
            <w:pPr>
              <w:rPr>
                <w:rFonts w:cs="Arial"/>
                <w:b/>
                <w:szCs w:val="20"/>
              </w:rPr>
            </w:pPr>
            <w:r w:rsidRPr="004172FC">
              <w:rPr>
                <w:rFonts w:cs="Arial"/>
                <w:b/>
                <w:szCs w:val="20"/>
              </w:rPr>
              <w:t>CCS</w:t>
            </w:r>
          </w:p>
        </w:tc>
        <w:tc>
          <w:tcPr>
            <w:tcW w:w="6745" w:type="dxa"/>
            <w:shd w:val="clear" w:color="auto" w:fill="BFBFBF" w:themeFill="background1" w:themeFillShade="BF"/>
            <w:vAlign w:val="center"/>
          </w:tcPr>
          <w:p w14:paraId="44EEAA57" w14:textId="77777777" w:rsidR="00CE083D" w:rsidRPr="004172FC" w:rsidRDefault="00CE083D" w:rsidP="000478AB">
            <w:pPr>
              <w:rPr>
                <w:rFonts w:cs="Arial"/>
                <w:b/>
                <w:szCs w:val="20"/>
              </w:rPr>
            </w:pPr>
            <w:r w:rsidRPr="004172FC">
              <w:rPr>
                <w:rFonts w:cs="Arial"/>
                <w:b/>
                <w:szCs w:val="20"/>
              </w:rPr>
              <w:t>CCS Description</w:t>
            </w:r>
          </w:p>
        </w:tc>
      </w:tr>
      <w:tr w:rsidR="00CE083D" w:rsidRPr="004172FC" w14:paraId="5DEF6339" w14:textId="77777777" w:rsidTr="00AB273E">
        <w:tc>
          <w:tcPr>
            <w:tcW w:w="1525" w:type="dxa"/>
          </w:tcPr>
          <w:p w14:paraId="719BD4EC" w14:textId="77777777" w:rsidR="00CE083D" w:rsidRPr="004172FC" w:rsidRDefault="00CE083D" w:rsidP="000478AB">
            <w:pPr>
              <w:rPr>
                <w:rFonts w:eastAsia="Times New Roman" w:cs="Arial"/>
                <w:color w:val="000000"/>
                <w:szCs w:val="20"/>
              </w:rPr>
            </w:pPr>
            <w:r>
              <w:t>57287-57288</w:t>
            </w:r>
          </w:p>
        </w:tc>
        <w:tc>
          <w:tcPr>
            <w:tcW w:w="1080" w:type="dxa"/>
          </w:tcPr>
          <w:p w14:paraId="02445FC5" w14:textId="77777777" w:rsidR="00CE083D" w:rsidRPr="004172FC" w:rsidRDefault="00CE083D" w:rsidP="000478AB">
            <w:pPr>
              <w:jc w:val="center"/>
              <w:rPr>
                <w:rFonts w:cs="Arial"/>
                <w:color w:val="000000"/>
                <w:szCs w:val="20"/>
              </w:rPr>
            </w:pPr>
            <w:r w:rsidRPr="00002160">
              <w:t>106</w:t>
            </w:r>
          </w:p>
        </w:tc>
        <w:tc>
          <w:tcPr>
            <w:tcW w:w="6745" w:type="dxa"/>
          </w:tcPr>
          <w:p w14:paraId="141AA9C3" w14:textId="77777777" w:rsidR="00CE083D" w:rsidRPr="004172FC" w:rsidRDefault="00CE083D" w:rsidP="000478AB">
            <w:pPr>
              <w:rPr>
                <w:rFonts w:cs="Arial"/>
                <w:szCs w:val="20"/>
              </w:rPr>
            </w:pPr>
            <w:r w:rsidRPr="00002160">
              <w:t>Genitourinary incontinence procedures</w:t>
            </w:r>
          </w:p>
        </w:tc>
      </w:tr>
    </w:tbl>
    <w:p w14:paraId="43BE7A31" w14:textId="77777777" w:rsidR="00CE083D" w:rsidRDefault="00CE083D" w:rsidP="00CE083D"/>
    <w:p w14:paraId="10E7CE70" w14:textId="77777777" w:rsidR="00CE083D" w:rsidRDefault="00CE083D" w:rsidP="00CE083D"/>
    <w:p w14:paraId="27E755E9" w14:textId="77777777" w:rsidR="00CE083D" w:rsidRDefault="00CE083D" w:rsidP="00CE083D"/>
    <w:p w14:paraId="648B7BEB" w14:textId="77777777" w:rsidR="00CE083D" w:rsidRDefault="00CE083D">
      <w:pPr>
        <w:rPr>
          <w:rFonts w:eastAsiaTheme="majorEastAsia" w:cs="Arial"/>
          <w:b/>
          <w:sz w:val="22"/>
          <w:szCs w:val="22"/>
          <w:u w:val="single"/>
        </w:rPr>
      </w:pPr>
      <w:r>
        <w:rPr>
          <w:rFonts w:cs="Arial"/>
          <w:sz w:val="22"/>
        </w:rPr>
        <w:br w:type="page"/>
      </w:r>
    </w:p>
    <w:p w14:paraId="70D7A076" w14:textId="72D44AE6" w:rsidR="00CE083D" w:rsidRPr="004172FC" w:rsidRDefault="00CE083D" w:rsidP="00CE083D">
      <w:pPr>
        <w:pStyle w:val="Heading5"/>
        <w:rPr>
          <w:rFonts w:cs="Arial"/>
          <w:b w:val="0"/>
          <w:sz w:val="22"/>
        </w:rPr>
      </w:pPr>
      <w:bookmarkStart w:id="97" w:name="Dermatology_MeasureSpecs"/>
      <w:r>
        <w:rPr>
          <w:rFonts w:cs="Arial"/>
          <w:sz w:val="22"/>
        </w:rPr>
        <w:lastRenderedPageBreak/>
        <w:t>Dermatology</w:t>
      </w:r>
      <w:r w:rsidRPr="004172FC">
        <w:rPr>
          <w:rFonts w:cs="Arial"/>
          <w:sz w:val="22"/>
        </w:rPr>
        <w:t xml:space="preserve"> </w:t>
      </w:r>
      <w:r w:rsidR="00BB4FAE">
        <w:rPr>
          <w:rFonts w:cs="Arial"/>
          <w:sz w:val="22"/>
        </w:rPr>
        <w:t>Measure Specifications</w:t>
      </w:r>
    </w:p>
    <w:bookmarkEnd w:id="97"/>
    <w:p w14:paraId="0FA2BEFB" w14:textId="1B95C7E2" w:rsidR="00AB273E" w:rsidRPr="002F60E9" w:rsidRDefault="00AB273E" w:rsidP="00AB273E">
      <w:pPr>
        <w:rPr>
          <w:rFonts w:cs="Arial"/>
        </w:rPr>
      </w:pPr>
      <w:r w:rsidRPr="002F60E9">
        <w:rPr>
          <w:rFonts w:cs="Arial"/>
        </w:rPr>
        <w:t xml:space="preserve">For </w:t>
      </w:r>
      <w:r>
        <w:rPr>
          <w:rFonts w:cs="Arial"/>
        </w:rPr>
        <w:t>dermatology</w:t>
      </w:r>
      <w:r w:rsidRPr="002F60E9">
        <w:rPr>
          <w:rFonts w:cs="Arial"/>
        </w:rPr>
        <w:t xml:space="preserve"> procedures, use the following set of CPT code ranges to count </w:t>
      </w:r>
      <w:r w:rsidRPr="002F60E9">
        <w:rPr>
          <w:rFonts w:cs="Arial"/>
          <w:b/>
        </w:rPr>
        <w:t>patients</w:t>
      </w:r>
      <w:r w:rsidRPr="002F60E9">
        <w:rPr>
          <w:rFonts w:cs="Arial"/>
        </w:rPr>
        <w:t xml:space="preserve"> discharged from your facility</w:t>
      </w:r>
      <w:r>
        <w:rPr>
          <w:rFonts w:cs="Arial"/>
        </w:rPr>
        <w:t xml:space="preserve"> who have undergone </w:t>
      </w:r>
      <w:r w:rsidR="005F73AC">
        <w:rPr>
          <w:rFonts w:cs="Arial"/>
        </w:rPr>
        <w:t>the procedure</w:t>
      </w:r>
      <w:r w:rsidRPr="002F60E9">
        <w:rPr>
          <w:rFonts w:cs="Arial"/>
        </w:rPr>
        <w:t xml:space="preserve"> during the reporting period. </w:t>
      </w:r>
    </w:p>
    <w:p w14:paraId="71854F04" w14:textId="2FA6EB10" w:rsidR="00AB273E" w:rsidRPr="002F60E9" w:rsidRDefault="00AB273E" w:rsidP="00AB273E">
      <w:pPr>
        <w:rPr>
          <w:rFonts w:cs="Arial"/>
        </w:rPr>
      </w:pPr>
      <w:r>
        <w:rPr>
          <w:rFonts w:cs="Arial"/>
        </w:rPr>
        <w:t>One procedure applies</w:t>
      </w:r>
      <w:r w:rsidRPr="002F60E9">
        <w:rPr>
          <w:rFonts w:cs="Arial"/>
        </w:rPr>
        <w:t xml:space="preserve"> to </w:t>
      </w:r>
      <w:r w:rsidRPr="00AB273E">
        <w:rPr>
          <w:rFonts w:cs="Arial"/>
          <w:b/>
        </w:rPr>
        <w:t>adult patients only</w:t>
      </w:r>
      <w:r w:rsidRPr="002F60E9">
        <w:rPr>
          <w:rFonts w:cs="Arial"/>
        </w:rPr>
        <w:t xml:space="preserve">: </w:t>
      </w:r>
    </w:p>
    <w:p w14:paraId="53782A84" w14:textId="0AE0E085" w:rsidR="00AB273E" w:rsidRDefault="00AB273E" w:rsidP="004A4CDA">
      <w:pPr>
        <w:pStyle w:val="ListParagraph"/>
        <w:numPr>
          <w:ilvl w:val="0"/>
          <w:numId w:val="65"/>
        </w:numPr>
        <w:rPr>
          <w:rFonts w:cs="Arial"/>
        </w:rPr>
      </w:pPr>
      <w:r>
        <w:rPr>
          <w:rFonts w:cs="Arial"/>
        </w:rPr>
        <w:t xml:space="preserve">Complex </w:t>
      </w:r>
      <w:r w:rsidR="005F73AC">
        <w:rPr>
          <w:rFonts w:cs="Arial"/>
        </w:rPr>
        <w:t>S</w:t>
      </w:r>
      <w:r>
        <w:rPr>
          <w:rFonts w:cs="Arial"/>
        </w:rPr>
        <w:t>kin</w:t>
      </w:r>
      <w:r w:rsidR="005F73AC">
        <w:rPr>
          <w:rFonts w:cs="Arial"/>
        </w:rPr>
        <w:t xml:space="preserve"> R</w:t>
      </w:r>
      <w:r>
        <w:rPr>
          <w:rFonts w:cs="Arial"/>
        </w:rPr>
        <w:t>epair</w:t>
      </w:r>
    </w:p>
    <w:p w14:paraId="4286FEE3" w14:textId="6B2EFC2B" w:rsidR="00AB273E" w:rsidRPr="002F60E9" w:rsidRDefault="00AB273E" w:rsidP="00AB273E">
      <w:pPr>
        <w:rPr>
          <w:rFonts w:cs="Arial"/>
        </w:rPr>
      </w:pPr>
      <w:r w:rsidRPr="002F60E9">
        <w:rPr>
          <w:rFonts w:cs="Arial"/>
        </w:rPr>
        <w:t xml:space="preserve">For </w:t>
      </w:r>
      <w:r>
        <w:rPr>
          <w:rFonts w:cs="Arial"/>
        </w:rPr>
        <w:t xml:space="preserve">dermatology </w:t>
      </w:r>
      <w:r w:rsidRPr="002F60E9">
        <w:rPr>
          <w:rFonts w:cs="Arial"/>
        </w:rPr>
        <w:t xml:space="preserve">procedures there is </w:t>
      </w:r>
      <w:r w:rsidRPr="005F73AC">
        <w:rPr>
          <w:rFonts w:cs="Arial"/>
          <w:u w:val="single"/>
        </w:rPr>
        <w:t>one</w:t>
      </w:r>
      <w:r w:rsidRPr="002F60E9">
        <w:rPr>
          <w:rFonts w:cs="Arial"/>
        </w:rPr>
        <w:t xml:space="preserve"> set of codes for each procedure that should be used to count:</w:t>
      </w:r>
    </w:p>
    <w:p w14:paraId="4FED33E3" w14:textId="77777777" w:rsidR="00AB273E" w:rsidRPr="002F60E9" w:rsidRDefault="00AB273E" w:rsidP="004A4CDA">
      <w:pPr>
        <w:pStyle w:val="ListParagraph"/>
        <w:numPr>
          <w:ilvl w:val="0"/>
          <w:numId w:val="90"/>
        </w:numPr>
        <w:rPr>
          <w:rFonts w:cs="Arial"/>
        </w:rPr>
      </w:pPr>
      <w:r w:rsidRPr="002F60E9">
        <w:rPr>
          <w:rFonts w:cs="Arial"/>
        </w:rPr>
        <w:t>The total number of adult (18 years of age or older) patients discharged with any of the following CPT codes listed in the range below. The CPT code can be in any procedure field (primary or secondary).</w:t>
      </w:r>
    </w:p>
    <w:p w14:paraId="56548A79" w14:textId="77777777" w:rsidR="00AB273E" w:rsidRDefault="00AB273E" w:rsidP="00AB273E">
      <w:pPr>
        <w:pStyle w:val="NoSpacing"/>
      </w:pPr>
    </w:p>
    <w:p w14:paraId="00F57E61" w14:textId="442715B6" w:rsidR="00CE083D" w:rsidRPr="004172FC" w:rsidRDefault="00CE083D" w:rsidP="00CE083D">
      <w:pPr>
        <w:pStyle w:val="Heading7"/>
        <w:rPr>
          <w:rFonts w:cs="Arial"/>
          <w:b w:val="0"/>
        </w:rPr>
      </w:pPr>
      <w:r>
        <w:rPr>
          <w:rFonts w:cs="Arial"/>
        </w:rPr>
        <w:t xml:space="preserve">Complex Skin Repair </w:t>
      </w:r>
      <w:r w:rsidRPr="004172FC">
        <w:rPr>
          <w:rFonts w:cs="Arial"/>
        </w:rPr>
        <w:t>CPT Codes</w:t>
      </w:r>
      <w:r w:rsidR="00AB273E">
        <w:rPr>
          <w:rFonts w:cs="Arial"/>
        </w:rPr>
        <w:t xml:space="preserve"> for ADULT PATIENTS</w:t>
      </w:r>
    </w:p>
    <w:tbl>
      <w:tblPr>
        <w:tblStyle w:val="TableGrid"/>
        <w:tblW w:w="0" w:type="auto"/>
        <w:tblLook w:val="04A0" w:firstRow="1" w:lastRow="0" w:firstColumn="1" w:lastColumn="0" w:noHBand="0" w:noVBand="1"/>
      </w:tblPr>
      <w:tblGrid>
        <w:gridCol w:w="1525"/>
        <w:gridCol w:w="1080"/>
        <w:gridCol w:w="6745"/>
      </w:tblGrid>
      <w:tr w:rsidR="00CE083D" w:rsidRPr="004172FC" w14:paraId="146F454D" w14:textId="77777777" w:rsidTr="000478AB">
        <w:tc>
          <w:tcPr>
            <w:tcW w:w="1525" w:type="dxa"/>
            <w:shd w:val="clear" w:color="auto" w:fill="BFBFBF" w:themeFill="background1" w:themeFillShade="BF"/>
            <w:vAlign w:val="center"/>
          </w:tcPr>
          <w:p w14:paraId="64FE05A2" w14:textId="77777777" w:rsidR="00CE083D" w:rsidRPr="004172FC" w:rsidRDefault="00CE083D" w:rsidP="000478AB">
            <w:pPr>
              <w:rPr>
                <w:rFonts w:cs="Arial"/>
                <w:b/>
                <w:szCs w:val="20"/>
              </w:rPr>
            </w:pPr>
            <w:r w:rsidRPr="004172FC">
              <w:rPr>
                <w:rFonts w:cs="Arial"/>
                <w:b/>
                <w:szCs w:val="20"/>
              </w:rPr>
              <w:t>CPT Code Range</w:t>
            </w:r>
          </w:p>
        </w:tc>
        <w:tc>
          <w:tcPr>
            <w:tcW w:w="1080" w:type="dxa"/>
            <w:shd w:val="clear" w:color="auto" w:fill="BFBFBF" w:themeFill="background1" w:themeFillShade="BF"/>
            <w:vAlign w:val="center"/>
          </w:tcPr>
          <w:p w14:paraId="002B131D" w14:textId="77777777" w:rsidR="00CE083D" w:rsidRPr="004172FC" w:rsidRDefault="00CE083D" w:rsidP="000478AB">
            <w:pPr>
              <w:rPr>
                <w:rFonts w:cs="Arial"/>
                <w:b/>
                <w:szCs w:val="20"/>
              </w:rPr>
            </w:pPr>
            <w:r w:rsidRPr="004172FC">
              <w:rPr>
                <w:rFonts w:cs="Arial"/>
                <w:b/>
                <w:szCs w:val="20"/>
              </w:rPr>
              <w:t>CCS</w:t>
            </w:r>
          </w:p>
        </w:tc>
        <w:tc>
          <w:tcPr>
            <w:tcW w:w="6745" w:type="dxa"/>
            <w:shd w:val="clear" w:color="auto" w:fill="BFBFBF" w:themeFill="background1" w:themeFillShade="BF"/>
            <w:vAlign w:val="center"/>
          </w:tcPr>
          <w:p w14:paraId="0F88F6C3" w14:textId="77777777" w:rsidR="00CE083D" w:rsidRPr="004172FC" w:rsidRDefault="00CE083D" w:rsidP="000478AB">
            <w:pPr>
              <w:rPr>
                <w:rFonts w:cs="Arial"/>
                <w:b/>
                <w:szCs w:val="20"/>
              </w:rPr>
            </w:pPr>
            <w:r w:rsidRPr="004172FC">
              <w:rPr>
                <w:rFonts w:cs="Arial"/>
                <w:b/>
                <w:szCs w:val="20"/>
              </w:rPr>
              <w:t>CCS Description</w:t>
            </w:r>
          </w:p>
        </w:tc>
      </w:tr>
      <w:tr w:rsidR="00CE083D" w:rsidRPr="004172FC" w14:paraId="3D074701" w14:textId="77777777" w:rsidTr="000478AB">
        <w:tc>
          <w:tcPr>
            <w:tcW w:w="1525" w:type="dxa"/>
          </w:tcPr>
          <w:p w14:paraId="0BC24E22" w14:textId="77777777" w:rsidR="00CE083D" w:rsidRPr="004172FC" w:rsidRDefault="00CE083D" w:rsidP="000478AB">
            <w:pPr>
              <w:rPr>
                <w:rFonts w:eastAsia="Times New Roman" w:cs="Arial"/>
                <w:color w:val="000000"/>
                <w:szCs w:val="20"/>
              </w:rPr>
            </w:pPr>
            <w:r>
              <w:t>12001-13133</w:t>
            </w:r>
          </w:p>
        </w:tc>
        <w:tc>
          <w:tcPr>
            <w:tcW w:w="1080" w:type="dxa"/>
          </w:tcPr>
          <w:p w14:paraId="383C2C00" w14:textId="77777777" w:rsidR="00CE083D" w:rsidRPr="004172FC" w:rsidRDefault="00CE083D" w:rsidP="000478AB">
            <w:pPr>
              <w:jc w:val="center"/>
              <w:rPr>
                <w:rFonts w:cs="Arial"/>
                <w:color w:val="000000"/>
                <w:szCs w:val="20"/>
              </w:rPr>
            </w:pPr>
            <w:r>
              <w:t>171</w:t>
            </w:r>
          </w:p>
        </w:tc>
        <w:tc>
          <w:tcPr>
            <w:tcW w:w="6745" w:type="dxa"/>
          </w:tcPr>
          <w:p w14:paraId="7770CA21" w14:textId="77777777" w:rsidR="00CE083D" w:rsidRPr="004172FC" w:rsidRDefault="00CE083D" w:rsidP="000478AB">
            <w:pPr>
              <w:rPr>
                <w:rFonts w:cs="Arial"/>
                <w:szCs w:val="20"/>
              </w:rPr>
            </w:pPr>
            <w:r w:rsidRPr="00FF7C01">
              <w:t>Suture of skin and subcutaneous tissue</w:t>
            </w:r>
          </w:p>
        </w:tc>
      </w:tr>
    </w:tbl>
    <w:p w14:paraId="03E86E06" w14:textId="3F0C2A7C" w:rsidR="00CE083D" w:rsidRDefault="00CE083D" w:rsidP="00CE083D"/>
    <w:p w14:paraId="2F45043B" w14:textId="77777777" w:rsidR="00CE083D" w:rsidRDefault="00CE083D">
      <w:pPr>
        <w:rPr>
          <w:rFonts w:eastAsiaTheme="majorEastAsia" w:cs="Arial"/>
          <w:b/>
          <w:sz w:val="22"/>
          <w:szCs w:val="22"/>
          <w:u w:val="single"/>
        </w:rPr>
      </w:pPr>
      <w:r>
        <w:rPr>
          <w:rFonts w:cs="Arial"/>
          <w:sz w:val="22"/>
        </w:rPr>
        <w:br w:type="page"/>
      </w:r>
    </w:p>
    <w:p w14:paraId="1EE6E776" w14:textId="01CFE6D5" w:rsidR="00CE083D" w:rsidRPr="004172FC" w:rsidRDefault="00CE083D" w:rsidP="00CE083D">
      <w:pPr>
        <w:pStyle w:val="Heading5"/>
        <w:rPr>
          <w:rFonts w:cs="Arial"/>
          <w:b w:val="0"/>
          <w:sz w:val="22"/>
        </w:rPr>
      </w:pPr>
      <w:bookmarkStart w:id="98" w:name="NeurologicalSurgery_MeasureSpecs"/>
      <w:r>
        <w:rPr>
          <w:rFonts w:cs="Arial"/>
          <w:sz w:val="22"/>
        </w:rPr>
        <w:lastRenderedPageBreak/>
        <w:t>Neurological Surgery</w:t>
      </w:r>
      <w:r w:rsidRPr="004172FC">
        <w:rPr>
          <w:rFonts w:cs="Arial"/>
          <w:sz w:val="22"/>
        </w:rPr>
        <w:t xml:space="preserve"> </w:t>
      </w:r>
      <w:r w:rsidR="00BB4FAE">
        <w:rPr>
          <w:rFonts w:cs="Arial"/>
          <w:sz w:val="22"/>
        </w:rPr>
        <w:t>Measure Specifications</w:t>
      </w:r>
    </w:p>
    <w:bookmarkEnd w:id="98"/>
    <w:p w14:paraId="7242345D" w14:textId="557FBA68" w:rsidR="00AB273E" w:rsidRPr="002F60E9" w:rsidRDefault="00AB273E" w:rsidP="00AB273E">
      <w:pPr>
        <w:rPr>
          <w:rFonts w:cs="Arial"/>
        </w:rPr>
      </w:pPr>
      <w:r w:rsidRPr="002F60E9">
        <w:rPr>
          <w:rFonts w:cs="Arial"/>
        </w:rPr>
        <w:t xml:space="preserve">For </w:t>
      </w:r>
      <w:r w:rsidR="005F73AC">
        <w:rPr>
          <w:rFonts w:cs="Arial"/>
        </w:rPr>
        <w:t>neurological surgery</w:t>
      </w:r>
      <w:r w:rsidRPr="002F60E9">
        <w:rPr>
          <w:rFonts w:cs="Arial"/>
        </w:rPr>
        <w:t xml:space="preserve"> procedures, use the following sets of CPT code ranges to count </w:t>
      </w:r>
      <w:r w:rsidRPr="002F60E9">
        <w:rPr>
          <w:rFonts w:cs="Arial"/>
          <w:b/>
        </w:rPr>
        <w:t>patients</w:t>
      </w:r>
      <w:r w:rsidRPr="002F60E9">
        <w:rPr>
          <w:rFonts w:cs="Arial"/>
        </w:rPr>
        <w:t xml:space="preserve"> discharged from your facility</w:t>
      </w:r>
      <w:r>
        <w:rPr>
          <w:rFonts w:cs="Arial"/>
        </w:rPr>
        <w:t xml:space="preserve"> who have undergone </w:t>
      </w:r>
      <w:r w:rsidR="005F73AC">
        <w:rPr>
          <w:rFonts w:cs="Arial"/>
        </w:rPr>
        <w:t>the procedure</w:t>
      </w:r>
      <w:r w:rsidRPr="002F60E9">
        <w:rPr>
          <w:rFonts w:cs="Arial"/>
        </w:rPr>
        <w:t xml:space="preserve"> during the reporting period. </w:t>
      </w:r>
    </w:p>
    <w:p w14:paraId="70DFD69B" w14:textId="77777777" w:rsidR="00AB273E" w:rsidRPr="002F60E9" w:rsidRDefault="00AB273E" w:rsidP="00AB273E">
      <w:pPr>
        <w:rPr>
          <w:rFonts w:cs="Arial"/>
        </w:rPr>
      </w:pPr>
      <w:r>
        <w:rPr>
          <w:rFonts w:cs="Arial"/>
        </w:rPr>
        <w:t>One procedure applies</w:t>
      </w:r>
      <w:r w:rsidRPr="002F60E9">
        <w:rPr>
          <w:rFonts w:cs="Arial"/>
        </w:rPr>
        <w:t xml:space="preserve"> to </w:t>
      </w:r>
      <w:r w:rsidRPr="00AB273E">
        <w:rPr>
          <w:rFonts w:cs="Arial"/>
          <w:b/>
        </w:rPr>
        <w:t>adult patients only</w:t>
      </w:r>
      <w:r w:rsidRPr="002F60E9">
        <w:rPr>
          <w:rFonts w:cs="Arial"/>
        </w:rPr>
        <w:t xml:space="preserve">: </w:t>
      </w:r>
    </w:p>
    <w:p w14:paraId="5638FE34" w14:textId="573A525A" w:rsidR="00AB273E" w:rsidRDefault="00AB273E" w:rsidP="004A4CDA">
      <w:pPr>
        <w:pStyle w:val="ListParagraph"/>
        <w:numPr>
          <w:ilvl w:val="0"/>
          <w:numId w:val="65"/>
        </w:numPr>
        <w:rPr>
          <w:rFonts w:cs="Arial"/>
        </w:rPr>
      </w:pPr>
      <w:r>
        <w:rPr>
          <w:rFonts w:cs="Arial"/>
        </w:rPr>
        <w:t>Spinal Fusion</w:t>
      </w:r>
    </w:p>
    <w:p w14:paraId="637D0182" w14:textId="2A7D29C5" w:rsidR="00AB273E" w:rsidRPr="002F60E9" w:rsidRDefault="00AB273E" w:rsidP="00AB273E">
      <w:pPr>
        <w:rPr>
          <w:rFonts w:cs="Arial"/>
        </w:rPr>
      </w:pPr>
      <w:r w:rsidRPr="002F60E9">
        <w:rPr>
          <w:rFonts w:cs="Arial"/>
        </w:rPr>
        <w:t xml:space="preserve">For </w:t>
      </w:r>
      <w:r>
        <w:rPr>
          <w:rFonts w:cs="Arial"/>
        </w:rPr>
        <w:t xml:space="preserve">neurological surgery </w:t>
      </w:r>
      <w:r w:rsidRPr="002F60E9">
        <w:rPr>
          <w:rFonts w:cs="Arial"/>
        </w:rPr>
        <w:t xml:space="preserve">procedures there is </w:t>
      </w:r>
      <w:r w:rsidRPr="005F73AC">
        <w:rPr>
          <w:rFonts w:cs="Arial"/>
          <w:u w:val="single"/>
        </w:rPr>
        <w:t>one</w:t>
      </w:r>
      <w:r w:rsidRPr="002F60E9">
        <w:rPr>
          <w:rFonts w:cs="Arial"/>
        </w:rPr>
        <w:t xml:space="preserve"> set of codes for each procedure that should be used to count:</w:t>
      </w:r>
    </w:p>
    <w:p w14:paraId="4DAFB24A" w14:textId="77777777" w:rsidR="00AB273E" w:rsidRPr="002F60E9" w:rsidRDefault="00AB273E" w:rsidP="004A4CDA">
      <w:pPr>
        <w:pStyle w:val="ListParagraph"/>
        <w:numPr>
          <w:ilvl w:val="0"/>
          <w:numId w:val="104"/>
        </w:numPr>
        <w:rPr>
          <w:rFonts w:cs="Arial"/>
        </w:rPr>
      </w:pPr>
      <w:r w:rsidRPr="002F60E9">
        <w:rPr>
          <w:rFonts w:cs="Arial"/>
        </w:rPr>
        <w:t>The total number of adult (18 years of age or older) patients discharged with any of the following CPT codes listed in the range below. The CPT code can be in any procedure field (primary or secondary).</w:t>
      </w:r>
    </w:p>
    <w:p w14:paraId="098938C2" w14:textId="77777777" w:rsidR="00CE083D" w:rsidRPr="004630D2" w:rsidRDefault="00CE083D" w:rsidP="00CE083D">
      <w:pPr>
        <w:rPr>
          <w:rFonts w:cs="Arial"/>
          <w:sz w:val="24"/>
        </w:rPr>
      </w:pPr>
    </w:p>
    <w:p w14:paraId="3DEABFBF" w14:textId="7D3004ED" w:rsidR="00CE083D" w:rsidRPr="004172FC" w:rsidRDefault="00143E67" w:rsidP="00CE083D">
      <w:pPr>
        <w:pStyle w:val="Heading7"/>
        <w:rPr>
          <w:rFonts w:cs="Arial"/>
          <w:b w:val="0"/>
        </w:rPr>
      </w:pPr>
      <w:r>
        <w:rPr>
          <w:rFonts w:cs="Arial"/>
        </w:rPr>
        <w:t>Spinal Fusion</w:t>
      </w:r>
      <w:r w:rsidR="00CE083D">
        <w:rPr>
          <w:rFonts w:cs="Arial"/>
        </w:rPr>
        <w:t xml:space="preserve"> Procedure </w:t>
      </w:r>
      <w:r w:rsidR="00CE083D" w:rsidRPr="004172FC">
        <w:rPr>
          <w:rFonts w:cs="Arial"/>
        </w:rPr>
        <w:t>CPT Codes</w:t>
      </w:r>
      <w:r w:rsidR="00AB273E">
        <w:rPr>
          <w:rFonts w:cs="Arial"/>
        </w:rPr>
        <w:t xml:space="preserve"> for ADULT PATIENTS</w:t>
      </w:r>
    </w:p>
    <w:tbl>
      <w:tblPr>
        <w:tblStyle w:val="TableGrid"/>
        <w:tblW w:w="0" w:type="auto"/>
        <w:tblLook w:val="04A0" w:firstRow="1" w:lastRow="0" w:firstColumn="1" w:lastColumn="0" w:noHBand="0" w:noVBand="1"/>
      </w:tblPr>
      <w:tblGrid>
        <w:gridCol w:w="1525"/>
        <w:gridCol w:w="1080"/>
        <w:gridCol w:w="6745"/>
      </w:tblGrid>
      <w:tr w:rsidR="00CE083D" w:rsidRPr="004172FC" w14:paraId="050E546C" w14:textId="77777777" w:rsidTr="000478AB">
        <w:tc>
          <w:tcPr>
            <w:tcW w:w="1525" w:type="dxa"/>
            <w:shd w:val="clear" w:color="auto" w:fill="BFBFBF" w:themeFill="background1" w:themeFillShade="BF"/>
            <w:vAlign w:val="center"/>
          </w:tcPr>
          <w:p w14:paraId="71CADAB9" w14:textId="77777777" w:rsidR="00CE083D" w:rsidRPr="004172FC" w:rsidRDefault="00CE083D" w:rsidP="000478AB">
            <w:pPr>
              <w:rPr>
                <w:rFonts w:cs="Arial"/>
                <w:b/>
                <w:szCs w:val="20"/>
              </w:rPr>
            </w:pPr>
            <w:r w:rsidRPr="004172FC">
              <w:rPr>
                <w:rFonts w:cs="Arial"/>
                <w:b/>
                <w:szCs w:val="20"/>
              </w:rPr>
              <w:t>CPT Code Range</w:t>
            </w:r>
          </w:p>
        </w:tc>
        <w:tc>
          <w:tcPr>
            <w:tcW w:w="1080" w:type="dxa"/>
            <w:shd w:val="clear" w:color="auto" w:fill="BFBFBF" w:themeFill="background1" w:themeFillShade="BF"/>
            <w:vAlign w:val="center"/>
          </w:tcPr>
          <w:p w14:paraId="0E35F155" w14:textId="77777777" w:rsidR="00CE083D" w:rsidRPr="004172FC" w:rsidRDefault="00CE083D" w:rsidP="000478AB">
            <w:pPr>
              <w:rPr>
                <w:rFonts w:cs="Arial"/>
                <w:b/>
                <w:szCs w:val="20"/>
              </w:rPr>
            </w:pPr>
            <w:r w:rsidRPr="004172FC">
              <w:rPr>
                <w:rFonts w:cs="Arial"/>
                <w:b/>
                <w:szCs w:val="20"/>
              </w:rPr>
              <w:t>CCS</w:t>
            </w:r>
          </w:p>
        </w:tc>
        <w:tc>
          <w:tcPr>
            <w:tcW w:w="6745" w:type="dxa"/>
            <w:shd w:val="clear" w:color="auto" w:fill="BFBFBF" w:themeFill="background1" w:themeFillShade="BF"/>
            <w:vAlign w:val="center"/>
          </w:tcPr>
          <w:p w14:paraId="467802C0" w14:textId="77777777" w:rsidR="00CE083D" w:rsidRPr="004172FC" w:rsidRDefault="00CE083D" w:rsidP="000478AB">
            <w:pPr>
              <w:rPr>
                <w:rFonts w:cs="Arial"/>
                <w:b/>
                <w:szCs w:val="20"/>
              </w:rPr>
            </w:pPr>
            <w:r w:rsidRPr="004172FC">
              <w:rPr>
                <w:rFonts w:cs="Arial"/>
                <w:b/>
                <w:szCs w:val="20"/>
              </w:rPr>
              <w:t>CCS Description</w:t>
            </w:r>
          </w:p>
        </w:tc>
      </w:tr>
      <w:tr w:rsidR="00CE083D" w:rsidRPr="004172FC" w14:paraId="1BBE6BB6" w14:textId="77777777" w:rsidTr="000478AB">
        <w:tc>
          <w:tcPr>
            <w:tcW w:w="1525" w:type="dxa"/>
          </w:tcPr>
          <w:p w14:paraId="4D84A120" w14:textId="77777777" w:rsidR="00CE083D" w:rsidRDefault="00CE083D" w:rsidP="000478AB">
            <w:r>
              <w:t>22532-22812</w:t>
            </w:r>
          </w:p>
        </w:tc>
        <w:tc>
          <w:tcPr>
            <w:tcW w:w="1080" w:type="dxa"/>
          </w:tcPr>
          <w:p w14:paraId="74261739" w14:textId="77777777" w:rsidR="00CE083D" w:rsidRDefault="00CE083D" w:rsidP="000478AB">
            <w:pPr>
              <w:jc w:val="center"/>
            </w:pPr>
            <w:r w:rsidRPr="00F00A3A">
              <w:t>158</w:t>
            </w:r>
          </w:p>
        </w:tc>
        <w:tc>
          <w:tcPr>
            <w:tcW w:w="6745" w:type="dxa"/>
          </w:tcPr>
          <w:p w14:paraId="7455D44C" w14:textId="77777777" w:rsidR="00CE083D" w:rsidRPr="00FF7C01" w:rsidRDefault="00CE083D" w:rsidP="000478AB">
            <w:r w:rsidRPr="004B6B07">
              <w:t>Spinal fusion</w:t>
            </w:r>
          </w:p>
        </w:tc>
      </w:tr>
      <w:tr w:rsidR="00CE083D" w:rsidRPr="004172FC" w14:paraId="20898EA5" w14:textId="77777777" w:rsidTr="000478AB">
        <w:tc>
          <w:tcPr>
            <w:tcW w:w="1525" w:type="dxa"/>
          </w:tcPr>
          <w:p w14:paraId="7336E195" w14:textId="77777777" w:rsidR="00CE083D" w:rsidRDefault="00CE083D" w:rsidP="000478AB">
            <w:r>
              <w:t>22840-22855</w:t>
            </w:r>
          </w:p>
        </w:tc>
        <w:tc>
          <w:tcPr>
            <w:tcW w:w="1080" w:type="dxa"/>
          </w:tcPr>
          <w:p w14:paraId="1B790160" w14:textId="77777777" w:rsidR="00CE083D" w:rsidRDefault="00CE083D" w:rsidP="000478AB">
            <w:pPr>
              <w:jc w:val="center"/>
            </w:pPr>
            <w:r w:rsidRPr="00F00A3A">
              <w:t>158</w:t>
            </w:r>
          </w:p>
        </w:tc>
        <w:tc>
          <w:tcPr>
            <w:tcW w:w="6745" w:type="dxa"/>
          </w:tcPr>
          <w:p w14:paraId="0C367740" w14:textId="77777777" w:rsidR="00CE083D" w:rsidRPr="00FF7C01" w:rsidRDefault="00CE083D" w:rsidP="000478AB">
            <w:r w:rsidRPr="004B6B07">
              <w:t>Spinal fusion</w:t>
            </w:r>
          </w:p>
        </w:tc>
      </w:tr>
    </w:tbl>
    <w:p w14:paraId="583212DA" w14:textId="77777777" w:rsidR="00CE083D" w:rsidRDefault="00CE083D" w:rsidP="00CE083D"/>
    <w:p w14:paraId="140A16E8" w14:textId="77777777" w:rsidR="00CE083D" w:rsidRDefault="00CE083D" w:rsidP="00CE083D"/>
    <w:p w14:paraId="708C97C8" w14:textId="77777777" w:rsidR="00CE083D" w:rsidRDefault="00CE083D">
      <w:pPr>
        <w:rPr>
          <w:rFonts w:eastAsiaTheme="majorEastAsia" w:cs="Arial"/>
          <w:b/>
          <w:sz w:val="22"/>
          <w:szCs w:val="22"/>
          <w:u w:val="single"/>
        </w:rPr>
      </w:pPr>
      <w:r>
        <w:rPr>
          <w:rFonts w:cs="Arial"/>
          <w:sz w:val="22"/>
        </w:rPr>
        <w:br w:type="page"/>
      </w:r>
    </w:p>
    <w:p w14:paraId="621D705C" w14:textId="10A96D77" w:rsidR="00CE083D" w:rsidRPr="004172FC" w:rsidRDefault="00CE083D" w:rsidP="00CE083D">
      <w:pPr>
        <w:pStyle w:val="Heading5"/>
        <w:rPr>
          <w:rFonts w:cs="Arial"/>
          <w:b w:val="0"/>
          <w:sz w:val="22"/>
        </w:rPr>
      </w:pPr>
      <w:bookmarkStart w:id="99" w:name="ObstetricsGynecology_MeasureSpecs"/>
      <w:r>
        <w:rPr>
          <w:rFonts w:cs="Arial"/>
          <w:sz w:val="22"/>
        </w:rPr>
        <w:lastRenderedPageBreak/>
        <w:t>Obstetrics and Gynecology</w:t>
      </w:r>
      <w:r w:rsidRPr="004172FC">
        <w:rPr>
          <w:rFonts w:cs="Arial"/>
          <w:sz w:val="22"/>
        </w:rPr>
        <w:t xml:space="preserve"> </w:t>
      </w:r>
      <w:r w:rsidR="00BB4FAE">
        <w:rPr>
          <w:rFonts w:cs="Arial"/>
          <w:sz w:val="22"/>
        </w:rPr>
        <w:t>Measure Specifications</w:t>
      </w:r>
    </w:p>
    <w:bookmarkEnd w:id="99"/>
    <w:p w14:paraId="4D5BB2A7" w14:textId="6E6971C9" w:rsidR="00AB273E" w:rsidRPr="002F60E9" w:rsidRDefault="00AB273E" w:rsidP="00AB273E">
      <w:pPr>
        <w:rPr>
          <w:rFonts w:cs="Arial"/>
        </w:rPr>
      </w:pPr>
      <w:r w:rsidRPr="002F60E9">
        <w:rPr>
          <w:rFonts w:cs="Arial"/>
        </w:rPr>
        <w:t xml:space="preserve">For </w:t>
      </w:r>
      <w:r>
        <w:rPr>
          <w:rFonts w:cs="Arial"/>
        </w:rPr>
        <w:t>obstetrics and gynecology</w:t>
      </w:r>
      <w:r w:rsidRPr="002F60E9">
        <w:rPr>
          <w:rFonts w:cs="Arial"/>
        </w:rPr>
        <w:t xml:space="preserve"> procedures, use the following sets of CPT code ranges to count </w:t>
      </w:r>
      <w:r w:rsidRPr="002F60E9">
        <w:rPr>
          <w:rFonts w:cs="Arial"/>
          <w:b/>
        </w:rPr>
        <w:t>patients</w:t>
      </w:r>
      <w:r w:rsidRPr="002F60E9">
        <w:rPr>
          <w:rFonts w:cs="Arial"/>
        </w:rPr>
        <w:t xml:space="preserve"> discharged from your facility</w:t>
      </w:r>
      <w:r>
        <w:rPr>
          <w:rFonts w:cs="Arial"/>
        </w:rPr>
        <w:t xml:space="preserve"> who have undergone any of the 3</w:t>
      </w:r>
      <w:r w:rsidRPr="002F60E9">
        <w:rPr>
          <w:rFonts w:cs="Arial"/>
        </w:rPr>
        <w:t xml:space="preserve"> procedures during the reporting period. </w:t>
      </w:r>
    </w:p>
    <w:p w14:paraId="51E18363" w14:textId="49077F47" w:rsidR="00AB273E" w:rsidRPr="002F60E9" w:rsidRDefault="005F73AC" w:rsidP="00AB273E">
      <w:pPr>
        <w:rPr>
          <w:rFonts w:cs="Arial"/>
        </w:rPr>
      </w:pPr>
      <w:r>
        <w:rPr>
          <w:rFonts w:cs="Arial"/>
        </w:rPr>
        <w:t>Three</w:t>
      </w:r>
      <w:r w:rsidR="00AB273E">
        <w:rPr>
          <w:rFonts w:cs="Arial"/>
        </w:rPr>
        <w:t xml:space="preserve"> procedure</w:t>
      </w:r>
      <w:r>
        <w:rPr>
          <w:rFonts w:cs="Arial"/>
        </w:rPr>
        <w:t>s</w:t>
      </w:r>
      <w:r w:rsidR="00AB273E">
        <w:rPr>
          <w:rFonts w:cs="Arial"/>
        </w:rPr>
        <w:t xml:space="preserve"> </w:t>
      </w:r>
      <w:r w:rsidR="00AC4F6D">
        <w:rPr>
          <w:rFonts w:cs="Arial"/>
        </w:rPr>
        <w:t>apply</w:t>
      </w:r>
      <w:r w:rsidR="00AB273E" w:rsidRPr="002F60E9">
        <w:rPr>
          <w:rFonts w:cs="Arial"/>
        </w:rPr>
        <w:t xml:space="preserve"> to </w:t>
      </w:r>
      <w:r w:rsidR="00AB273E" w:rsidRPr="00AB273E">
        <w:rPr>
          <w:rFonts w:cs="Arial"/>
          <w:b/>
        </w:rPr>
        <w:t>adult patients only</w:t>
      </w:r>
      <w:r w:rsidR="00AB273E" w:rsidRPr="002F60E9">
        <w:rPr>
          <w:rFonts w:cs="Arial"/>
        </w:rPr>
        <w:t xml:space="preserve">: </w:t>
      </w:r>
    </w:p>
    <w:p w14:paraId="537A5B2F" w14:textId="4C3B4B36" w:rsidR="00AB273E" w:rsidRDefault="00AB273E" w:rsidP="004A4CDA">
      <w:pPr>
        <w:pStyle w:val="ListParagraph"/>
        <w:numPr>
          <w:ilvl w:val="0"/>
          <w:numId w:val="65"/>
        </w:numPr>
        <w:rPr>
          <w:rFonts w:cs="Arial"/>
        </w:rPr>
      </w:pPr>
      <w:r>
        <w:rPr>
          <w:rFonts w:cs="Arial"/>
        </w:rPr>
        <w:t>Cervix Procedure</w:t>
      </w:r>
    </w:p>
    <w:p w14:paraId="19C13DA5" w14:textId="013C4BEE" w:rsidR="00AB273E" w:rsidRDefault="00AB273E" w:rsidP="004A4CDA">
      <w:pPr>
        <w:pStyle w:val="ListParagraph"/>
        <w:numPr>
          <w:ilvl w:val="0"/>
          <w:numId w:val="65"/>
        </w:numPr>
        <w:rPr>
          <w:rFonts w:cs="Arial"/>
        </w:rPr>
      </w:pPr>
      <w:r>
        <w:rPr>
          <w:rFonts w:cs="Arial"/>
        </w:rPr>
        <w:t>Hyster</w:t>
      </w:r>
      <w:r w:rsidR="008057D4">
        <w:rPr>
          <w:rFonts w:cs="Arial"/>
        </w:rPr>
        <w:t>oscopy</w:t>
      </w:r>
    </w:p>
    <w:p w14:paraId="6F808AA9" w14:textId="66F546E1" w:rsidR="00AB273E" w:rsidRDefault="00AB273E" w:rsidP="004A4CDA">
      <w:pPr>
        <w:pStyle w:val="ListParagraph"/>
        <w:numPr>
          <w:ilvl w:val="0"/>
          <w:numId w:val="65"/>
        </w:numPr>
        <w:rPr>
          <w:rFonts w:cs="Arial"/>
        </w:rPr>
      </w:pPr>
      <w:r>
        <w:rPr>
          <w:rFonts w:cs="Arial"/>
        </w:rPr>
        <w:t>Uterus and Adnexa Laparoscopy</w:t>
      </w:r>
    </w:p>
    <w:p w14:paraId="1808FB55" w14:textId="088010D1" w:rsidR="00AB273E" w:rsidRPr="002F60E9" w:rsidRDefault="00AB273E" w:rsidP="00AB273E">
      <w:pPr>
        <w:rPr>
          <w:rFonts w:cs="Arial"/>
        </w:rPr>
      </w:pPr>
      <w:r w:rsidRPr="002F60E9">
        <w:rPr>
          <w:rFonts w:cs="Arial"/>
        </w:rPr>
        <w:t xml:space="preserve">For </w:t>
      </w:r>
      <w:r w:rsidR="00AC4F6D">
        <w:rPr>
          <w:rFonts w:cs="Arial"/>
        </w:rPr>
        <w:t>obstetrics</w:t>
      </w:r>
      <w:r>
        <w:rPr>
          <w:rFonts w:cs="Arial"/>
        </w:rPr>
        <w:t xml:space="preserve"> and gynecology </w:t>
      </w:r>
      <w:r w:rsidRPr="002F60E9">
        <w:rPr>
          <w:rFonts w:cs="Arial"/>
        </w:rPr>
        <w:t xml:space="preserve">procedures there is </w:t>
      </w:r>
      <w:r w:rsidRPr="005F73AC">
        <w:rPr>
          <w:rFonts w:cs="Arial"/>
          <w:u w:val="single"/>
        </w:rPr>
        <w:t>one</w:t>
      </w:r>
      <w:r w:rsidRPr="002F60E9">
        <w:rPr>
          <w:rFonts w:cs="Arial"/>
        </w:rPr>
        <w:t xml:space="preserve"> set of codes for each procedure that should be used to count:</w:t>
      </w:r>
    </w:p>
    <w:p w14:paraId="2B9EBCE1" w14:textId="77777777" w:rsidR="00AB273E" w:rsidRPr="002F60E9" w:rsidRDefault="00AB273E" w:rsidP="004A4CDA">
      <w:pPr>
        <w:pStyle w:val="ListParagraph"/>
        <w:numPr>
          <w:ilvl w:val="0"/>
          <w:numId w:val="105"/>
        </w:numPr>
        <w:rPr>
          <w:rFonts w:cs="Arial"/>
        </w:rPr>
      </w:pPr>
      <w:r w:rsidRPr="002F60E9">
        <w:rPr>
          <w:rFonts w:cs="Arial"/>
        </w:rPr>
        <w:t>The total number of adult (18 years of age or older) patients discharged with any of the following CPT codes listed in the range below. The CPT code can be in any procedure field (primary or secondary).</w:t>
      </w:r>
    </w:p>
    <w:p w14:paraId="00C5ED84" w14:textId="77777777" w:rsidR="00CE083D" w:rsidRPr="004630D2" w:rsidRDefault="00CE083D" w:rsidP="00CE083D">
      <w:pPr>
        <w:rPr>
          <w:rFonts w:cs="Arial"/>
          <w:sz w:val="24"/>
        </w:rPr>
      </w:pPr>
    </w:p>
    <w:p w14:paraId="5857FCF1" w14:textId="7EE79832" w:rsidR="00CE083D" w:rsidRPr="004172FC" w:rsidRDefault="00CE083D" w:rsidP="00CE083D">
      <w:pPr>
        <w:pStyle w:val="Heading7"/>
        <w:rPr>
          <w:rFonts w:cs="Arial"/>
          <w:b w:val="0"/>
        </w:rPr>
      </w:pPr>
      <w:r>
        <w:rPr>
          <w:rFonts w:cs="Arial"/>
        </w:rPr>
        <w:t xml:space="preserve">Cervix Procedure </w:t>
      </w:r>
      <w:r w:rsidRPr="004172FC">
        <w:rPr>
          <w:rFonts w:cs="Arial"/>
        </w:rPr>
        <w:t>CPT Codes</w:t>
      </w:r>
      <w:r w:rsidR="00AB273E">
        <w:rPr>
          <w:rFonts w:cs="Arial"/>
        </w:rPr>
        <w:t xml:space="preserve"> for ADULT PATIENTS</w:t>
      </w:r>
    </w:p>
    <w:tbl>
      <w:tblPr>
        <w:tblStyle w:val="TableGrid"/>
        <w:tblW w:w="0" w:type="auto"/>
        <w:tblLook w:val="04A0" w:firstRow="1" w:lastRow="0" w:firstColumn="1" w:lastColumn="0" w:noHBand="0" w:noVBand="1"/>
      </w:tblPr>
      <w:tblGrid>
        <w:gridCol w:w="1525"/>
        <w:gridCol w:w="1080"/>
        <w:gridCol w:w="6745"/>
      </w:tblGrid>
      <w:tr w:rsidR="00CE083D" w:rsidRPr="004172FC" w14:paraId="6540E6E4" w14:textId="77777777" w:rsidTr="000478AB">
        <w:tc>
          <w:tcPr>
            <w:tcW w:w="1525" w:type="dxa"/>
            <w:shd w:val="clear" w:color="auto" w:fill="BFBFBF" w:themeFill="background1" w:themeFillShade="BF"/>
            <w:vAlign w:val="center"/>
          </w:tcPr>
          <w:p w14:paraId="428F8736" w14:textId="77777777" w:rsidR="00CE083D" w:rsidRPr="004172FC" w:rsidRDefault="00CE083D" w:rsidP="000478AB">
            <w:pPr>
              <w:rPr>
                <w:rFonts w:cs="Arial"/>
                <w:b/>
                <w:szCs w:val="20"/>
              </w:rPr>
            </w:pPr>
            <w:r w:rsidRPr="004172FC">
              <w:rPr>
                <w:rFonts w:cs="Arial"/>
                <w:b/>
                <w:szCs w:val="20"/>
              </w:rPr>
              <w:t>CPT Code Range</w:t>
            </w:r>
          </w:p>
        </w:tc>
        <w:tc>
          <w:tcPr>
            <w:tcW w:w="1080" w:type="dxa"/>
            <w:shd w:val="clear" w:color="auto" w:fill="BFBFBF" w:themeFill="background1" w:themeFillShade="BF"/>
            <w:vAlign w:val="center"/>
          </w:tcPr>
          <w:p w14:paraId="1742FE68" w14:textId="77777777" w:rsidR="00CE083D" w:rsidRPr="004172FC" w:rsidRDefault="00CE083D" w:rsidP="000478AB">
            <w:pPr>
              <w:rPr>
                <w:rFonts w:cs="Arial"/>
                <w:b/>
                <w:szCs w:val="20"/>
              </w:rPr>
            </w:pPr>
            <w:r w:rsidRPr="004172FC">
              <w:rPr>
                <w:rFonts w:cs="Arial"/>
                <w:b/>
                <w:szCs w:val="20"/>
              </w:rPr>
              <w:t>CCS</w:t>
            </w:r>
          </w:p>
        </w:tc>
        <w:tc>
          <w:tcPr>
            <w:tcW w:w="6745" w:type="dxa"/>
            <w:shd w:val="clear" w:color="auto" w:fill="BFBFBF" w:themeFill="background1" w:themeFillShade="BF"/>
            <w:vAlign w:val="center"/>
          </w:tcPr>
          <w:p w14:paraId="0026A2D1" w14:textId="77777777" w:rsidR="00CE083D" w:rsidRPr="004172FC" w:rsidRDefault="00CE083D" w:rsidP="000478AB">
            <w:pPr>
              <w:rPr>
                <w:rFonts w:cs="Arial"/>
                <w:b/>
                <w:szCs w:val="20"/>
              </w:rPr>
            </w:pPr>
            <w:r w:rsidRPr="004172FC">
              <w:rPr>
                <w:rFonts w:cs="Arial"/>
                <w:b/>
                <w:szCs w:val="20"/>
              </w:rPr>
              <w:t>CCS Description</w:t>
            </w:r>
          </w:p>
        </w:tc>
      </w:tr>
      <w:tr w:rsidR="00CE083D" w:rsidRPr="004172FC" w14:paraId="7830AEB1" w14:textId="77777777" w:rsidTr="000478AB">
        <w:tc>
          <w:tcPr>
            <w:tcW w:w="1525" w:type="dxa"/>
          </w:tcPr>
          <w:p w14:paraId="05E6B72A" w14:textId="77777777" w:rsidR="00CE083D" w:rsidRPr="004172FC" w:rsidRDefault="00CE083D" w:rsidP="000478AB">
            <w:pPr>
              <w:rPr>
                <w:rFonts w:eastAsia="Times New Roman" w:cs="Arial"/>
                <w:color w:val="000000"/>
                <w:szCs w:val="20"/>
              </w:rPr>
            </w:pPr>
            <w:r>
              <w:t>57510-57550</w:t>
            </w:r>
          </w:p>
        </w:tc>
        <w:tc>
          <w:tcPr>
            <w:tcW w:w="1080" w:type="dxa"/>
          </w:tcPr>
          <w:p w14:paraId="7F0D6B32" w14:textId="77777777" w:rsidR="00CE083D" w:rsidRPr="004172FC" w:rsidRDefault="00CE083D" w:rsidP="000478AB">
            <w:pPr>
              <w:jc w:val="center"/>
              <w:rPr>
                <w:rFonts w:cs="Arial"/>
                <w:color w:val="000000"/>
                <w:szCs w:val="20"/>
              </w:rPr>
            </w:pPr>
            <w:r>
              <w:t>125</w:t>
            </w:r>
          </w:p>
        </w:tc>
        <w:tc>
          <w:tcPr>
            <w:tcW w:w="6745" w:type="dxa"/>
          </w:tcPr>
          <w:p w14:paraId="40D64C0F" w14:textId="77777777" w:rsidR="00CE083D" w:rsidRPr="004172FC" w:rsidRDefault="00CE083D" w:rsidP="000478AB">
            <w:pPr>
              <w:rPr>
                <w:rFonts w:cs="Arial"/>
                <w:szCs w:val="20"/>
              </w:rPr>
            </w:pPr>
            <w:r w:rsidRPr="002B769F">
              <w:t>Other excision of cervix and uterus</w:t>
            </w:r>
          </w:p>
        </w:tc>
      </w:tr>
    </w:tbl>
    <w:p w14:paraId="7EAAB4EF" w14:textId="77777777" w:rsidR="00CE083D" w:rsidRDefault="00CE083D" w:rsidP="00CE083D"/>
    <w:p w14:paraId="75EC1FBE" w14:textId="0C1386BA" w:rsidR="00CE083D" w:rsidRPr="004172FC" w:rsidRDefault="00CE083D" w:rsidP="00CE083D">
      <w:pPr>
        <w:pStyle w:val="Heading7"/>
        <w:rPr>
          <w:rFonts w:cs="Arial"/>
          <w:b w:val="0"/>
        </w:rPr>
      </w:pPr>
      <w:r>
        <w:rPr>
          <w:rFonts w:cs="Arial"/>
        </w:rPr>
        <w:t>Hyster</w:t>
      </w:r>
      <w:r w:rsidR="008057D4">
        <w:rPr>
          <w:rFonts w:cs="Arial"/>
        </w:rPr>
        <w:t xml:space="preserve">oscopy </w:t>
      </w:r>
      <w:r w:rsidRPr="004172FC">
        <w:rPr>
          <w:rFonts w:cs="Arial"/>
        </w:rPr>
        <w:t>CPT Codes</w:t>
      </w:r>
      <w:r w:rsidR="00AB273E">
        <w:rPr>
          <w:rFonts w:cs="Arial"/>
        </w:rPr>
        <w:t xml:space="preserve"> for ADULT PATIENTS</w:t>
      </w:r>
    </w:p>
    <w:tbl>
      <w:tblPr>
        <w:tblStyle w:val="TableGrid"/>
        <w:tblW w:w="0" w:type="auto"/>
        <w:tblLook w:val="04A0" w:firstRow="1" w:lastRow="0" w:firstColumn="1" w:lastColumn="0" w:noHBand="0" w:noVBand="1"/>
      </w:tblPr>
      <w:tblGrid>
        <w:gridCol w:w="1525"/>
        <w:gridCol w:w="1080"/>
        <w:gridCol w:w="6745"/>
      </w:tblGrid>
      <w:tr w:rsidR="00CE083D" w:rsidRPr="004172FC" w14:paraId="53081795" w14:textId="77777777" w:rsidTr="000478AB">
        <w:tc>
          <w:tcPr>
            <w:tcW w:w="1525" w:type="dxa"/>
            <w:shd w:val="clear" w:color="auto" w:fill="BFBFBF" w:themeFill="background1" w:themeFillShade="BF"/>
            <w:vAlign w:val="center"/>
          </w:tcPr>
          <w:p w14:paraId="7E8AC404" w14:textId="77777777" w:rsidR="00CE083D" w:rsidRPr="004172FC" w:rsidRDefault="00CE083D" w:rsidP="000478AB">
            <w:pPr>
              <w:rPr>
                <w:rFonts w:cs="Arial"/>
                <w:b/>
                <w:szCs w:val="20"/>
              </w:rPr>
            </w:pPr>
            <w:r w:rsidRPr="004172FC">
              <w:rPr>
                <w:rFonts w:cs="Arial"/>
                <w:b/>
                <w:szCs w:val="20"/>
              </w:rPr>
              <w:t>CPT Code Range</w:t>
            </w:r>
          </w:p>
        </w:tc>
        <w:tc>
          <w:tcPr>
            <w:tcW w:w="1080" w:type="dxa"/>
            <w:shd w:val="clear" w:color="auto" w:fill="BFBFBF" w:themeFill="background1" w:themeFillShade="BF"/>
            <w:vAlign w:val="center"/>
          </w:tcPr>
          <w:p w14:paraId="2C8EC15E" w14:textId="77777777" w:rsidR="00CE083D" w:rsidRPr="004172FC" w:rsidRDefault="00CE083D" w:rsidP="000478AB">
            <w:pPr>
              <w:rPr>
                <w:rFonts w:cs="Arial"/>
                <w:b/>
                <w:szCs w:val="20"/>
              </w:rPr>
            </w:pPr>
            <w:r w:rsidRPr="004172FC">
              <w:rPr>
                <w:rFonts w:cs="Arial"/>
                <w:b/>
                <w:szCs w:val="20"/>
              </w:rPr>
              <w:t>CCS</w:t>
            </w:r>
          </w:p>
        </w:tc>
        <w:tc>
          <w:tcPr>
            <w:tcW w:w="6745" w:type="dxa"/>
            <w:shd w:val="clear" w:color="auto" w:fill="BFBFBF" w:themeFill="background1" w:themeFillShade="BF"/>
            <w:vAlign w:val="center"/>
          </w:tcPr>
          <w:p w14:paraId="7B9D0CFC" w14:textId="77777777" w:rsidR="00CE083D" w:rsidRPr="004172FC" w:rsidRDefault="00CE083D" w:rsidP="000478AB">
            <w:pPr>
              <w:rPr>
                <w:rFonts w:cs="Arial"/>
                <w:b/>
                <w:szCs w:val="20"/>
              </w:rPr>
            </w:pPr>
            <w:r w:rsidRPr="004172FC">
              <w:rPr>
                <w:rFonts w:cs="Arial"/>
                <w:b/>
                <w:szCs w:val="20"/>
              </w:rPr>
              <w:t>CCS Description</w:t>
            </w:r>
          </w:p>
        </w:tc>
      </w:tr>
      <w:tr w:rsidR="00CE083D" w:rsidRPr="004172FC" w14:paraId="3ADF2761" w14:textId="77777777" w:rsidTr="000478AB">
        <w:tc>
          <w:tcPr>
            <w:tcW w:w="1525" w:type="dxa"/>
          </w:tcPr>
          <w:p w14:paraId="787D88AA" w14:textId="77777777" w:rsidR="00CE083D" w:rsidRPr="004172FC" w:rsidRDefault="00CE083D" w:rsidP="000478AB">
            <w:pPr>
              <w:rPr>
                <w:rFonts w:eastAsia="Times New Roman" w:cs="Arial"/>
                <w:color w:val="000000"/>
                <w:szCs w:val="20"/>
              </w:rPr>
            </w:pPr>
            <w:r>
              <w:t>58559-58561</w:t>
            </w:r>
          </w:p>
        </w:tc>
        <w:tc>
          <w:tcPr>
            <w:tcW w:w="1080" w:type="dxa"/>
          </w:tcPr>
          <w:p w14:paraId="02F0E449" w14:textId="77777777" w:rsidR="00CE083D" w:rsidRPr="004172FC" w:rsidRDefault="00CE083D" w:rsidP="000478AB">
            <w:pPr>
              <w:jc w:val="center"/>
              <w:rPr>
                <w:rFonts w:cs="Arial"/>
                <w:color w:val="000000"/>
                <w:szCs w:val="20"/>
              </w:rPr>
            </w:pPr>
            <w:r w:rsidRPr="00126F5D">
              <w:t>125</w:t>
            </w:r>
          </w:p>
        </w:tc>
        <w:tc>
          <w:tcPr>
            <w:tcW w:w="6745" w:type="dxa"/>
          </w:tcPr>
          <w:p w14:paraId="6E72882D" w14:textId="77777777" w:rsidR="00CE083D" w:rsidRPr="004172FC" w:rsidRDefault="00CE083D" w:rsidP="000478AB">
            <w:pPr>
              <w:rPr>
                <w:rFonts w:cs="Arial"/>
                <w:szCs w:val="20"/>
              </w:rPr>
            </w:pPr>
            <w:r w:rsidRPr="008860A3">
              <w:t>Other excision of cervix and uterus</w:t>
            </w:r>
          </w:p>
        </w:tc>
      </w:tr>
      <w:tr w:rsidR="00CE083D" w:rsidRPr="004172FC" w14:paraId="09DF4253" w14:textId="77777777" w:rsidTr="000478AB">
        <w:tc>
          <w:tcPr>
            <w:tcW w:w="1525" w:type="dxa"/>
          </w:tcPr>
          <w:p w14:paraId="1DF6768D" w14:textId="77777777" w:rsidR="00CE083D" w:rsidRDefault="00CE083D" w:rsidP="000478AB">
            <w:r>
              <w:t>58563-58563</w:t>
            </w:r>
          </w:p>
        </w:tc>
        <w:tc>
          <w:tcPr>
            <w:tcW w:w="1080" w:type="dxa"/>
          </w:tcPr>
          <w:p w14:paraId="132ECF8D" w14:textId="77777777" w:rsidR="00CE083D" w:rsidRDefault="00CE083D" w:rsidP="000478AB">
            <w:pPr>
              <w:jc w:val="center"/>
            </w:pPr>
            <w:r w:rsidRPr="00126F5D">
              <w:t>125</w:t>
            </w:r>
          </w:p>
        </w:tc>
        <w:tc>
          <w:tcPr>
            <w:tcW w:w="6745" w:type="dxa"/>
          </w:tcPr>
          <w:p w14:paraId="05DCFCEA" w14:textId="77777777" w:rsidR="00CE083D" w:rsidRPr="00FF7C01" w:rsidRDefault="00CE083D" w:rsidP="000478AB">
            <w:r w:rsidRPr="008860A3">
              <w:t>Other excision of cervix and uterus</w:t>
            </w:r>
          </w:p>
        </w:tc>
      </w:tr>
      <w:tr w:rsidR="00CE083D" w:rsidRPr="004172FC" w14:paraId="11C7E733" w14:textId="77777777" w:rsidTr="000478AB">
        <w:tc>
          <w:tcPr>
            <w:tcW w:w="1525" w:type="dxa"/>
          </w:tcPr>
          <w:p w14:paraId="55002F29" w14:textId="77777777" w:rsidR="00CE083D" w:rsidRDefault="00CE083D" w:rsidP="000478AB">
            <w:r>
              <w:t>58555-58558</w:t>
            </w:r>
          </w:p>
        </w:tc>
        <w:tc>
          <w:tcPr>
            <w:tcW w:w="1080" w:type="dxa"/>
          </w:tcPr>
          <w:p w14:paraId="031E1CE7" w14:textId="77777777" w:rsidR="00CE083D" w:rsidRDefault="00CE083D" w:rsidP="000478AB">
            <w:pPr>
              <w:jc w:val="center"/>
            </w:pPr>
            <w:r w:rsidRPr="00126F5D">
              <w:t>130</w:t>
            </w:r>
          </w:p>
        </w:tc>
        <w:tc>
          <w:tcPr>
            <w:tcW w:w="6745" w:type="dxa"/>
          </w:tcPr>
          <w:p w14:paraId="354777B3" w14:textId="77777777" w:rsidR="00CE083D" w:rsidRPr="00FF7C01" w:rsidRDefault="00CE083D" w:rsidP="000478AB">
            <w:r w:rsidRPr="008860A3">
              <w:t>Other diagnostic procedures, female organs</w:t>
            </w:r>
          </w:p>
        </w:tc>
      </w:tr>
    </w:tbl>
    <w:p w14:paraId="3CFD397D" w14:textId="77777777" w:rsidR="00CE083D" w:rsidRDefault="00CE083D" w:rsidP="00CE083D"/>
    <w:p w14:paraId="59933F75" w14:textId="7345F312" w:rsidR="00CE083D" w:rsidRPr="004172FC" w:rsidRDefault="00CE083D" w:rsidP="00CE083D">
      <w:pPr>
        <w:pStyle w:val="Heading7"/>
        <w:rPr>
          <w:rFonts w:cs="Arial"/>
          <w:b w:val="0"/>
        </w:rPr>
      </w:pPr>
      <w:r>
        <w:rPr>
          <w:rFonts w:cs="Arial"/>
        </w:rPr>
        <w:t xml:space="preserve">Uterus and Adnexa Laparoscopies </w:t>
      </w:r>
      <w:r w:rsidRPr="004172FC">
        <w:rPr>
          <w:rFonts w:cs="Arial"/>
        </w:rPr>
        <w:t>CPT Codes</w:t>
      </w:r>
      <w:r w:rsidR="00AB273E" w:rsidRPr="00AB273E">
        <w:rPr>
          <w:rFonts w:cs="Arial"/>
        </w:rPr>
        <w:t xml:space="preserve"> </w:t>
      </w:r>
      <w:r w:rsidR="00AB273E">
        <w:rPr>
          <w:rFonts w:cs="Arial"/>
        </w:rPr>
        <w:t>for ADULT PATIENTS</w:t>
      </w:r>
    </w:p>
    <w:tbl>
      <w:tblPr>
        <w:tblStyle w:val="TableGrid"/>
        <w:tblW w:w="0" w:type="auto"/>
        <w:tblLook w:val="04A0" w:firstRow="1" w:lastRow="0" w:firstColumn="1" w:lastColumn="0" w:noHBand="0" w:noVBand="1"/>
      </w:tblPr>
      <w:tblGrid>
        <w:gridCol w:w="1525"/>
        <w:gridCol w:w="1080"/>
        <w:gridCol w:w="6745"/>
      </w:tblGrid>
      <w:tr w:rsidR="00CE083D" w:rsidRPr="004172FC" w14:paraId="31FA934F" w14:textId="77777777" w:rsidTr="000478AB">
        <w:tc>
          <w:tcPr>
            <w:tcW w:w="1525" w:type="dxa"/>
            <w:shd w:val="clear" w:color="auto" w:fill="BFBFBF" w:themeFill="background1" w:themeFillShade="BF"/>
            <w:vAlign w:val="center"/>
          </w:tcPr>
          <w:p w14:paraId="00F65D8D" w14:textId="77777777" w:rsidR="00CE083D" w:rsidRPr="004172FC" w:rsidRDefault="00CE083D" w:rsidP="000478AB">
            <w:pPr>
              <w:rPr>
                <w:rFonts w:cs="Arial"/>
                <w:b/>
                <w:szCs w:val="20"/>
              </w:rPr>
            </w:pPr>
            <w:r w:rsidRPr="004172FC">
              <w:rPr>
                <w:rFonts w:cs="Arial"/>
                <w:b/>
                <w:szCs w:val="20"/>
              </w:rPr>
              <w:t>CPT Code Range</w:t>
            </w:r>
          </w:p>
        </w:tc>
        <w:tc>
          <w:tcPr>
            <w:tcW w:w="1080" w:type="dxa"/>
            <w:shd w:val="clear" w:color="auto" w:fill="BFBFBF" w:themeFill="background1" w:themeFillShade="BF"/>
            <w:vAlign w:val="center"/>
          </w:tcPr>
          <w:p w14:paraId="066F88DF" w14:textId="77777777" w:rsidR="00CE083D" w:rsidRPr="004172FC" w:rsidRDefault="00CE083D" w:rsidP="000478AB">
            <w:pPr>
              <w:rPr>
                <w:rFonts w:cs="Arial"/>
                <w:b/>
                <w:szCs w:val="20"/>
              </w:rPr>
            </w:pPr>
            <w:r w:rsidRPr="004172FC">
              <w:rPr>
                <w:rFonts w:cs="Arial"/>
                <w:b/>
                <w:szCs w:val="20"/>
              </w:rPr>
              <w:t>CCS</w:t>
            </w:r>
          </w:p>
        </w:tc>
        <w:tc>
          <w:tcPr>
            <w:tcW w:w="6745" w:type="dxa"/>
            <w:shd w:val="clear" w:color="auto" w:fill="BFBFBF" w:themeFill="background1" w:themeFillShade="BF"/>
            <w:vAlign w:val="center"/>
          </w:tcPr>
          <w:p w14:paraId="7FE291A6" w14:textId="77777777" w:rsidR="00CE083D" w:rsidRPr="004172FC" w:rsidRDefault="00CE083D" w:rsidP="000478AB">
            <w:pPr>
              <w:rPr>
                <w:rFonts w:cs="Arial"/>
                <w:b/>
                <w:szCs w:val="20"/>
              </w:rPr>
            </w:pPr>
            <w:r w:rsidRPr="004172FC">
              <w:rPr>
                <w:rFonts w:cs="Arial"/>
                <w:b/>
                <w:szCs w:val="20"/>
              </w:rPr>
              <w:t>CCS Description</w:t>
            </w:r>
          </w:p>
        </w:tc>
      </w:tr>
      <w:tr w:rsidR="00CE083D" w:rsidRPr="004172FC" w14:paraId="3BAC72BC" w14:textId="77777777" w:rsidTr="000478AB">
        <w:tc>
          <w:tcPr>
            <w:tcW w:w="1525" w:type="dxa"/>
          </w:tcPr>
          <w:p w14:paraId="74F21DFB" w14:textId="77777777" w:rsidR="00CE083D" w:rsidRPr="004172FC" w:rsidRDefault="00CE083D" w:rsidP="000478AB">
            <w:pPr>
              <w:rPr>
                <w:rFonts w:eastAsia="Times New Roman" w:cs="Arial"/>
                <w:color w:val="000000"/>
                <w:szCs w:val="20"/>
              </w:rPr>
            </w:pPr>
            <w:r>
              <w:t>58661-58661</w:t>
            </w:r>
          </w:p>
        </w:tc>
        <w:tc>
          <w:tcPr>
            <w:tcW w:w="1080" w:type="dxa"/>
          </w:tcPr>
          <w:p w14:paraId="07750FB0" w14:textId="77777777" w:rsidR="00CE083D" w:rsidRPr="004172FC" w:rsidRDefault="00CE083D" w:rsidP="000478AB">
            <w:pPr>
              <w:jc w:val="center"/>
              <w:rPr>
                <w:rFonts w:cs="Arial"/>
                <w:color w:val="000000"/>
                <w:szCs w:val="20"/>
              </w:rPr>
            </w:pPr>
            <w:r w:rsidRPr="00CF3BC8">
              <w:t>119</w:t>
            </w:r>
          </w:p>
        </w:tc>
        <w:tc>
          <w:tcPr>
            <w:tcW w:w="6745" w:type="dxa"/>
          </w:tcPr>
          <w:p w14:paraId="30E77CD3" w14:textId="77777777" w:rsidR="00CE083D" w:rsidRPr="004172FC" w:rsidRDefault="00CE083D" w:rsidP="000478AB">
            <w:pPr>
              <w:rPr>
                <w:rFonts w:cs="Arial"/>
                <w:szCs w:val="20"/>
              </w:rPr>
            </w:pPr>
            <w:r w:rsidRPr="00434BE1">
              <w:t>Oophorectomy, unilateral and bilateral</w:t>
            </w:r>
          </w:p>
        </w:tc>
      </w:tr>
      <w:tr w:rsidR="00CE083D" w:rsidRPr="004172FC" w14:paraId="3D53C91D" w14:textId="77777777" w:rsidTr="000478AB">
        <w:tc>
          <w:tcPr>
            <w:tcW w:w="1525" w:type="dxa"/>
          </w:tcPr>
          <w:p w14:paraId="61BA6618" w14:textId="77777777" w:rsidR="00CE083D" w:rsidRDefault="00CE083D" w:rsidP="000478AB">
            <w:r>
              <w:t>58670-58671</w:t>
            </w:r>
          </w:p>
        </w:tc>
        <w:tc>
          <w:tcPr>
            <w:tcW w:w="1080" w:type="dxa"/>
          </w:tcPr>
          <w:p w14:paraId="46EB91B7" w14:textId="77777777" w:rsidR="00CE083D" w:rsidRDefault="00CE083D" w:rsidP="000478AB">
            <w:pPr>
              <w:jc w:val="center"/>
            </w:pPr>
            <w:r w:rsidRPr="00CF3BC8">
              <w:t>121</w:t>
            </w:r>
          </w:p>
        </w:tc>
        <w:tc>
          <w:tcPr>
            <w:tcW w:w="6745" w:type="dxa"/>
          </w:tcPr>
          <w:p w14:paraId="56420201" w14:textId="77777777" w:rsidR="00CE083D" w:rsidRPr="00FF7C01" w:rsidRDefault="00CE083D" w:rsidP="000478AB">
            <w:r w:rsidRPr="00434BE1">
              <w:t>Ligation of fallopian tubes</w:t>
            </w:r>
          </w:p>
        </w:tc>
      </w:tr>
      <w:tr w:rsidR="00CE083D" w:rsidRPr="004172FC" w14:paraId="4921A9A8" w14:textId="77777777" w:rsidTr="000478AB">
        <w:tc>
          <w:tcPr>
            <w:tcW w:w="1525" w:type="dxa"/>
          </w:tcPr>
          <w:p w14:paraId="525734D3" w14:textId="77777777" w:rsidR="00CE083D" w:rsidRDefault="00CE083D" w:rsidP="000478AB">
            <w:r>
              <w:t>58662-58662</w:t>
            </w:r>
          </w:p>
        </w:tc>
        <w:tc>
          <w:tcPr>
            <w:tcW w:w="1080" w:type="dxa"/>
          </w:tcPr>
          <w:p w14:paraId="769273F1" w14:textId="77777777" w:rsidR="00CE083D" w:rsidRDefault="00CE083D" w:rsidP="000478AB">
            <w:pPr>
              <w:jc w:val="center"/>
            </w:pPr>
            <w:r>
              <w:t>132</w:t>
            </w:r>
          </w:p>
        </w:tc>
        <w:tc>
          <w:tcPr>
            <w:tcW w:w="6745" w:type="dxa"/>
          </w:tcPr>
          <w:p w14:paraId="6B76D6F7" w14:textId="77777777" w:rsidR="00CE083D" w:rsidRPr="00FF7C01" w:rsidRDefault="00CE083D" w:rsidP="000478AB">
            <w:r w:rsidRPr="002B769F">
              <w:t>Other OR therapeutic procedures, female organs</w:t>
            </w:r>
          </w:p>
        </w:tc>
      </w:tr>
    </w:tbl>
    <w:p w14:paraId="2B766979" w14:textId="77777777" w:rsidR="00CE083D" w:rsidRDefault="00CE083D" w:rsidP="00CE083D"/>
    <w:p w14:paraId="78B91FD2" w14:textId="77777777" w:rsidR="00CE083D" w:rsidRDefault="00CE083D" w:rsidP="00CE083D"/>
    <w:p w14:paraId="79F52B9D" w14:textId="77777777" w:rsidR="00CE083D" w:rsidRDefault="00CE083D">
      <w:pPr>
        <w:rPr>
          <w:rFonts w:eastAsiaTheme="majorEastAsia" w:cs="Arial"/>
          <w:b/>
          <w:sz w:val="22"/>
          <w:szCs w:val="22"/>
          <w:u w:val="single"/>
        </w:rPr>
      </w:pPr>
      <w:r>
        <w:rPr>
          <w:rFonts w:cs="Arial"/>
          <w:sz w:val="22"/>
        </w:rPr>
        <w:br w:type="page"/>
      </w:r>
    </w:p>
    <w:p w14:paraId="7106A576" w14:textId="42E6A436" w:rsidR="00CE083D" w:rsidRPr="004172FC" w:rsidRDefault="00CE083D" w:rsidP="00CE083D">
      <w:pPr>
        <w:pStyle w:val="Heading5"/>
        <w:rPr>
          <w:rFonts w:cs="Arial"/>
          <w:b w:val="0"/>
          <w:sz w:val="22"/>
        </w:rPr>
      </w:pPr>
      <w:bookmarkStart w:id="100" w:name="PlasticReconstructive_MeasureSpecs"/>
      <w:r>
        <w:rPr>
          <w:rFonts w:cs="Arial"/>
          <w:sz w:val="22"/>
        </w:rPr>
        <w:lastRenderedPageBreak/>
        <w:t>Plastic and Reconstructive Surgery</w:t>
      </w:r>
      <w:r w:rsidRPr="004172FC">
        <w:rPr>
          <w:rFonts w:cs="Arial"/>
          <w:sz w:val="22"/>
        </w:rPr>
        <w:t xml:space="preserve"> </w:t>
      </w:r>
      <w:r w:rsidR="00BB4FAE">
        <w:rPr>
          <w:rFonts w:cs="Arial"/>
          <w:sz w:val="22"/>
        </w:rPr>
        <w:t>Measure Specifications</w:t>
      </w:r>
    </w:p>
    <w:bookmarkEnd w:id="100"/>
    <w:p w14:paraId="675C0E3B" w14:textId="02355DEE" w:rsidR="00AB273E" w:rsidRPr="002F60E9" w:rsidRDefault="00AB273E" w:rsidP="00AB273E">
      <w:pPr>
        <w:rPr>
          <w:rFonts w:cs="Arial"/>
        </w:rPr>
      </w:pPr>
      <w:r w:rsidRPr="002F60E9">
        <w:rPr>
          <w:rFonts w:cs="Arial"/>
        </w:rPr>
        <w:t xml:space="preserve">For </w:t>
      </w:r>
      <w:r>
        <w:rPr>
          <w:rFonts w:cs="Arial"/>
        </w:rPr>
        <w:t>plastic and reconstructive surgery</w:t>
      </w:r>
      <w:r w:rsidRPr="002F60E9">
        <w:rPr>
          <w:rFonts w:cs="Arial"/>
        </w:rPr>
        <w:t xml:space="preserve"> procedures, use the following sets of CPT code ranges to count </w:t>
      </w:r>
      <w:r w:rsidRPr="002F60E9">
        <w:rPr>
          <w:rFonts w:cs="Arial"/>
          <w:b/>
        </w:rPr>
        <w:t>patients</w:t>
      </w:r>
      <w:r w:rsidRPr="002F60E9">
        <w:rPr>
          <w:rFonts w:cs="Arial"/>
        </w:rPr>
        <w:t xml:space="preserve"> discharged from your facility</w:t>
      </w:r>
      <w:r w:rsidR="005F73AC">
        <w:rPr>
          <w:rFonts w:cs="Arial"/>
        </w:rPr>
        <w:t xml:space="preserve"> who have undergone either</w:t>
      </w:r>
      <w:r>
        <w:rPr>
          <w:rFonts w:cs="Arial"/>
        </w:rPr>
        <w:t xml:space="preserve"> of the 2</w:t>
      </w:r>
      <w:r w:rsidRPr="002F60E9">
        <w:rPr>
          <w:rFonts w:cs="Arial"/>
        </w:rPr>
        <w:t xml:space="preserve"> procedures during the reporting period. </w:t>
      </w:r>
    </w:p>
    <w:p w14:paraId="519AD2A9" w14:textId="373F67A2" w:rsidR="00AB273E" w:rsidRPr="002F60E9" w:rsidRDefault="00AB273E" w:rsidP="00AB273E">
      <w:pPr>
        <w:rPr>
          <w:rFonts w:cs="Arial"/>
        </w:rPr>
      </w:pPr>
      <w:r>
        <w:rPr>
          <w:rFonts w:cs="Arial"/>
        </w:rPr>
        <w:t>Two procedure applies</w:t>
      </w:r>
      <w:r w:rsidRPr="002F60E9">
        <w:rPr>
          <w:rFonts w:cs="Arial"/>
        </w:rPr>
        <w:t xml:space="preserve"> to </w:t>
      </w:r>
      <w:r w:rsidRPr="00AB273E">
        <w:rPr>
          <w:rFonts w:cs="Arial"/>
          <w:b/>
        </w:rPr>
        <w:t>adult patients only</w:t>
      </w:r>
      <w:r w:rsidRPr="002F60E9">
        <w:rPr>
          <w:rFonts w:cs="Arial"/>
        </w:rPr>
        <w:t xml:space="preserve">: </w:t>
      </w:r>
    </w:p>
    <w:p w14:paraId="55E36EC9" w14:textId="6A2F7E33" w:rsidR="00AB273E" w:rsidRDefault="00AB273E" w:rsidP="004A4CDA">
      <w:pPr>
        <w:pStyle w:val="ListParagraph"/>
        <w:numPr>
          <w:ilvl w:val="0"/>
          <w:numId w:val="65"/>
        </w:numPr>
        <w:rPr>
          <w:rFonts w:cs="Arial"/>
        </w:rPr>
      </w:pPr>
      <w:r>
        <w:rPr>
          <w:rFonts w:cs="Arial"/>
        </w:rPr>
        <w:t xml:space="preserve">Breast </w:t>
      </w:r>
      <w:r w:rsidR="005F73AC">
        <w:rPr>
          <w:rFonts w:cs="Arial"/>
        </w:rPr>
        <w:t>R</w:t>
      </w:r>
      <w:r>
        <w:rPr>
          <w:rFonts w:cs="Arial"/>
        </w:rPr>
        <w:t xml:space="preserve">epair or </w:t>
      </w:r>
      <w:r w:rsidR="005F73AC">
        <w:rPr>
          <w:rFonts w:cs="Arial"/>
        </w:rPr>
        <w:t>R</w:t>
      </w:r>
      <w:r>
        <w:rPr>
          <w:rFonts w:cs="Arial"/>
        </w:rPr>
        <w:t>econstruction</w:t>
      </w:r>
    </w:p>
    <w:p w14:paraId="50095A50" w14:textId="73278BD0" w:rsidR="00AB273E" w:rsidRDefault="00AB273E" w:rsidP="004A4CDA">
      <w:pPr>
        <w:pStyle w:val="ListParagraph"/>
        <w:numPr>
          <w:ilvl w:val="0"/>
          <w:numId w:val="65"/>
        </w:numPr>
        <w:rPr>
          <w:rFonts w:cs="Arial"/>
        </w:rPr>
      </w:pPr>
      <w:r>
        <w:rPr>
          <w:rFonts w:cs="Arial"/>
        </w:rPr>
        <w:t xml:space="preserve">Musculoskeletal </w:t>
      </w:r>
      <w:r w:rsidR="005F73AC">
        <w:rPr>
          <w:rFonts w:cs="Arial"/>
        </w:rPr>
        <w:t>G</w:t>
      </w:r>
      <w:r>
        <w:rPr>
          <w:rFonts w:cs="Arial"/>
        </w:rPr>
        <w:t xml:space="preserve">rafts or </w:t>
      </w:r>
      <w:r w:rsidR="005F73AC">
        <w:rPr>
          <w:rFonts w:cs="Arial"/>
        </w:rPr>
        <w:t>I</w:t>
      </w:r>
      <w:r>
        <w:rPr>
          <w:rFonts w:cs="Arial"/>
        </w:rPr>
        <w:t>mplants</w:t>
      </w:r>
    </w:p>
    <w:p w14:paraId="111E08F0" w14:textId="41419D2B" w:rsidR="00AB273E" w:rsidRPr="002F60E9" w:rsidRDefault="00AB273E" w:rsidP="00AB273E">
      <w:pPr>
        <w:rPr>
          <w:rFonts w:cs="Arial"/>
        </w:rPr>
      </w:pPr>
      <w:r w:rsidRPr="002F60E9">
        <w:rPr>
          <w:rFonts w:cs="Arial"/>
        </w:rPr>
        <w:t xml:space="preserve">For </w:t>
      </w:r>
      <w:r>
        <w:rPr>
          <w:rFonts w:cs="Arial"/>
        </w:rPr>
        <w:t xml:space="preserve">plastic and reconstructive surgery </w:t>
      </w:r>
      <w:r w:rsidRPr="002F60E9">
        <w:rPr>
          <w:rFonts w:cs="Arial"/>
        </w:rPr>
        <w:t xml:space="preserve">procedures there is </w:t>
      </w:r>
      <w:r w:rsidRPr="005F73AC">
        <w:rPr>
          <w:rFonts w:cs="Arial"/>
          <w:u w:val="single"/>
        </w:rPr>
        <w:t>one</w:t>
      </w:r>
      <w:r w:rsidRPr="002F60E9">
        <w:rPr>
          <w:rFonts w:cs="Arial"/>
        </w:rPr>
        <w:t xml:space="preserve"> set of codes for each procedure that should be used to count:</w:t>
      </w:r>
    </w:p>
    <w:p w14:paraId="48499297" w14:textId="1D41C28F" w:rsidR="00AB273E" w:rsidRDefault="00AB273E" w:rsidP="004A4CDA">
      <w:pPr>
        <w:pStyle w:val="ListParagraph"/>
        <w:numPr>
          <w:ilvl w:val="0"/>
          <w:numId w:val="106"/>
        </w:numPr>
        <w:rPr>
          <w:rFonts w:cs="Arial"/>
        </w:rPr>
      </w:pPr>
      <w:r w:rsidRPr="002F60E9">
        <w:rPr>
          <w:rFonts w:cs="Arial"/>
        </w:rPr>
        <w:t>The total number of adult (18 years of age or older) patients discharged with any of the following CPT codes listed in the range below. The CPT code can be in any procedure field (primary or secondary).</w:t>
      </w:r>
    </w:p>
    <w:p w14:paraId="7ED1BC64" w14:textId="77777777" w:rsidR="005F73AC" w:rsidRPr="002F60E9" w:rsidRDefault="005F73AC" w:rsidP="005F73AC">
      <w:pPr>
        <w:pStyle w:val="ListParagraph"/>
        <w:rPr>
          <w:rFonts w:cs="Arial"/>
        </w:rPr>
      </w:pPr>
    </w:p>
    <w:p w14:paraId="737A2490" w14:textId="26E674CD" w:rsidR="00CE083D" w:rsidRPr="004172FC" w:rsidRDefault="00CE083D" w:rsidP="00CE083D">
      <w:pPr>
        <w:pStyle w:val="Heading7"/>
        <w:rPr>
          <w:rFonts w:cs="Arial"/>
          <w:b w:val="0"/>
        </w:rPr>
      </w:pPr>
      <w:r>
        <w:rPr>
          <w:rFonts w:cs="Arial"/>
        </w:rPr>
        <w:t xml:space="preserve">Breast Repair or Reconstruction </w:t>
      </w:r>
      <w:r w:rsidRPr="004172FC">
        <w:rPr>
          <w:rFonts w:cs="Arial"/>
        </w:rPr>
        <w:t>CPT Codes</w:t>
      </w:r>
      <w:r w:rsidR="00AB273E">
        <w:rPr>
          <w:rFonts w:cs="Arial"/>
        </w:rPr>
        <w:t xml:space="preserve"> for ADULT PATIENTS</w:t>
      </w:r>
    </w:p>
    <w:tbl>
      <w:tblPr>
        <w:tblStyle w:val="TableGrid"/>
        <w:tblW w:w="0" w:type="auto"/>
        <w:tblLook w:val="04A0" w:firstRow="1" w:lastRow="0" w:firstColumn="1" w:lastColumn="0" w:noHBand="0" w:noVBand="1"/>
      </w:tblPr>
      <w:tblGrid>
        <w:gridCol w:w="1525"/>
        <w:gridCol w:w="1080"/>
        <w:gridCol w:w="6745"/>
      </w:tblGrid>
      <w:tr w:rsidR="00CE083D" w:rsidRPr="004172FC" w14:paraId="223DC881" w14:textId="77777777" w:rsidTr="005F73AC">
        <w:tc>
          <w:tcPr>
            <w:tcW w:w="1525" w:type="dxa"/>
            <w:shd w:val="clear" w:color="auto" w:fill="BFBFBF" w:themeFill="background1" w:themeFillShade="BF"/>
            <w:vAlign w:val="center"/>
          </w:tcPr>
          <w:p w14:paraId="2FD99C27" w14:textId="77777777" w:rsidR="00CE083D" w:rsidRPr="004172FC" w:rsidRDefault="00CE083D" w:rsidP="000478AB">
            <w:pPr>
              <w:rPr>
                <w:rFonts w:cs="Arial"/>
                <w:b/>
                <w:szCs w:val="20"/>
              </w:rPr>
            </w:pPr>
            <w:r w:rsidRPr="004172FC">
              <w:rPr>
                <w:rFonts w:cs="Arial"/>
                <w:b/>
                <w:szCs w:val="20"/>
              </w:rPr>
              <w:t>CPT Code Range</w:t>
            </w:r>
          </w:p>
        </w:tc>
        <w:tc>
          <w:tcPr>
            <w:tcW w:w="1080" w:type="dxa"/>
            <w:shd w:val="clear" w:color="auto" w:fill="BFBFBF" w:themeFill="background1" w:themeFillShade="BF"/>
            <w:vAlign w:val="center"/>
          </w:tcPr>
          <w:p w14:paraId="4A48571D" w14:textId="77777777" w:rsidR="00CE083D" w:rsidRPr="004172FC" w:rsidRDefault="00CE083D" w:rsidP="000478AB">
            <w:pPr>
              <w:rPr>
                <w:rFonts w:cs="Arial"/>
                <w:b/>
                <w:szCs w:val="20"/>
              </w:rPr>
            </w:pPr>
            <w:r w:rsidRPr="004172FC">
              <w:rPr>
                <w:rFonts w:cs="Arial"/>
                <w:b/>
                <w:szCs w:val="20"/>
              </w:rPr>
              <w:t>CCS</w:t>
            </w:r>
          </w:p>
        </w:tc>
        <w:tc>
          <w:tcPr>
            <w:tcW w:w="6745" w:type="dxa"/>
            <w:shd w:val="clear" w:color="auto" w:fill="BFBFBF" w:themeFill="background1" w:themeFillShade="BF"/>
            <w:vAlign w:val="center"/>
          </w:tcPr>
          <w:p w14:paraId="5442D04C" w14:textId="77777777" w:rsidR="00CE083D" w:rsidRPr="004172FC" w:rsidRDefault="00CE083D" w:rsidP="000478AB">
            <w:pPr>
              <w:rPr>
                <w:rFonts w:cs="Arial"/>
                <w:b/>
                <w:szCs w:val="20"/>
              </w:rPr>
            </w:pPr>
            <w:r w:rsidRPr="004172FC">
              <w:rPr>
                <w:rFonts w:cs="Arial"/>
                <w:b/>
                <w:szCs w:val="20"/>
              </w:rPr>
              <w:t>CCS Description</w:t>
            </w:r>
          </w:p>
        </w:tc>
      </w:tr>
      <w:tr w:rsidR="00CE083D" w:rsidRPr="004172FC" w14:paraId="6CDAC861" w14:textId="77777777" w:rsidTr="005F73AC">
        <w:tc>
          <w:tcPr>
            <w:tcW w:w="1525" w:type="dxa"/>
          </w:tcPr>
          <w:p w14:paraId="3741CEFC" w14:textId="77777777" w:rsidR="00CE083D" w:rsidRPr="004172FC" w:rsidRDefault="00CE083D" w:rsidP="000478AB">
            <w:pPr>
              <w:rPr>
                <w:rFonts w:eastAsia="Times New Roman" w:cs="Arial"/>
                <w:color w:val="000000"/>
                <w:szCs w:val="20"/>
              </w:rPr>
            </w:pPr>
            <w:r>
              <w:t>19316-19380</w:t>
            </w:r>
          </w:p>
        </w:tc>
        <w:tc>
          <w:tcPr>
            <w:tcW w:w="1080" w:type="dxa"/>
          </w:tcPr>
          <w:p w14:paraId="72AE7661" w14:textId="77777777" w:rsidR="00CE083D" w:rsidRPr="004172FC" w:rsidRDefault="00CE083D" w:rsidP="000478AB">
            <w:pPr>
              <w:jc w:val="center"/>
              <w:rPr>
                <w:rFonts w:cs="Arial"/>
                <w:color w:val="000000"/>
                <w:szCs w:val="20"/>
              </w:rPr>
            </w:pPr>
            <w:r>
              <w:t>175</w:t>
            </w:r>
          </w:p>
        </w:tc>
        <w:tc>
          <w:tcPr>
            <w:tcW w:w="6745" w:type="dxa"/>
          </w:tcPr>
          <w:p w14:paraId="2A006977" w14:textId="77777777" w:rsidR="00CE083D" w:rsidRPr="004172FC" w:rsidRDefault="00CE083D" w:rsidP="000478AB">
            <w:pPr>
              <w:rPr>
                <w:rFonts w:cs="Arial"/>
                <w:szCs w:val="20"/>
              </w:rPr>
            </w:pPr>
            <w:r w:rsidRPr="002B769F">
              <w:t>Other OR therapeutic procedures on skin and breast</w:t>
            </w:r>
          </w:p>
        </w:tc>
      </w:tr>
    </w:tbl>
    <w:p w14:paraId="20461C63" w14:textId="77777777" w:rsidR="00CE083D" w:rsidRDefault="00CE083D" w:rsidP="00CE083D"/>
    <w:p w14:paraId="3CBBD237" w14:textId="42C3FF16" w:rsidR="00CE083D" w:rsidRPr="004172FC" w:rsidRDefault="00CE083D" w:rsidP="00CE083D">
      <w:pPr>
        <w:pStyle w:val="Heading7"/>
        <w:rPr>
          <w:rFonts w:cs="Arial"/>
          <w:b w:val="0"/>
        </w:rPr>
      </w:pPr>
      <w:r>
        <w:rPr>
          <w:rFonts w:cs="Arial"/>
        </w:rPr>
        <w:t xml:space="preserve">Musculoskeletal Grafts or Implants </w:t>
      </w:r>
      <w:r w:rsidRPr="004172FC">
        <w:rPr>
          <w:rFonts w:cs="Arial"/>
        </w:rPr>
        <w:t>CPT Codes</w:t>
      </w:r>
      <w:r w:rsidR="00AB273E">
        <w:rPr>
          <w:rFonts w:cs="Arial"/>
        </w:rPr>
        <w:t xml:space="preserve"> for ADULT PATIENTS</w:t>
      </w:r>
    </w:p>
    <w:tbl>
      <w:tblPr>
        <w:tblStyle w:val="TableGrid"/>
        <w:tblW w:w="0" w:type="auto"/>
        <w:tblLook w:val="04A0" w:firstRow="1" w:lastRow="0" w:firstColumn="1" w:lastColumn="0" w:noHBand="0" w:noVBand="1"/>
      </w:tblPr>
      <w:tblGrid>
        <w:gridCol w:w="1525"/>
        <w:gridCol w:w="1080"/>
        <w:gridCol w:w="6745"/>
      </w:tblGrid>
      <w:tr w:rsidR="00CE083D" w:rsidRPr="004172FC" w14:paraId="2B76F4A6" w14:textId="77777777" w:rsidTr="005F73AC">
        <w:tc>
          <w:tcPr>
            <w:tcW w:w="1525" w:type="dxa"/>
            <w:shd w:val="clear" w:color="auto" w:fill="BFBFBF" w:themeFill="background1" w:themeFillShade="BF"/>
            <w:vAlign w:val="center"/>
          </w:tcPr>
          <w:p w14:paraId="0C7C5011" w14:textId="77777777" w:rsidR="00CE083D" w:rsidRPr="004172FC" w:rsidRDefault="00CE083D" w:rsidP="000478AB">
            <w:pPr>
              <w:rPr>
                <w:rFonts w:cs="Arial"/>
                <w:b/>
                <w:szCs w:val="20"/>
              </w:rPr>
            </w:pPr>
            <w:r w:rsidRPr="004172FC">
              <w:rPr>
                <w:rFonts w:cs="Arial"/>
                <w:b/>
                <w:szCs w:val="20"/>
              </w:rPr>
              <w:t>CPT Code Range</w:t>
            </w:r>
          </w:p>
        </w:tc>
        <w:tc>
          <w:tcPr>
            <w:tcW w:w="1080" w:type="dxa"/>
            <w:shd w:val="clear" w:color="auto" w:fill="BFBFBF" w:themeFill="background1" w:themeFillShade="BF"/>
            <w:vAlign w:val="center"/>
          </w:tcPr>
          <w:p w14:paraId="1818459D" w14:textId="77777777" w:rsidR="00CE083D" w:rsidRPr="004172FC" w:rsidRDefault="00CE083D" w:rsidP="000478AB">
            <w:pPr>
              <w:rPr>
                <w:rFonts w:cs="Arial"/>
                <w:b/>
                <w:szCs w:val="20"/>
              </w:rPr>
            </w:pPr>
            <w:r w:rsidRPr="004172FC">
              <w:rPr>
                <w:rFonts w:cs="Arial"/>
                <w:b/>
                <w:szCs w:val="20"/>
              </w:rPr>
              <w:t>CCS</w:t>
            </w:r>
          </w:p>
        </w:tc>
        <w:tc>
          <w:tcPr>
            <w:tcW w:w="6745" w:type="dxa"/>
            <w:shd w:val="clear" w:color="auto" w:fill="BFBFBF" w:themeFill="background1" w:themeFillShade="BF"/>
            <w:vAlign w:val="center"/>
          </w:tcPr>
          <w:p w14:paraId="76335CAB" w14:textId="77777777" w:rsidR="00CE083D" w:rsidRPr="004172FC" w:rsidRDefault="00CE083D" w:rsidP="000478AB">
            <w:pPr>
              <w:rPr>
                <w:rFonts w:cs="Arial"/>
                <w:b/>
                <w:szCs w:val="20"/>
              </w:rPr>
            </w:pPr>
            <w:r w:rsidRPr="004172FC">
              <w:rPr>
                <w:rFonts w:cs="Arial"/>
                <w:b/>
                <w:szCs w:val="20"/>
              </w:rPr>
              <w:t>CCS Description</w:t>
            </w:r>
          </w:p>
        </w:tc>
      </w:tr>
      <w:tr w:rsidR="00CE083D" w:rsidRPr="004172FC" w14:paraId="531D3B0F" w14:textId="77777777" w:rsidTr="005F73AC">
        <w:tc>
          <w:tcPr>
            <w:tcW w:w="1525" w:type="dxa"/>
          </w:tcPr>
          <w:p w14:paraId="0D9446C5" w14:textId="77777777" w:rsidR="00CE083D" w:rsidRPr="004172FC" w:rsidRDefault="00CE083D" w:rsidP="000478AB">
            <w:pPr>
              <w:rPr>
                <w:rFonts w:eastAsia="Times New Roman" w:cs="Arial"/>
                <w:color w:val="000000"/>
                <w:szCs w:val="20"/>
              </w:rPr>
            </w:pPr>
            <w:r>
              <w:t>20926-20926</w:t>
            </w:r>
          </w:p>
        </w:tc>
        <w:tc>
          <w:tcPr>
            <w:tcW w:w="1080" w:type="dxa"/>
          </w:tcPr>
          <w:p w14:paraId="0C6BAB77" w14:textId="77777777" w:rsidR="00CE083D" w:rsidRPr="004172FC" w:rsidRDefault="00CE083D" w:rsidP="000478AB">
            <w:pPr>
              <w:jc w:val="center"/>
              <w:rPr>
                <w:rFonts w:cs="Arial"/>
                <w:color w:val="000000"/>
                <w:szCs w:val="20"/>
              </w:rPr>
            </w:pPr>
            <w:r>
              <w:t>175</w:t>
            </w:r>
          </w:p>
        </w:tc>
        <w:tc>
          <w:tcPr>
            <w:tcW w:w="6745" w:type="dxa"/>
          </w:tcPr>
          <w:p w14:paraId="199DBB0A" w14:textId="77777777" w:rsidR="00CE083D" w:rsidRPr="004172FC" w:rsidRDefault="00CE083D" w:rsidP="000478AB">
            <w:pPr>
              <w:rPr>
                <w:rFonts w:cs="Arial"/>
                <w:szCs w:val="20"/>
              </w:rPr>
            </w:pPr>
            <w:r w:rsidRPr="002B769F">
              <w:t>Other OR therapeutic procedures on skin and breast</w:t>
            </w:r>
          </w:p>
        </w:tc>
      </w:tr>
    </w:tbl>
    <w:p w14:paraId="236F92C8" w14:textId="77777777" w:rsidR="00CE083D" w:rsidRDefault="00CE083D" w:rsidP="00CE083D"/>
    <w:p w14:paraId="4271FC8E" w14:textId="1099A389" w:rsidR="00FC57A7" w:rsidRDefault="00FC57A7">
      <w:r>
        <w:br w:type="page"/>
      </w:r>
    </w:p>
    <w:p w14:paraId="6F723401" w14:textId="0F425196" w:rsidR="00DB3845" w:rsidRDefault="00A70935" w:rsidP="00DB3845">
      <w:pPr>
        <w:pStyle w:val="Heading3"/>
      </w:pPr>
      <w:bookmarkStart w:id="101" w:name="VolumeOfProcedures_FAQ"/>
      <w:bookmarkStart w:id="102" w:name="_Toc14864860"/>
      <w:r>
        <w:lastRenderedPageBreak/>
        <w:t>V</w:t>
      </w:r>
      <w:r w:rsidR="00B9093B">
        <w:t xml:space="preserve">olume of </w:t>
      </w:r>
      <w:r>
        <w:t>Procedures</w:t>
      </w:r>
      <w:r w:rsidR="00DB3845">
        <w:t xml:space="preserve"> Frequently Asked Questions (FAQs)</w:t>
      </w:r>
      <w:bookmarkEnd w:id="102"/>
    </w:p>
    <w:bookmarkEnd w:id="101"/>
    <w:p w14:paraId="3E9A13FB" w14:textId="37FD6870" w:rsidR="00E616ED" w:rsidRDefault="00E616ED" w:rsidP="00DB3845"/>
    <w:p w14:paraId="01AC7517" w14:textId="74C4EDD1" w:rsidR="00F22AFA" w:rsidRPr="00F22AFA" w:rsidRDefault="00F22AFA" w:rsidP="00F22AFA">
      <w:pPr>
        <w:pStyle w:val="ListParagraph"/>
        <w:numPr>
          <w:ilvl w:val="0"/>
          <w:numId w:val="30"/>
        </w:numPr>
        <w:rPr>
          <w:b/>
        </w:rPr>
      </w:pPr>
      <w:r w:rsidRPr="00F22AFA">
        <w:rPr>
          <w:b/>
        </w:rPr>
        <w:t xml:space="preserve">How did Leapfrog select these 10 specialties and </w:t>
      </w:r>
      <w:r w:rsidR="00FA4068">
        <w:rPr>
          <w:b/>
        </w:rPr>
        <w:t xml:space="preserve">the </w:t>
      </w:r>
      <w:r w:rsidRPr="00F22AFA">
        <w:rPr>
          <w:b/>
        </w:rPr>
        <w:t>procedures in this section of the survey?</w:t>
      </w:r>
    </w:p>
    <w:p w14:paraId="74419DC2" w14:textId="6E4D7CEA" w:rsidR="0059034F" w:rsidRDefault="0059034F" w:rsidP="0059034F">
      <w:pPr>
        <w:pStyle w:val="ListParagraph"/>
        <w:ind w:left="360"/>
      </w:pPr>
      <w:r>
        <w:t xml:space="preserve">Leapfrog worked with the Healthcare Cost Institute (HCCI) to identify the most commonly billed surgical procedures in Ambulatory Surgery Centers and Hospital Outpatient Departments for </w:t>
      </w:r>
      <w:r w:rsidR="00FF236F">
        <w:t>commercially</w:t>
      </w:r>
      <w:r>
        <w:t xml:space="preserve"> insured adult and pediatric patients. Leapfrog’s technical experts then assessed the list of </w:t>
      </w:r>
      <w:r w:rsidR="00FF236F">
        <w:t>procedures</w:t>
      </w:r>
      <w:r>
        <w:t xml:space="preserve"> based on their frequency and type of </w:t>
      </w:r>
      <w:r w:rsidR="00FF236F">
        <w:t>anesthesia</w:t>
      </w:r>
      <w:r>
        <w:t xml:space="preserve"> used during the procedure. Those selected for the Survey represent the </w:t>
      </w:r>
      <w:r w:rsidR="00FF236F">
        <w:t>highest</w:t>
      </w:r>
      <w:r>
        <w:t xml:space="preserve"> volume procedures nationally requiring moderate to general anesthesia (including nerve blocks). The procedure codes are grouped into CPT Code Ranges based on the Agency for </w:t>
      </w:r>
      <w:r w:rsidR="00FF236F">
        <w:t>Healthcare</w:t>
      </w:r>
      <w:r>
        <w:t xml:space="preserve"> Research and Quality’s (AHRQs) Clinical Classification Software (CCS), which groups procedures together based on their similarities.</w:t>
      </w:r>
    </w:p>
    <w:p w14:paraId="29E925DB" w14:textId="77777777" w:rsidR="0059034F" w:rsidRDefault="0059034F" w:rsidP="0059034F">
      <w:pPr>
        <w:pStyle w:val="ListParagraph"/>
        <w:ind w:left="360"/>
      </w:pPr>
    </w:p>
    <w:p w14:paraId="42C9F122" w14:textId="712660B3" w:rsidR="00B9093B" w:rsidRDefault="00F22AFA" w:rsidP="00F22AFA">
      <w:pPr>
        <w:pStyle w:val="ListParagraph"/>
        <w:ind w:left="360"/>
      </w:pPr>
      <w:r>
        <w:t xml:space="preserve">Please reach out to the </w:t>
      </w:r>
      <w:hyperlink r:id="rId55" w:history="1">
        <w:r w:rsidRPr="00AC7C13">
          <w:rPr>
            <w:rStyle w:val="Hyperlink"/>
          </w:rPr>
          <w:t>Leapfrog Help Desk</w:t>
        </w:r>
      </w:hyperlink>
      <w:r>
        <w:t xml:space="preserve"> </w:t>
      </w:r>
      <w:r w:rsidR="0059034F">
        <w:t xml:space="preserve">if you believe additional CPT Codes Ranges from the AHRQs CCS should be added to the Survey; Leapfrog will take these suggestions to our technical experts.  </w:t>
      </w:r>
    </w:p>
    <w:p w14:paraId="1E31C689" w14:textId="77777777" w:rsidR="00B9093B" w:rsidRDefault="00B9093B">
      <w:r>
        <w:br w:type="page"/>
      </w:r>
    </w:p>
    <w:p w14:paraId="50C68303" w14:textId="412542B6" w:rsidR="00F22AFA" w:rsidRPr="00AC7C13" w:rsidRDefault="00B9093B" w:rsidP="00B9093B">
      <w:pPr>
        <w:pStyle w:val="Heading3"/>
      </w:pPr>
      <w:bookmarkStart w:id="103" w:name="_Toc14864861"/>
      <w:r>
        <w:lastRenderedPageBreak/>
        <w:t xml:space="preserve">Patient Selection and Consent </w:t>
      </w:r>
      <w:r w:rsidR="002B25AB">
        <w:t xml:space="preserve">to Treat </w:t>
      </w:r>
      <w:r>
        <w:t>Frequently Asked Questions (FAQs)</w:t>
      </w:r>
      <w:bookmarkEnd w:id="103"/>
    </w:p>
    <w:p w14:paraId="2395A149" w14:textId="77777777" w:rsidR="00F22AFA" w:rsidRDefault="00F22AFA" w:rsidP="00F22AFA">
      <w:pPr>
        <w:pStyle w:val="ListParagraph"/>
        <w:ind w:left="360"/>
        <w:rPr>
          <w:b/>
        </w:rPr>
      </w:pPr>
    </w:p>
    <w:p w14:paraId="705AC168" w14:textId="77777777" w:rsidR="00B9093B" w:rsidRPr="00F22AFA" w:rsidRDefault="00B9093B" w:rsidP="00B9093B">
      <w:pPr>
        <w:pStyle w:val="ListParagraph"/>
        <w:ind w:left="360"/>
      </w:pPr>
    </w:p>
    <w:p w14:paraId="64BAB874" w14:textId="77777777" w:rsidR="00B9093B" w:rsidRPr="009F0AB1" w:rsidRDefault="00B9093B" w:rsidP="004A4CDA">
      <w:pPr>
        <w:pStyle w:val="ListParagraph"/>
        <w:numPr>
          <w:ilvl w:val="0"/>
          <w:numId w:val="79"/>
        </w:numPr>
        <w:rPr>
          <w:b/>
        </w:rPr>
      </w:pPr>
      <w:r w:rsidRPr="009F0AB1">
        <w:rPr>
          <w:b/>
        </w:rPr>
        <w:t xml:space="preserve">What are examples of appropriate tools for assessing frailty and cognition as part of patient screening and selection? </w:t>
      </w:r>
    </w:p>
    <w:p w14:paraId="6A4315C7" w14:textId="77777777" w:rsidR="00B9093B" w:rsidRDefault="00B9093B" w:rsidP="00B9093B">
      <w:pPr>
        <w:pStyle w:val="ListParagraph"/>
        <w:ind w:left="360"/>
      </w:pPr>
      <w:r>
        <w:t>Examples of tools that may be used to assess frailty include the Physical Frailty Phenotype (PFP), Deficit Accumulation Index (DAI), FRAIL Scale.</w:t>
      </w:r>
    </w:p>
    <w:p w14:paraId="2AA752C1" w14:textId="77777777" w:rsidR="00B9093B" w:rsidRDefault="00B9093B" w:rsidP="00B9093B">
      <w:pPr>
        <w:pStyle w:val="ListParagraph"/>
        <w:ind w:left="360"/>
      </w:pPr>
      <w:r>
        <w:t xml:space="preserve">More information on these assessments of frailty may be reviewed here: </w:t>
      </w:r>
      <w:hyperlink r:id="rId56" w:history="1">
        <w:r w:rsidRPr="0011372B">
          <w:rPr>
            <w:rStyle w:val="Hyperlink"/>
          </w:rPr>
          <w:t>https://www.americangeriatrics.org/sites/default/files/inline-files/ravi_varadhan.pdf</w:t>
        </w:r>
      </w:hyperlink>
      <w:r>
        <w:t xml:space="preserve"> </w:t>
      </w:r>
    </w:p>
    <w:p w14:paraId="701E7952" w14:textId="77777777" w:rsidR="00B9093B" w:rsidRDefault="00B9093B" w:rsidP="00B9093B">
      <w:pPr>
        <w:pStyle w:val="ListParagraph"/>
        <w:ind w:left="360"/>
      </w:pPr>
    </w:p>
    <w:p w14:paraId="5C213C5E" w14:textId="77777777" w:rsidR="00B9093B" w:rsidRDefault="00B9093B" w:rsidP="00B9093B">
      <w:pPr>
        <w:pStyle w:val="ListParagraph"/>
        <w:ind w:left="360"/>
      </w:pPr>
      <w:r>
        <w:t xml:space="preserve">Examples of tools that may be used to assess cognition include the Montreal Cognitive Assessment (MOCA), </w:t>
      </w:r>
      <w:r w:rsidRPr="00AC7C13">
        <w:t>M</w:t>
      </w:r>
      <w:r>
        <w:t>ini-Mental State Exam (MMSE), and Mini-Cog.</w:t>
      </w:r>
    </w:p>
    <w:p w14:paraId="0215CC7A" w14:textId="77777777" w:rsidR="00B9093B" w:rsidRDefault="00B9093B" w:rsidP="00B9093B">
      <w:pPr>
        <w:pStyle w:val="ListParagraph"/>
        <w:ind w:left="360"/>
      </w:pPr>
      <w:r>
        <w:t xml:space="preserve">More information on these cognitive assessments, as well as other commonly used tools, may be found here: </w:t>
      </w:r>
      <w:hyperlink r:id="rId57" w:history="1">
        <w:r w:rsidRPr="0011372B">
          <w:rPr>
            <w:rStyle w:val="Hyperlink"/>
          </w:rPr>
          <w:t>https://www.americangeriatrics.org/sites/default/files/inline-files/kkaycee_sink.pdf</w:t>
        </w:r>
      </w:hyperlink>
      <w:r>
        <w:t xml:space="preserve"> , as well as here: </w:t>
      </w:r>
      <w:hyperlink r:id="rId58" w:history="1">
        <w:r w:rsidRPr="0011372B">
          <w:rPr>
            <w:rStyle w:val="Hyperlink"/>
          </w:rPr>
          <w:t>https://www.aafp.org/patient-care/public-health/cognitive-care/cognitive-evaluation.html</w:t>
        </w:r>
      </w:hyperlink>
      <w:r>
        <w:t xml:space="preserve"> </w:t>
      </w:r>
    </w:p>
    <w:p w14:paraId="154E59DB" w14:textId="77777777" w:rsidR="00B9093B" w:rsidRDefault="00B9093B" w:rsidP="00B9093B">
      <w:pPr>
        <w:pStyle w:val="ListParagraph"/>
        <w:ind w:left="360"/>
        <w:rPr>
          <w:b/>
        </w:rPr>
      </w:pPr>
    </w:p>
    <w:p w14:paraId="138D1727" w14:textId="5900F89C" w:rsidR="00AA3530" w:rsidRDefault="005948CF" w:rsidP="004A4CDA">
      <w:pPr>
        <w:pStyle w:val="ListParagraph"/>
        <w:numPr>
          <w:ilvl w:val="0"/>
          <w:numId w:val="79"/>
        </w:numPr>
        <w:rPr>
          <w:b/>
        </w:rPr>
      </w:pPr>
      <w:r w:rsidRPr="005948CF">
        <w:rPr>
          <w:b/>
        </w:rPr>
        <w:t>Why does a Medical Director need to perform a second screening of high-risk patients?</w:t>
      </w:r>
    </w:p>
    <w:p w14:paraId="0D6A35EB" w14:textId="67F866DB" w:rsidR="00B9093B" w:rsidRDefault="005948CF" w:rsidP="005948CF">
      <w:pPr>
        <w:pStyle w:val="ListParagraph"/>
        <w:ind w:left="360"/>
      </w:pPr>
      <w:r>
        <w:t>If an anesthesiologist and/or CRNA performs the initial screening for high-risk patients, then the second screening should be conducted by a Medical Director, as the Medical Director shoul</w:t>
      </w:r>
      <w:r w:rsidR="00961449">
        <w:t xml:space="preserve">d take ownership for how the facility screens </w:t>
      </w:r>
      <w:r w:rsidR="001A13C8">
        <w:t xml:space="preserve">patients. </w:t>
      </w:r>
      <w:r>
        <w:t>The Medical Director should also have the clinical expertise to determine whether it is safe and appropriate for a patient to have an invasive procedur</w:t>
      </w:r>
      <w:r w:rsidR="00961449">
        <w:t>e or surgery performed at the facility</w:t>
      </w:r>
      <w:r>
        <w:t xml:space="preserve">. </w:t>
      </w:r>
    </w:p>
    <w:p w14:paraId="3F8EDD24" w14:textId="77777777" w:rsidR="00B9093B" w:rsidRDefault="00B9093B">
      <w:r>
        <w:br w:type="page"/>
      </w:r>
    </w:p>
    <w:p w14:paraId="30AFEBDE" w14:textId="203BE86E" w:rsidR="005948CF" w:rsidRDefault="00B9093B" w:rsidP="00B9093B">
      <w:pPr>
        <w:pStyle w:val="Heading3"/>
      </w:pPr>
      <w:bookmarkStart w:id="104" w:name="_Toc14864862"/>
      <w:r>
        <w:lastRenderedPageBreak/>
        <w:t>Safe Surgery Checklist Frequently Asked Questions (FAQs)</w:t>
      </w:r>
      <w:bookmarkEnd w:id="104"/>
    </w:p>
    <w:p w14:paraId="0487AA4B" w14:textId="77777777" w:rsidR="005948CF" w:rsidRDefault="005948CF" w:rsidP="005948CF">
      <w:pPr>
        <w:pStyle w:val="ListParagraph"/>
      </w:pPr>
    </w:p>
    <w:p w14:paraId="57373E0A" w14:textId="30510E4C" w:rsidR="005948CF" w:rsidRDefault="005948CF" w:rsidP="004A4CDA">
      <w:pPr>
        <w:pStyle w:val="ListParagraph"/>
        <w:numPr>
          <w:ilvl w:val="0"/>
          <w:numId w:val="80"/>
        </w:numPr>
        <w:rPr>
          <w:b/>
        </w:rPr>
      </w:pPr>
      <w:r w:rsidRPr="005948CF">
        <w:rPr>
          <w:b/>
        </w:rPr>
        <w:t>What are examples of Safe Surgery Checklists that are appropriate to use?</w:t>
      </w:r>
    </w:p>
    <w:p w14:paraId="4AD27D4A" w14:textId="11803D42" w:rsidR="005948CF" w:rsidRDefault="005948CF" w:rsidP="004A4CDA">
      <w:pPr>
        <w:pStyle w:val="ListParagraph"/>
        <w:numPr>
          <w:ilvl w:val="1"/>
          <w:numId w:val="80"/>
        </w:numPr>
      </w:pPr>
      <w:r>
        <w:t xml:space="preserve">World Health Organization (WHO) Surgical Safety Checklist: </w:t>
      </w:r>
      <w:hyperlink r:id="rId59" w:history="1">
        <w:r w:rsidRPr="00A3164E">
          <w:rPr>
            <w:rStyle w:val="Hyperlink"/>
          </w:rPr>
          <w:t>https://www.who.int/patientsafety/safesurgery/checklist/en/</w:t>
        </w:r>
      </w:hyperlink>
      <w:r>
        <w:t xml:space="preserve"> </w:t>
      </w:r>
    </w:p>
    <w:p w14:paraId="16A0F4E2" w14:textId="77777777" w:rsidR="005948CF" w:rsidRDefault="005948CF" w:rsidP="004A4CDA">
      <w:pPr>
        <w:pStyle w:val="ListParagraph"/>
        <w:numPr>
          <w:ilvl w:val="1"/>
          <w:numId w:val="80"/>
        </w:numPr>
      </w:pPr>
      <w:r>
        <w:t xml:space="preserve">The Joint Commission (TJC) Universal Protocol: </w:t>
      </w:r>
      <w:hyperlink r:id="rId60" w:history="1">
        <w:r w:rsidRPr="00A3164E">
          <w:rPr>
            <w:rStyle w:val="Hyperlink"/>
          </w:rPr>
          <w:t>https://www.jointcommission.org/standards_information/up.aspx</w:t>
        </w:r>
      </w:hyperlink>
      <w:r>
        <w:t xml:space="preserve"> </w:t>
      </w:r>
    </w:p>
    <w:p w14:paraId="794CC81A" w14:textId="3682147E" w:rsidR="00291676" w:rsidRPr="00291676" w:rsidRDefault="005948CF" w:rsidP="004A4CDA">
      <w:pPr>
        <w:pStyle w:val="ListParagraph"/>
        <w:numPr>
          <w:ilvl w:val="1"/>
          <w:numId w:val="80"/>
        </w:numPr>
        <w:rPr>
          <w:b/>
        </w:rPr>
      </w:pPr>
      <w:r>
        <w:t xml:space="preserve">Association of periOperative Registered Nurses (AORN) Comprehensive Surgical Checklist: </w:t>
      </w:r>
      <w:hyperlink r:id="rId61" w:history="1">
        <w:r w:rsidRPr="00A3164E">
          <w:rPr>
            <w:rStyle w:val="Hyperlink"/>
          </w:rPr>
          <w:t>https://www.aorn.org/guidelines/clinical-resources/tool-kits/correct-site-surgery-tool-kit/aorn-comprehensive-surgical-checklist</w:t>
        </w:r>
      </w:hyperlink>
      <w:r>
        <w:t xml:space="preserve"> </w:t>
      </w:r>
    </w:p>
    <w:p w14:paraId="3758F75F" w14:textId="77777777" w:rsidR="00291676" w:rsidRPr="00291676" w:rsidRDefault="00291676" w:rsidP="00291676">
      <w:pPr>
        <w:pStyle w:val="ListParagraph"/>
        <w:ind w:left="1080"/>
        <w:rPr>
          <w:b/>
        </w:rPr>
      </w:pPr>
    </w:p>
    <w:p w14:paraId="4FCB0310" w14:textId="78B9766B" w:rsidR="00291676" w:rsidRPr="00974A8E" w:rsidRDefault="00291676" w:rsidP="00291676">
      <w:pPr>
        <w:pStyle w:val="ListParagraph"/>
        <w:numPr>
          <w:ilvl w:val="0"/>
          <w:numId w:val="80"/>
        </w:numPr>
        <w:spacing w:after="0" w:line="240" w:lineRule="auto"/>
        <w:rPr>
          <w:lang w:eastAsia="ja-JP"/>
        </w:rPr>
      </w:pPr>
      <w:r>
        <w:rPr>
          <w:b/>
          <w:lang w:eastAsia="ja-JP"/>
        </w:rPr>
        <w:t>Does the safe surgery checklist referenced in Section 3D apply to all procedures, including colonoscopies, endoscopies, etc.?</w:t>
      </w:r>
    </w:p>
    <w:p w14:paraId="623B265B" w14:textId="17072578" w:rsidR="00F46FD6" w:rsidRPr="00291676" w:rsidRDefault="00291676" w:rsidP="00291676">
      <w:pPr>
        <w:pStyle w:val="CommentText"/>
        <w:ind w:left="360"/>
      </w:pPr>
      <w:r>
        <w:t>Yes, it applies to all procedures in Section 3A questions #2-11. If your facility does not utilize a safe surgery checklist for colonoscopy and/or endoscopy, respond “no” to question #2.</w:t>
      </w:r>
      <w:r w:rsidR="005948CF">
        <w:br/>
      </w:r>
    </w:p>
    <w:p w14:paraId="703C95DA" w14:textId="5FE67319" w:rsidR="00B9093B" w:rsidRDefault="00B9093B" w:rsidP="004A4CDA">
      <w:pPr>
        <w:pStyle w:val="ListParagraph"/>
        <w:numPr>
          <w:ilvl w:val="0"/>
          <w:numId w:val="80"/>
        </w:numPr>
        <w:rPr>
          <w:b/>
        </w:rPr>
      </w:pPr>
      <w:r>
        <w:rPr>
          <w:b/>
        </w:rPr>
        <w:t xml:space="preserve">What if the terms ‘sign-in’ and ‘sign-out’ in Section 3D Questions #4 and 6 don’t apply to my facility because we are not using the WHO Surgical Safety Checklist? </w:t>
      </w:r>
    </w:p>
    <w:p w14:paraId="26DA695D" w14:textId="167665EB" w:rsidR="00B9093B" w:rsidRPr="00B9093B" w:rsidRDefault="00B9093B" w:rsidP="00B9093B">
      <w:pPr>
        <w:pStyle w:val="ListParagraph"/>
        <w:ind w:left="360"/>
      </w:pPr>
      <w:r>
        <w:t>In Section 3D</w:t>
      </w:r>
      <w:r w:rsidRPr="00B9093B">
        <w:t>: Safe Surgery Checklist, the terms ‘sign-in’ and ‘sign-out’ apply specifically to facilities utilizing the WHO Surgical Safety Checklist. The terms ‘pre-operative briefing’ and ‘post-operative briefing’ apply to facilities using a different safe surgery checklist. Please</w:t>
      </w:r>
      <w:r>
        <w:t xml:space="preserve"> see</w:t>
      </w:r>
      <w:r w:rsidRPr="00B9093B">
        <w:t xml:space="preserve"> </w:t>
      </w:r>
      <w:r>
        <w:t xml:space="preserve">FAQ #1 </w:t>
      </w:r>
      <w:r w:rsidRPr="00B9093B">
        <w:t>for a list of suggested safe surgery checklists to be used in ASCs and HOPDs.  </w:t>
      </w:r>
    </w:p>
    <w:p w14:paraId="7CD9BA53" w14:textId="77777777" w:rsidR="00B9093B" w:rsidRDefault="00B9093B" w:rsidP="00B9093B">
      <w:pPr>
        <w:pStyle w:val="ListParagraph"/>
        <w:ind w:left="360"/>
        <w:rPr>
          <w:b/>
        </w:rPr>
      </w:pPr>
    </w:p>
    <w:p w14:paraId="31106085" w14:textId="3604C57D" w:rsidR="00E616ED" w:rsidRDefault="00E616ED" w:rsidP="004A4CDA">
      <w:pPr>
        <w:pStyle w:val="ListParagraph"/>
        <w:numPr>
          <w:ilvl w:val="0"/>
          <w:numId w:val="80"/>
        </w:numPr>
        <w:rPr>
          <w:b/>
        </w:rPr>
      </w:pPr>
      <w:r w:rsidRPr="00894BEA">
        <w:rPr>
          <w:b/>
        </w:rPr>
        <w:t>In Section 3D Safe Surgery Checklist, how does Leapfrog defin</w:t>
      </w:r>
      <w:r w:rsidR="00B9093B">
        <w:rPr>
          <w:b/>
        </w:rPr>
        <w:t>e, “before the procedure begins?</w:t>
      </w:r>
      <w:r w:rsidRPr="00894BEA">
        <w:rPr>
          <w:b/>
        </w:rPr>
        <w:t xml:space="preserve">” </w:t>
      </w:r>
    </w:p>
    <w:p w14:paraId="60B43CB0" w14:textId="77777777" w:rsidR="00494031" w:rsidRDefault="00494031" w:rsidP="00494031">
      <w:pPr>
        <w:pStyle w:val="ListParagraph"/>
        <w:ind w:left="360"/>
      </w:pPr>
      <w:r>
        <w:t xml:space="preserve">“Before the procedure” is defined as </w:t>
      </w:r>
      <w:r w:rsidRPr="00E616ED">
        <w:rPr>
          <w:u w:val="single"/>
        </w:rPr>
        <w:t>prior to skin incision</w:t>
      </w:r>
      <w:r>
        <w:t xml:space="preserve"> for the purpose of responding to question #5 in Section 3D. </w:t>
      </w:r>
    </w:p>
    <w:p w14:paraId="701926B2" w14:textId="77777777" w:rsidR="00494031" w:rsidRDefault="00494031" w:rsidP="00494031">
      <w:pPr>
        <w:pStyle w:val="ListParagraph"/>
        <w:ind w:left="360"/>
        <w:rPr>
          <w:b/>
        </w:rPr>
      </w:pPr>
    </w:p>
    <w:p w14:paraId="61467257" w14:textId="131C088D" w:rsidR="00494031" w:rsidRPr="00494031" w:rsidRDefault="00494031" w:rsidP="00494031">
      <w:pPr>
        <w:pStyle w:val="ListParagraph"/>
        <w:numPr>
          <w:ilvl w:val="0"/>
          <w:numId w:val="80"/>
        </w:numPr>
        <w:spacing w:after="0" w:line="240" w:lineRule="auto"/>
        <w:contextualSpacing w:val="0"/>
        <w:rPr>
          <w:b/>
        </w:rPr>
      </w:pPr>
      <w:r w:rsidRPr="00494031">
        <w:rPr>
          <w:b/>
        </w:rPr>
        <w:t xml:space="preserve">If we are not currently using one of the nationally recognized Safe Surgery Checklists (see examples in FAQ #1), how should we respond to Section </w:t>
      </w:r>
      <w:r>
        <w:rPr>
          <w:b/>
        </w:rPr>
        <w:t>3D</w:t>
      </w:r>
      <w:r w:rsidRPr="00494031">
        <w:rPr>
          <w:b/>
        </w:rPr>
        <w:t xml:space="preserve"> questions #</w:t>
      </w:r>
      <w:r>
        <w:rPr>
          <w:b/>
        </w:rPr>
        <w:t>1-7</w:t>
      </w:r>
      <w:r w:rsidRPr="00494031">
        <w:rPr>
          <w:b/>
        </w:rPr>
        <w:t>?</w:t>
      </w:r>
    </w:p>
    <w:p w14:paraId="669D4FB1" w14:textId="7A019EBB" w:rsidR="00494031" w:rsidRDefault="00494031" w:rsidP="00494031">
      <w:pPr>
        <w:pStyle w:val="ListParagraph"/>
        <w:spacing w:after="0" w:line="240" w:lineRule="auto"/>
        <w:ind w:left="360"/>
        <w:contextualSpacing w:val="0"/>
      </w:pPr>
      <w:r>
        <w:t xml:space="preserve">In 2019, please answer the questions in Section 3D regarding the Safe Surgery Checklist according to the checklist you are currently using. If you are unable to answer the questions because your checklist does not include the steps we are asking about, please go back to question #2 and answer "no.” Leapfrog is currently accepting examples of modified Safe Surgery Checklists via our </w:t>
      </w:r>
      <w:hyperlink r:id="rId62" w:history="1">
        <w:r>
          <w:rPr>
            <w:rStyle w:val="Hyperlink"/>
          </w:rPr>
          <w:t>Leapfrog Help Desk</w:t>
        </w:r>
      </w:hyperlink>
      <w:r>
        <w:t xml:space="preserve"> and will be reviewing them for the 2020 Surveys with the national Expert Panel.</w:t>
      </w:r>
    </w:p>
    <w:p w14:paraId="4405670E" w14:textId="603945E0" w:rsidR="00A22C77" w:rsidRPr="00494031" w:rsidRDefault="00F22AFA" w:rsidP="00494031">
      <w:pPr>
        <w:pStyle w:val="ListParagraph"/>
        <w:ind w:left="360"/>
        <w:rPr>
          <w:b/>
        </w:rPr>
      </w:pPr>
      <w:r>
        <w:br/>
      </w:r>
    </w:p>
    <w:p w14:paraId="4F961C29" w14:textId="1642F5D8" w:rsidR="008B0C7A" w:rsidRPr="0089517E" w:rsidRDefault="008B0C7A">
      <w:pPr>
        <w:rPr>
          <w:rFonts w:cs="Arial"/>
          <w:color w:val="000000"/>
        </w:rPr>
      </w:pPr>
    </w:p>
    <w:p w14:paraId="2A2E36B4" w14:textId="77777777" w:rsidR="00843A5F" w:rsidRDefault="00843A5F" w:rsidP="0020381F">
      <w:pPr>
        <w:sectPr w:rsidR="00843A5F">
          <w:headerReference w:type="default" r:id="rId63"/>
          <w:endnotePr>
            <w:numFmt w:val="decimal"/>
          </w:endnotePr>
          <w:pgSz w:w="12240" w:h="15840"/>
          <w:pgMar w:top="1440" w:right="1440" w:bottom="1440" w:left="1440" w:header="720" w:footer="720" w:gutter="0"/>
          <w:cols w:space="720"/>
          <w:docGrid w:linePitch="360"/>
        </w:sectPr>
      </w:pPr>
    </w:p>
    <w:p w14:paraId="0B4203AD" w14:textId="038C550D" w:rsidR="00DB3845" w:rsidRDefault="00DB3845" w:rsidP="00843A5F">
      <w:pPr>
        <w:pStyle w:val="ListParagraph"/>
        <w:ind w:left="360"/>
      </w:pPr>
    </w:p>
    <w:p w14:paraId="3635E127" w14:textId="7C744B11" w:rsidR="00843A5F" w:rsidRDefault="00843A5F" w:rsidP="00843A5F">
      <w:pPr>
        <w:pStyle w:val="ListParagraph"/>
        <w:ind w:left="360"/>
      </w:pPr>
    </w:p>
    <w:p w14:paraId="1470B979" w14:textId="77777777" w:rsidR="00843A5F" w:rsidRDefault="00843A5F" w:rsidP="00843A5F">
      <w:pPr>
        <w:pStyle w:val="ListParagraph"/>
        <w:ind w:left="360"/>
      </w:pPr>
    </w:p>
    <w:p w14:paraId="20635860" w14:textId="77777777" w:rsidR="00A22C77" w:rsidRDefault="00A22C77">
      <w:pPr>
        <w:rPr>
          <w:b/>
          <w:color w:val="A6A6A6" w:themeColor="background1" w:themeShade="A6"/>
          <w:sz w:val="40"/>
        </w:rPr>
      </w:pPr>
      <w:r>
        <w:br w:type="page"/>
      </w:r>
    </w:p>
    <w:p w14:paraId="7E93BA51" w14:textId="67115E81" w:rsidR="00DB3845" w:rsidRPr="00F909BC" w:rsidRDefault="00DB3845" w:rsidP="00DB3845">
      <w:pPr>
        <w:pStyle w:val="PageIntentionallyLeftBlank"/>
      </w:pPr>
      <w:r>
        <w:lastRenderedPageBreak/>
        <w:t>Page Intentionally Left Blank</w:t>
      </w:r>
    </w:p>
    <w:p w14:paraId="60770D6E" w14:textId="77777777" w:rsidR="007C0172" w:rsidRDefault="007C0172" w:rsidP="00F909BC">
      <w:pPr>
        <w:pStyle w:val="PageIntentionallyLeftBlank"/>
        <w:sectPr w:rsidR="007C0172" w:rsidSect="007C0172">
          <w:headerReference w:type="default" r:id="rId64"/>
          <w:endnotePr>
            <w:numFmt w:val="decimal"/>
          </w:endnotePr>
          <w:type w:val="continuous"/>
          <w:pgSz w:w="12240" w:h="15840"/>
          <w:pgMar w:top="1440" w:right="1440" w:bottom="1440" w:left="1440" w:header="720" w:footer="720" w:gutter="0"/>
          <w:cols w:space="720"/>
          <w:docGrid w:linePitch="360"/>
        </w:sectPr>
      </w:pPr>
    </w:p>
    <w:p w14:paraId="045FB7A8" w14:textId="494112B2" w:rsidR="00DB3845" w:rsidRDefault="00DB3845" w:rsidP="00F909BC">
      <w:pPr>
        <w:pStyle w:val="PageIntentionallyLeftBlank"/>
        <w:sectPr w:rsidR="00DB3845" w:rsidSect="007C0172">
          <w:endnotePr>
            <w:numFmt w:val="decimal"/>
          </w:endnotePr>
          <w:type w:val="continuous"/>
          <w:pgSz w:w="12240" w:h="15840"/>
          <w:pgMar w:top="1440" w:right="1440" w:bottom="1440" w:left="1440" w:header="720" w:footer="720" w:gutter="0"/>
          <w:cols w:space="720"/>
          <w:docGrid w:linePitch="360"/>
        </w:sectPr>
      </w:pPr>
    </w:p>
    <w:p w14:paraId="67154FD1" w14:textId="77777777" w:rsidR="00DB3845" w:rsidRDefault="00DB3845" w:rsidP="00A62DED"/>
    <w:p w14:paraId="37A3F013" w14:textId="77777777" w:rsidR="00DB3845" w:rsidRDefault="00DB3845" w:rsidP="00DB3845"/>
    <w:p w14:paraId="273DD901" w14:textId="77777777" w:rsidR="00DB3845" w:rsidRDefault="00DB3845" w:rsidP="00DB3845"/>
    <w:p w14:paraId="0ABAB583" w14:textId="77777777" w:rsidR="00DB3845" w:rsidRDefault="00DB3845" w:rsidP="00DB3845"/>
    <w:p w14:paraId="37D21445" w14:textId="77777777" w:rsidR="00DB3845" w:rsidRDefault="00DB3845" w:rsidP="00DB3845"/>
    <w:p w14:paraId="11605EF4" w14:textId="77777777" w:rsidR="00DB3845" w:rsidRDefault="00DB3845" w:rsidP="00DB3845"/>
    <w:p w14:paraId="39277FD9" w14:textId="77777777" w:rsidR="00DB3845" w:rsidRDefault="00DB3845" w:rsidP="00DB3845"/>
    <w:p w14:paraId="3B606D11" w14:textId="77777777" w:rsidR="00DB3845" w:rsidRDefault="00DB3845" w:rsidP="00DB3845"/>
    <w:p w14:paraId="7D44F8B8" w14:textId="77777777" w:rsidR="00DB3845" w:rsidRPr="0092042C" w:rsidRDefault="00307507" w:rsidP="00DB3845">
      <w:pPr>
        <w:pStyle w:val="Heading1"/>
      </w:pPr>
      <w:bookmarkStart w:id="105" w:name="_SECTION_4:_PATIENT"/>
      <w:bookmarkStart w:id="106" w:name="_Toc14864863"/>
      <w:bookmarkEnd w:id="105"/>
      <w:r>
        <w:t>SECTION 4</w:t>
      </w:r>
      <w:r w:rsidR="00DB3845" w:rsidRPr="0092042C">
        <w:t xml:space="preserve">: </w:t>
      </w:r>
      <w:r>
        <w:t>PATIENT SAFETY PRACTICES</w:t>
      </w:r>
      <w:bookmarkEnd w:id="106"/>
    </w:p>
    <w:p w14:paraId="5A0698FD" w14:textId="77777777" w:rsidR="00DB3845" w:rsidRDefault="00DB3845" w:rsidP="00DB3845">
      <w:pPr>
        <w:pStyle w:val="NoSpacing"/>
      </w:pPr>
    </w:p>
    <w:p w14:paraId="4A27FC59" w14:textId="77777777" w:rsidR="00DB3845" w:rsidRPr="0092042C" w:rsidRDefault="00DB3845" w:rsidP="00DB3845">
      <w:pPr>
        <w:pStyle w:val="NoSpacing"/>
        <w:rPr>
          <w:rFonts w:cs="Arial"/>
        </w:rPr>
      </w:pPr>
      <w:r w:rsidRPr="0092042C">
        <w:rPr>
          <w:rFonts w:cs="Arial"/>
        </w:rPr>
        <w:t>This section includes questions and reference information for</w:t>
      </w:r>
      <w:r w:rsidR="00307507">
        <w:rPr>
          <w:rFonts w:cs="Arial"/>
        </w:rPr>
        <w:t xml:space="preserve"> Section 4: Patient Safety Practices</w:t>
      </w:r>
      <w:r w:rsidRPr="0092042C">
        <w:rPr>
          <w:rFonts w:cs="Arial"/>
        </w:rPr>
        <w:t>. Please carefully review the questions, endnotes, and reference information (e.g., measure specifications, notes, and frequently asked questions) before you begin. Failure to review the reference information could result in inaccurate responses.</w:t>
      </w:r>
    </w:p>
    <w:p w14:paraId="7B08C562" w14:textId="77777777" w:rsidR="00DB3845" w:rsidRDefault="00DB3845" w:rsidP="00DB3845"/>
    <w:p w14:paraId="1A8945C0" w14:textId="77777777" w:rsidR="00DB3845" w:rsidRDefault="00DB3845" w:rsidP="00DB3845">
      <w:r>
        <w:br w:type="page"/>
      </w:r>
    </w:p>
    <w:p w14:paraId="1F45A80D" w14:textId="77777777" w:rsidR="00DB3845" w:rsidRPr="00F1726C" w:rsidRDefault="00307507" w:rsidP="00DB3845">
      <w:pPr>
        <w:pStyle w:val="Heading2"/>
      </w:pPr>
      <w:bookmarkStart w:id="107" w:name="_Toc14864864"/>
      <w:r>
        <w:lastRenderedPageBreak/>
        <w:t>Section 4</w:t>
      </w:r>
      <w:r w:rsidR="00DB3845" w:rsidRPr="00F1726C">
        <w:t xml:space="preserve">: </w:t>
      </w:r>
      <w:r>
        <w:t>Patient Safety Practices</w:t>
      </w:r>
      <w:bookmarkEnd w:id="107"/>
    </w:p>
    <w:p w14:paraId="4E4CB145" w14:textId="77777777" w:rsidR="00DB3845" w:rsidRDefault="00DB3845" w:rsidP="00DB3845">
      <w:pPr>
        <w:rPr>
          <w:rFonts w:cs="Arial"/>
        </w:rPr>
      </w:pPr>
    </w:p>
    <w:p w14:paraId="02815E82" w14:textId="57974BD0" w:rsidR="00A82915" w:rsidRDefault="00A82915" w:rsidP="00DB3845">
      <w:pPr>
        <w:rPr>
          <w:rFonts w:cs="Arial"/>
        </w:rPr>
      </w:pPr>
      <w:r w:rsidRPr="00A82915">
        <w:rPr>
          <w:rFonts w:cs="Arial"/>
          <w:b/>
        </w:rPr>
        <w:t>Outpatient Procedures Bibliography (Antimicrobial Stewardship Practices, Hand Hygiene Practices, NQF Safe Practices, and Never Events Policy):</w:t>
      </w:r>
      <w:r>
        <w:rPr>
          <w:rFonts w:cs="Arial"/>
        </w:rPr>
        <w:t xml:space="preserve"> </w:t>
      </w:r>
      <w:hyperlink r:id="rId65" w:history="1">
        <w:r>
          <w:rPr>
            <w:rStyle w:val="Hyperlink"/>
          </w:rPr>
          <w:t>http://www.leapfroggroup.org/outpatient-procedures</w:t>
        </w:r>
      </w:hyperlink>
      <w:r>
        <w:rPr>
          <w:rFonts w:cs="Arial"/>
        </w:rPr>
        <w:t xml:space="preserve"> </w:t>
      </w:r>
    </w:p>
    <w:p w14:paraId="3AEA4BD2" w14:textId="77777777" w:rsidR="00A82915" w:rsidRDefault="00A82915" w:rsidP="00DB3845">
      <w:pPr>
        <w:rPr>
          <w:rFonts w:cs="Arial"/>
        </w:rPr>
      </w:pPr>
    </w:p>
    <w:p w14:paraId="480B734C" w14:textId="26C3A6FF" w:rsidR="001A13C8" w:rsidRDefault="0024542A" w:rsidP="00DB3845">
      <w:pPr>
        <w:rPr>
          <w:rFonts w:cs="Arial"/>
        </w:rPr>
      </w:pPr>
      <w:r w:rsidRPr="0024542A">
        <w:rPr>
          <w:rFonts w:cs="Arial"/>
        </w:rPr>
        <w:t xml:space="preserve">Section 4 includes questions about medication safety (medication and allergy documentation, and antimicrobial stewardship practices), the NHSN Outpatient Procedure </w:t>
      </w:r>
      <w:r w:rsidR="004F2B94">
        <w:rPr>
          <w:rFonts w:cs="Arial"/>
        </w:rPr>
        <w:t xml:space="preserve">Component </w:t>
      </w:r>
      <w:r w:rsidR="00F81B88">
        <w:rPr>
          <w:rFonts w:cs="Arial"/>
        </w:rPr>
        <w:t>Module reporting, H</w:t>
      </w:r>
      <w:r w:rsidRPr="0024542A">
        <w:rPr>
          <w:rFonts w:cs="Arial"/>
        </w:rPr>
        <w:t xml:space="preserve">and </w:t>
      </w:r>
      <w:r w:rsidR="00F81B88">
        <w:rPr>
          <w:rFonts w:cs="Arial"/>
        </w:rPr>
        <w:t>H</w:t>
      </w:r>
      <w:r w:rsidRPr="0024542A">
        <w:rPr>
          <w:rFonts w:cs="Arial"/>
        </w:rPr>
        <w:t>ygiene</w:t>
      </w:r>
      <w:r w:rsidR="00597330">
        <w:rPr>
          <w:rFonts w:cs="Arial"/>
        </w:rPr>
        <w:t xml:space="preserve"> Practices</w:t>
      </w:r>
      <w:r w:rsidRPr="0024542A">
        <w:rPr>
          <w:rFonts w:cs="Arial"/>
        </w:rPr>
        <w:t>, NQF Safe Practices, and the Never Events Policy at your facility.</w:t>
      </w:r>
    </w:p>
    <w:p w14:paraId="0CF8EF70" w14:textId="6D19803D" w:rsidR="00DB3845" w:rsidRPr="001A13C8" w:rsidRDefault="001A13C8" w:rsidP="001A13C8">
      <w:pPr>
        <w:spacing w:after="0" w:line="240" w:lineRule="auto"/>
        <w:rPr>
          <w:rFonts w:cs="Arial"/>
        </w:rPr>
      </w:pPr>
      <w:r w:rsidRPr="003618F9">
        <w:rPr>
          <w:rFonts w:cs="Arial"/>
        </w:rPr>
        <w:t xml:space="preserve">Leapfrog will not score Survey responses or publicly report individual ASC Survey Results in 2019. However, participating ASCs will receive a free individual </w:t>
      </w:r>
      <w:r w:rsidR="00D87128">
        <w:rPr>
          <w:rFonts w:cs="Arial"/>
        </w:rPr>
        <w:t>ASC Benchmarking Report</w:t>
      </w:r>
      <w:r w:rsidRPr="003618F9">
        <w:rPr>
          <w:rFonts w:cs="Arial"/>
        </w:rPr>
        <w:t xml:space="preserve">. </w:t>
      </w:r>
      <w:r>
        <w:rPr>
          <w:rFonts w:cs="Arial"/>
        </w:rPr>
        <w:t>For ASCs that submit a Survey by June 30, t</w:t>
      </w:r>
      <w:r w:rsidRPr="003618F9">
        <w:rPr>
          <w:rFonts w:cs="Arial"/>
        </w:rPr>
        <w:t xml:space="preserve">his </w:t>
      </w:r>
      <w:r w:rsidR="00D87128">
        <w:rPr>
          <w:rFonts w:cs="Arial"/>
        </w:rPr>
        <w:t>ASC Benchmarking Report</w:t>
      </w:r>
      <w:r w:rsidR="00D87128" w:rsidRPr="003618F9">
        <w:rPr>
          <w:rFonts w:cs="Arial"/>
        </w:rPr>
        <w:t xml:space="preserve"> </w:t>
      </w:r>
      <w:r w:rsidRPr="003618F9">
        <w:rPr>
          <w:rFonts w:cs="Arial"/>
        </w:rPr>
        <w:t>will be availa</w:t>
      </w:r>
      <w:r>
        <w:rPr>
          <w:rFonts w:cs="Arial"/>
        </w:rPr>
        <w:t>ble to</w:t>
      </w:r>
      <w:r w:rsidRPr="003618F9">
        <w:rPr>
          <w:rFonts w:cs="Arial"/>
        </w:rPr>
        <w:t xml:space="preserve"> view in </w:t>
      </w:r>
      <w:r w:rsidR="001D22E2" w:rsidRPr="001D22E2">
        <w:rPr>
          <w:rFonts w:cs="Arial"/>
        </w:rPr>
        <w:t xml:space="preserve">September and February </w:t>
      </w:r>
      <w:r w:rsidRPr="003618F9">
        <w:rPr>
          <w:rFonts w:cs="Arial"/>
        </w:rPr>
        <w:t xml:space="preserve">via the ASC Details Page link on the Survey Dashboard. Leapfrog plans to score Survey responses and publicly report individual ASC Survey Results in 2020. </w:t>
      </w:r>
      <w:r w:rsidR="00DB3845">
        <w:br w:type="page"/>
      </w:r>
    </w:p>
    <w:p w14:paraId="4506530F" w14:textId="77777777" w:rsidR="00DB3845" w:rsidRDefault="00307507" w:rsidP="00DB3845">
      <w:pPr>
        <w:pStyle w:val="Heading3"/>
        <w:rPr>
          <w:rFonts w:cs="Arial"/>
          <w:b w:val="0"/>
          <w:szCs w:val="28"/>
        </w:rPr>
      </w:pPr>
      <w:bookmarkStart w:id="108" w:name="_Toc14864865"/>
      <w:r>
        <w:rPr>
          <w:rFonts w:cs="Arial"/>
          <w:szCs w:val="28"/>
        </w:rPr>
        <w:lastRenderedPageBreak/>
        <w:t>4</w:t>
      </w:r>
      <w:r w:rsidR="001922EC">
        <w:rPr>
          <w:rFonts w:cs="Arial"/>
          <w:szCs w:val="28"/>
        </w:rPr>
        <w:t>A</w:t>
      </w:r>
      <w:r w:rsidR="00DB3845" w:rsidRPr="002B4369">
        <w:rPr>
          <w:rFonts w:cs="Arial"/>
          <w:szCs w:val="28"/>
        </w:rPr>
        <w:t xml:space="preserve">: </w:t>
      </w:r>
      <w:r w:rsidR="001922EC">
        <w:rPr>
          <w:rFonts w:cs="Arial"/>
          <w:szCs w:val="28"/>
        </w:rPr>
        <w:t>Medication Safety</w:t>
      </w:r>
      <w:bookmarkEnd w:id="108"/>
    </w:p>
    <w:p w14:paraId="6D161655" w14:textId="2BC29A75" w:rsidR="008C0D5D" w:rsidRDefault="008C0D5D" w:rsidP="00DB3845">
      <w:pPr>
        <w:pStyle w:val="NoSpacing"/>
      </w:pPr>
    </w:p>
    <w:p w14:paraId="63AC450E" w14:textId="77777777" w:rsidR="002A7370" w:rsidRPr="008C0D5D" w:rsidRDefault="002A7370" w:rsidP="00DB3845">
      <w:pPr>
        <w:pStyle w:val="NoSpacing"/>
        <w:rPr>
          <w:b/>
          <w:i/>
          <w:u w:val="single"/>
        </w:rPr>
      </w:pPr>
    </w:p>
    <w:p w14:paraId="728D8E98" w14:textId="191A740E" w:rsidR="00FF2E6D" w:rsidRDefault="0028666D" w:rsidP="005D010F">
      <w:pPr>
        <w:pStyle w:val="Heading4"/>
      </w:pPr>
      <w:bookmarkStart w:id="109" w:name="_Toc14864866"/>
      <w:r>
        <w:t>Medication and Allergy</w:t>
      </w:r>
      <w:r w:rsidR="00FF2E6D">
        <w:t xml:space="preserve"> Documentation</w:t>
      </w:r>
      <w:bookmarkEnd w:id="109"/>
    </w:p>
    <w:p w14:paraId="6E7A48FF" w14:textId="7BFB5830" w:rsidR="0089517E" w:rsidRDefault="0089517E" w:rsidP="0089517E"/>
    <w:p w14:paraId="51907033" w14:textId="6848A26D" w:rsidR="0089517E" w:rsidRPr="0089517E" w:rsidRDefault="0089517E" w:rsidP="0089517E">
      <w:r>
        <w:rPr>
          <w:noProof/>
        </w:rPr>
        <mc:AlternateContent>
          <mc:Choice Requires="wps">
            <w:drawing>
              <wp:anchor distT="45720" distB="45720" distL="114300" distR="114300" simplePos="0" relativeHeight="251665408" behindDoc="0" locked="0" layoutInCell="1" allowOverlap="1" wp14:anchorId="06BA86C9" wp14:editId="3FB620C8">
                <wp:simplePos x="0" y="0"/>
                <wp:positionH relativeFrom="margin">
                  <wp:align>right</wp:align>
                </wp:positionH>
                <wp:positionV relativeFrom="paragraph">
                  <wp:posOffset>445135</wp:posOffset>
                </wp:positionV>
                <wp:extent cx="5924550" cy="7715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71525"/>
                        </a:xfrm>
                        <a:prstGeom prst="rect">
                          <a:avLst/>
                        </a:prstGeom>
                        <a:solidFill>
                          <a:srgbClr val="FFFFFF"/>
                        </a:solidFill>
                        <a:ln w="9525">
                          <a:solidFill>
                            <a:srgbClr val="FF0000"/>
                          </a:solidFill>
                          <a:miter lim="800000"/>
                          <a:headEnd/>
                          <a:tailEnd/>
                        </a:ln>
                      </wps:spPr>
                      <wps:txbx>
                        <w:txbxContent>
                          <w:p w14:paraId="68FD4666" w14:textId="77777777" w:rsidR="000478AB" w:rsidRDefault="000478AB" w:rsidP="00C23720">
                            <w:pPr>
                              <w:pStyle w:val="NoSpacing"/>
                              <w:rPr>
                                <w:b/>
                              </w:rPr>
                            </w:pPr>
                            <w:r w:rsidRPr="00263739">
                              <w:rPr>
                                <w:b/>
                              </w:rPr>
                              <w:t>Reporting Time Period: 12 months</w:t>
                            </w:r>
                          </w:p>
                          <w:p w14:paraId="57829454" w14:textId="2678C468" w:rsidR="000478AB" w:rsidRPr="008C0D5D" w:rsidRDefault="000478AB" w:rsidP="00C23720">
                            <w:pPr>
                              <w:pStyle w:val="NoSpacing"/>
                            </w:pPr>
                            <w:r>
                              <w:t>Answer q</w:t>
                            </w:r>
                            <w:r w:rsidRPr="001A13C8">
                              <w:t>uestions #2-7 based on all</w:t>
                            </w:r>
                            <w:r>
                              <w:t xml:space="preserve"> cases (or a sufficient sample of them)</w:t>
                            </w:r>
                          </w:p>
                          <w:p w14:paraId="478150E7" w14:textId="77777777" w:rsidR="000478AB" w:rsidRDefault="000478AB" w:rsidP="00683715">
                            <w:pPr>
                              <w:pStyle w:val="NoSpacing"/>
                              <w:numPr>
                                <w:ilvl w:val="0"/>
                                <w:numId w:val="4"/>
                              </w:numPr>
                            </w:pPr>
                            <w:r>
                              <w:t>Surveys submitted prior to September 1: 01/01/2018 – 12/31/2018</w:t>
                            </w:r>
                          </w:p>
                          <w:p w14:paraId="47098775" w14:textId="77777777" w:rsidR="000478AB" w:rsidRPr="00263739" w:rsidRDefault="000478AB" w:rsidP="00683715">
                            <w:pPr>
                              <w:pStyle w:val="NoSpacing"/>
                              <w:numPr>
                                <w:ilvl w:val="0"/>
                                <w:numId w:val="4"/>
                              </w:numPr>
                            </w:pPr>
                            <w:r>
                              <w:t>Surveys (re)submitted on or after September 1: 07/01/2018 – 06/30/2019</w:t>
                            </w:r>
                          </w:p>
                          <w:p w14:paraId="539E6FAA" w14:textId="77777777" w:rsidR="000478AB" w:rsidRPr="00DF6A41" w:rsidRDefault="000478AB" w:rsidP="00DB384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A86C9" id="_x0000_s1030" type="#_x0000_t202" style="position:absolute;margin-left:415.3pt;margin-top:35.05pt;width:466.5pt;height:60.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" strokecolor="red">
                <v:textbox>
                  <w:txbxContent>
                    <w:p w14:paraId="68FD4666" w14:textId="77777777" w:rsidR="000478AB" w:rsidRDefault="000478AB" w:rsidP="00C23720">
                      <w:pPr>
                        <w:pStyle w:val="NoSpacing"/>
                        <w:rPr>
                          <w:b/>
                        </w:rPr>
                      </w:pPr>
                      <w:r w:rsidRPr="00263739">
                        <w:rPr>
                          <w:b/>
                        </w:rPr>
                        <w:t>Reporting Time Period: 12 months</w:t>
                      </w:r>
                    </w:p>
                    <w:p w14:paraId="57829454" w14:textId="2678C468" w:rsidR="000478AB" w:rsidRPr="008C0D5D" w:rsidRDefault="000478AB" w:rsidP="00C23720">
                      <w:pPr>
                        <w:pStyle w:val="NoSpacing"/>
                      </w:pPr>
                      <w:r>
                        <w:t>Answer q</w:t>
                      </w:r>
                      <w:r w:rsidRPr="001A13C8">
                        <w:t>uestions #2-7 based on all</w:t>
                      </w:r>
                      <w:r>
                        <w:t xml:space="preserve"> cases (or a sufficient sample of them)</w:t>
                      </w:r>
                    </w:p>
                    <w:p w14:paraId="478150E7" w14:textId="77777777" w:rsidR="000478AB" w:rsidRDefault="000478AB" w:rsidP="00683715">
                      <w:pPr>
                        <w:pStyle w:val="NoSpacing"/>
                        <w:numPr>
                          <w:ilvl w:val="0"/>
                          <w:numId w:val="4"/>
                        </w:numPr>
                      </w:pPr>
                      <w:r>
                        <w:t>Surveys submitted prior to September 1: 01/01/2018 – 12/31/2018</w:t>
                      </w:r>
                    </w:p>
                    <w:p w14:paraId="47098775" w14:textId="77777777" w:rsidR="000478AB" w:rsidRPr="00263739" w:rsidRDefault="000478AB" w:rsidP="00683715">
                      <w:pPr>
                        <w:pStyle w:val="NoSpacing"/>
                        <w:numPr>
                          <w:ilvl w:val="0"/>
                          <w:numId w:val="4"/>
                        </w:numPr>
                      </w:pPr>
                      <w:r>
                        <w:t>Surveys (re)submitted on or after September 1: 07/01/2018 – 06/30/2019</w:t>
                      </w:r>
                    </w:p>
                    <w:p w14:paraId="539E6FAA" w14:textId="77777777" w:rsidR="000478AB" w:rsidRPr="00DF6A41" w:rsidRDefault="000478AB" w:rsidP="00DB3845">
                      <w:pPr>
                        <w:rPr>
                          <w:b/>
                        </w:rPr>
                      </w:pPr>
                    </w:p>
                  </w:txbxContent>
                </v:textbox>
                <w10:wrap type="square" anchorx="margin"/>
              </v:shape>
            </w:pict>
          </mc:Fallback>
        </mc:AlternateContent>
      </w:r>
      <w:r w:rsidRPr="007A314E">
        <w:rPr>
          <w:rFonts w:cs="Arial"/>
          <w:b/>
          <w:szCs w:val="28"/>
        </w:rPr>
        <w:t xml:space="preserve">Specifications: </w:t>
      </w:r>
      <w:r>
        <w:rPr>
          <w:rFonts w:cs="Arial"/>
          <w:szCs w:val="28"/>
        </w:rPr>
        <w:t xml:space="preserve">See </w:t>
      </w:r>
      <w:hyperlink w:anchor="MedAllergyMeasureSpecs" w:history="1">
        <w:r w:rsidR="00EA473B" w:rsidRPr="00EA473B">
          <w:rPr>
            <w:rStyle w:val="Hyperlink"/>
            <w:rFonts w:cs="Arial"/>
            <w:b/>
            <w:i/>
            <w:szCs w:val="28"/>
          </w:rPr>
          <w:t>Medication Safety</w:t>
        </w:r>
      </w:hyperlink>
      <w:r>
        <w:rPr>
          <w:rFonts w:cs="Arial"/>
          <w:szCs w:val="28"/>
        </w:rPr>
        <w:t xml:space="preserve"> in the </w:t>
      </w:r>
      <w:r w:rsidR="00EA473B">
        <w:rPr>
          <w:rFonts w:cs="Arial"/>
          <w:szCs w:val="28"/>
        </w:rPr>
        <w:t>Patient Safety Practices</w:t>
      </w:r>
      <w:r>
        <w:rPr>
          <w:rFonts w:cs="Arial"/>
          <w:szCs w:val="28"/>
        </w:rPr>
        <w:t xml:space="preserve"> </w:t>
      </w:r>
      <w:r w:rsidR="00F81B88">
        <w:rPr>
          <w:rFonts w:cs="Arial"/>
          <w:szCs w:val="28"/>
        </w:rPr>
        <w:t>Measu</w:t>
      </w:r>
      <w:r w:rsidR="00363806">
        <w:rPr>
          <w:rFonts w:cs="Arial"/>
          <w:szCs w:val="28"/>
        </w:rPr>
        <w:t>re Specifications on pages 99-100</w:t>
      </w:r>
      <w:r w:rsidR="00F81B88">
        <w:rPr>
          <w:rFonts w:cs="Arial"/>
          <w:szCs w:val="28"/>
        </w:rPr>
        <w:t>.</w:t>
      </w:r>
    </w:p>
    <w:p w14:paraId="4FD45C0D" w14:textId="7E879F7D" w:rsidR="0089517E" w:rsidRDefault="0089517E" w:rsidP="005D010F">
      <w:pPr>
        <w:pStyle w:val="NoSpacing"/>
        <w:rPr>
          <w:rStyle w:val="Hyperlink"/>
          <w:b/>
          <w:i/>
        </w:rPr>
      </w:pPr>
    </w:p>
    <w:p w14:paraId="315E5D7A" w14:textId="2477FC71" w:rsidR="005D010F" w:rsidRDefault="00846263" w:rsidP="005D010F">
      <w:pPr>
        <w:pStyle w:val="NoSpacing"/>
      </w:pPr>
      <w:hyperlink w:anchor="MedAllergySufficientSample" w:history="1">
        <w:r w:rsidR="005D010F" w:rsidRPr="00800FB3">
          <w:rPr>
            <w:rStyle w:val="Hyperlink"/>
            <w:b/>
            <w:i/>
          </w:rPr>
          <w:t>Sufficient Sample</w:t>
        </w:r>
      </w:hyperlink>
      <w:r w:rsidR="005D010F" w:rsidRPr="008C0D5D">
        <w:rPr>
          <w:b/>
          <w:i/>
          <w:u w:val="single"/>
        </w:rPr>
        <w:t>:</w:t>
      </w:r>
      <w:r w:rsidR="005D010F">
        <w:t xml:space="preserve"> See Medication Safety Reference Information for instructions on identifying a sufficient sample </w:t>
      </w:r>
      <w:r w:rsidR="005D010F" w:rsidRPr="001A13C8">
        <w:t>for Questions #2-7.</w:t>
      </w:r>
      <w:r w:rsidR="005D010F">
        <w:t xml:space="preserve"> </w:t>
      </w:r>
    </w:p>
    <w:p w14:paraId="5F666AB0" w14:textId="4A6BEFF9" w:rsidR="005D010F" w:rsidRPr="005D010F" w:rsidRDefault="005D010F" w:rsidP="005D010F"/>
    <w:tbl>
      <w:tblPr>
        <w:tblStyle w:val="TableGrid"/>
        <w:tblW w:w="0" w:type="auto"/>
        <w:tblLook w:val="04A0" w:firstRow="1" w:lastRow="0" w:firstColumn="1" w:lastColumn="0" w:noHBand="0" w:noVBand="1"/>
      </w:tblPr>
      <w:tblGrid>
        <w:gridCol w:w="6475"/>
        <w:gridCol w:w="2875"/>
      </w:tblGrid>
      <w:tr w:rsidR="005D010F" w:rsidRPr="003834E0" w14:paraId="4FF800C8" w14:textId="77777777" w:rsidTr="00D86E37">
        <w:tc>
          <w:tcPr>
            <w:tcW w:w="6475" w:type="dxa"/>
            <w:tcMar>
              <w:top w:w="72" w:type="dxa"/>
              <w:left w:w="115" w:type="dxa"/>
              <w:bottom w:w="72" w:type="dxa"/>
              <w:right w:w="115" w:type="dxa"/>
            </w:tcMar>
            <w:vAlign w:val="center"/>
          </w:tcPr>
          <w:p w14:paraId="41D08927" w14:textId="3CAEBD37" w:rsidR="005D010F" w:rsidRPr="003834E0" w:rsidRDefault="0020381F" w:rsidP="00D86E37">
            <w:pPr>
              <w:pStyle w:val="ListParagraph"/>
              <w:numPr>
                <w:ilvl w:val="0"/>
                <w:numId w:val="10"/>
              </w:numPr>
            </w:pPr>
            <w:r>
              <w:t>12-month r</w:t>
            </w:r>
            <w:r w:rsidR="005D010F" w:rsidRPr="003834E0">
              <w:t>eporting</w:t>
            </w:r>
            <w:r>
              <w:t xml:space="preserve"> time</w:t>
            </w:r>
            <w:r w:rsidR="005D010F" w:rsidRPr="003834E0">
              <w:t xml:space="preserve"> period used:</w:t>
            </w:r>
          </w:p>
        </w:tc>
        <w:tc>
          <w:tcPr>
            <w:tcW w:w="2875" w:type="dxa"/>
            <w:tcMar>
              <w:top w:w="72" w:type="dxa"/>
              <w:left w:w="115" w:type="dxa"/>
              <w:bottom w:w="72" w:type="dxa"/>
              <w:right w:w="115" w:type="dxa"/>
            </w:tcMar>
            <w:vAlign w:val="center"/>
          </w:tcPr>
          <w:p w14:paraId="782A6DDD" w14:textId="77777777" w:rsidR="005D010F" w:rsidRPr="003834E0" w:rsidRDefault="005D010F" w:rsidP="00D86E37">
            <w:pPr>
              <w:pStyle w:val="NoSpacing"/>
              <w:numPr>
                <w:ilvl w:val="0"/>
                <w:numId w:val="16"/>
              </w:numPr>
              <w:spacing w:line="276" w:lineRule="auto"/>
              <w:rPr>
                <w:b/>
              </w:rPr>
            </w:pPr>
            <w:r>
              <w:t>01/01/2018 – 12/31/2018</w:t>
            </w:r>
          </w:p>
          <w:p w14:paraId="0EC5A92E" w14:textId="77777777" w:rsidR="005D010F" w:rsidRPr="003834E0" w:rsidRDefault="005D010F" w:rsidP="00D86E37">
            <w:pPr>
              <w:pStyle w:val="NoSpacing"/>
              <w:numPr>
                <w:ilvl w:val="0"/>
                <w:numId w:val="16"/>
              </w:numPr>
              <w:spacing w:line="276" w:lineRule="auto"/>
              <w:rPr>
                <w:b/>
              </w:rPr>
            </w:pPr>
            <w:r w:rsidRPr="002076F7">
              <w:t>07/01/2018 – 06/30/2019</w:t>
            </w:r>
          </w:p>
        </w:tc>
      </w:tr>
      <w:tr w:rsidR="008C0D5D" w14:paraId="3A90182A" w14:textId="77777777" w:rsidTr="00C64B29">
        <w:tc>
          <w:tcPr>
            <w:tcW w:w="6475" w:type="dxa"/>
            <w:tcMar>
              <w:top w:w="72" w:type="dxa"/>
              <w:left w:w="115" w:type="dxa"/>
              <w:bottom w:w="72" w:type="dxa"/>
              <w:right w:w="115" w:type="dxa"/>
            </w:tcMar>
            <w:vAlign w:val="center"/>
          </w:tcPr>
          <w:p w14:paraId="08F74D05" w14:textId="11FBAB84" w:rsidR="008C0D5D" w:rsidRDefault="008C0D5D" w:rsidP="00BE0144">
            <w:pPr>
              <w:pStyle w:val="ListParagraph"/>
              <w:numPr>
                <w:ilvl w:val="0"/>
                <w:numId w:val="10"/>
              </w:numPr>
            </w:pPr>
            <w:r>
              <w:t xml:space="preserve">Did your </w:t>
            </w:r>
            <w:r w:rsidR="00FF2E6D">
              <w:t>facility</w:t>
            </w:r>
            <w:r>
              <w:t xml:space="preserve"> perform an audit of </w:t>
            </w:r>
            <w:r w:rsidR="00FF2E6D">
              <w:t>clinical records</w:t>
            </w:r>
            <w:r>
              <w:t xml:space="preserve"> for all patients (or a </w:t>
            </w:r>
            <w:hyperlink w:anchor="MedAllergySufficientSample" w:history="1">
              <w:r w:rsidRPr="00525896">
                <w:rPr>
                  <w:rStyle w:val="Hyperlink"/>
                  <w:i/>
                </w:rPr>
                <w:t>sufficient sample</w:t>
              </w:r>
            </w:hyperlink>
            <w:r w:rsidRPr="00525896">
              <w:t xml:space="preserve"> </w:t>
            </w:r>
            <w:r>
              <w:t>of them) discharged for the reporting period selected</w:t>
            </w:r>
            <w:r w:rsidR="003E5A74">
              <w:t xml:space="preserve"> </w:t>
            </w:r>
            <w:r w:rsidR="003E5A74" w:rsidRPr="003E5A74">
              <w:rPr>
                <w:b/>
              </w:rPr>
              <w:t>and</w:t>
            </w:r>
            <w:r w:rsidR="003E5A74">
              <w:t xml:space="preserve"> measure adherence to medication documentation guideline</w:t>
            </w:r>
            <w:r w:rsidR="00C37ECD">
              <w:t>s regarding home medications, medications ordered during the visit, and medication allergies</w:t>
            </w:r>
            <w:r>
              <w:t>?</w:t>
            </w:r>
          </w:p>
          <w:p w14:paraId="05036FCC" w14:textId="77777777" w:rsidR="000378C2" w:rsidRDefault="000378C2" w:rsidP="000378C2"/>
          <w:p w14:paraId="3BA4546E" w14:textId="7DB39539" w:rsidR="000378C2" w:rsidRDefault="00070F98" w:rsidP="002903D0">
            <w:pPr>
              <w:ind w:left="360"/>
            </w:pPr>
            <w:r>
              <w:rPr>
                <w:i/>
              </w:rPr>
              <w:t>If “no</w:t>
            </w:r>
            <w:r w:rsidR="000378C2">
              <w:rPr>
                <w:i/>
              </w:rPr>
              <w:t xml:space="preserve">” </w:t>
            </w:r>
            <w:r w:rsidR="002903D0">
              <w:rPr>
                <w:i/>
              </w:rPr>
              <w:t>or “yes, but there were fewer than 60 patients discha</w:t>
            </w:r>
            <w:r w:rsidR="00EA473B">
              <w:rPr>
                <w:i/>
              </w:rPr>
              <w:t>rged for the reporting period,”</w:t>
            </w:r>
            <w:r w:rsidR="000378C2">
              <w:rPr>
                <w:i/>
              </w:rPr>
              <w:t xml:space="preserve"> </w:t>
            </w:r>
            <w:r>
              <w:rPr>
                <w:i/>
              </w:rPr>
              <w:t xml:space="preserve">skip questions </w:t>
            </w:r>
            <w:r w:rsidR="000378C2">
              <w:rPr>
                <w:i/>
              </w:rPr>
              <w:t>#3</w:t>
            </w:r>
            <w:r w:rsidR="00F17194">
              <w:rPr>
                <w:i/>
              </w:rPr>
              <w:t xml:space="preserve">-7 and continue on to question #8. </w:t>
            </w:r>
          </w:p>
        </w:tc>
        <w:tc>
          <w:tcPr>
            <w:tcW w:w="2875" w:type="dxa"/>
            <w:tcMar>
              <w:top w:w="72" w:type="dxa"/>
              <w:left w:w="115" w:type="dxa"/>
              <w:bottom w:w="72" w:type="dxa"/>
              <w:right w:w="115" w:type="dxa"/>
            </w:tcMar>
            <w:vAlign w:val="center"/>
          </w:tcPr>
          <w:p w14:paraId="2A47D980" w14:textId="77777777" w:rsidR="008C0D5D" w:rsidRDefault="008C0D5D" w:rsidP="008C0D5D">
            <w:pPr>
              <w:jc w:val="center"/>
              <w:rPr>
                <w:i/>
              </w:rPr>
            </w:pPr>
            <w:r w:rsidRPr="008C0D5D">
              <w:rPr>
                <w:i/>
              </w:rPr>
              <w:t>Yes</w:t>
            </w:r>
          </w:p>
          <w:p w14:paraId="216FDFAA" w14:textId="77777777" w:rsidR="008C0D5D" w:rsidRPr="008C0D5D" w:rsidRDefault="008C0D5D" w:rsidP="008C0D5D">
            <w:pPr>
              <w:jc w:val="center"/>
              <w:rPr>
                <w:i/>
                <w:sz w:val="10"/>
                <w:szCs w:val="10"/>
              </w:rPr>
            </w:pPr>
          </w:p>
          <w:p w14:paraId="5BE44044" w14:textId="77777777" w:rsidR="008C0D5D" w:rsidRDefault="008C0D5D" w:rsidP="008C0D5D">
            <w:pPr>
              <w:jc w:val="center"/>
              <w:rPr>
                <w:i/>
              </w:rPr>
            </w:pPr>
            <w:r w:rsidRPr="008C0D5D">
              <w:rPr>
                <w:i/>
              </w:rPr>
              <w:t>No</w:t>
            </w:r>
          </w:p>
          <w:p w14:paraId="5E8263CB" w14:textId="77777777" w:rsidR="008C0D5D" w:rsidRPr="008C0D5D" w:rsidRDefault="008C0D5D" w:rsidP="008C0D5D">
            <w:pPr>
              <w:jc w:val="center"/>
              <w:rPr>
                <w:i/>
                <w:sz w:val="10"/>
                <w:szCs w:val="10"/>
              </w:rPr>
            </w:pPr>
          </w:p>
          <w:p w14:paraId="4B3B3C96" w14:textId="77777777" w:rsidR="008C0D5D" w:rsidRPr="002076F7" w:rsidRDefault="008C0D5D" w:rsidP="008C0D5D">
            <w:pPr>
              <w:jc w:val="center"/>
            </w:pPr>
            <w:r>
              <w:rPr>
                <w:i/>
              </w:rPr>
              <w:t>Yes, but there were fewer than 60 patients discharged for the reporting period</w:t>
            </w:r>
          </w:p>
        </w:tc>
      </w:tr>
      <w:tr w:rsidR="00BE50C7" w14:paraId="47A533DF" w14:textId="77777777" w:rsidTr="00C64B29">
        <w:tc>
          <w:tcPr>
            <w:tcW w:w="6475" w:type="dxa"/>
            <w:tcMar>
              <w:top w:w="72" w:type="dxa"/>
              <w:left w:w="115" w:type="dxa"/>
              <w:bottom w:w="72" w:type="dxa"/>
              <w:right w:w="115" w:type="dxa"/>
            </w:tcMar>
            <w:vAlign w:val="center"/>
          </w:tcPr>
          <w:p w14:paraId="0D4C9A89" w14:textId="493C8FC7" w:rsidR="00462314" w:rsidRDefault="00C37ECD" w:rsidP="00705DA5">
            <w:pPr>
              <w:pStyle w:val="ListParagraph"/>
              <w:numPr>
                <w:ilvl w:val="0"/>
                <w:numId w:val="10"/>
              </w:numPr>
            </w:pPr>
            <w:r>
              <w:t>Number of cases</w:t>
            </w:r>
            <w:r w:rsidR="004A4000">
              <w:t xml:space="preserve"> measured</w:t>
            </w:r>
            <w:r>
              <w:t xml:space="preserve"> </w:t>
            </w:r>
            <w:r w:rsidR="004A4000">
              <w:t>(</w:t>
            </w:r>
            <w:r>
              <w:t>either all cases</w:t>
            </w:r>
            <w:r w:rsidR="00705DA5">
              <w:t xml:space="preserve"> </w:t>
            </w:r>
            <w:r>
              <w:t>or a sufficient sample of them</w:t>
            </w:r>
            <w:r w:rsidR="004A4000">
              <w:t xml:space="preserve">). </w:t>
            </w:r>
            <w:r>
              <w:t xml:space="preserve"> </w:t>
            </w:r>
          </w:p>
        </w:tc>
        <w:tc>
          <w:tcPr>
            <w:tcW w:w="2875" w:type="dxa"/>
            <w:tcMar>
              <w:top w:w="72" w:type="dxa"/>
              <w:left w:w="115" w:type="dxa"/>
              <w:bottom w:w="72" w:type="dxa"/>
              <w:right w:w="115" w:type="dxa"/>
            </w:tcMar>
            <w:vAlign w:val="center"/>
          </w:tcPr>
          <w:p w14:paraId="4ED11F28" w14:textId="356809AA" w:rsidR="00BE50C7" w:rsidRDefault="001869BB" w:rsidP="001D7430">
            <w:pPr>
              <w:pStyle w:val="Subtitle"/>
              <w:numPr>
                <w:ilvl w:val="0"/>
                <w:numId w:val="0"/>
              </w:numPr>
              <w:spacing w:line="276" w:lineRule="auto"/>
              <w:jc w:val="center"/>
            </w:pPr>
            <w:r w:rsidRPr="002076F7">
              <w:t>_____</w:t>
            </w:r>
          </w:p>
        </w:tc>
      </w:tr>
      <w:tr w:rsidR="00C37ECD" w14:paraId="06F5F9EC" w14:textId="77777777" w:rsidTr="00C64B29">
        <w:tc>
          <w:tcPr>
            <w:tcW w:w="6475" w:type="dxa"/>
            <w:tcMar>
              <w:top w:w="72" w:type="dxa"/>
              <w:left w:w="115" w:type="dxa"/>
              <w:bottom w:w="72" w:type="dxa"/>
              <w:right w:w="115" w:type="dxa"/>
            </w:tcMar>
            <w:vAlign w:val="center"/>
          </w:tcPr>
          <w:p w14:paraId="1E7E6FB7" w14:textId="6E98E40D" w:rsidR="00C37ECD" w:rsidRDefault="00E4012E" w:rsidP="00D1316C">
            <w:pPr>
              <w:pStyle w:val="ListParagraph"/>
              <w:numPr>
                <w:ilvl w:val="0"/>
                <w:numId w:val="10"/>
              </w:numPr>
            </w:pPr>
            <w:r>
              <w:t>Number of cases in question</w:t>
            </w:r>
            <w:r w:rsidR="00A80B1A">
              <w:t xml:space="preserve"> #3</w:t>
            </w:r>
            <w:r w:rsidR="00C37ECD">
              <w:t xml:space="preserve"> </w:t>
            </w:r>
            <w:r>
              <w:t>with a</w:t>
            </w:r>
            <w:r w:rsidR="00C37ECD">
              <w:t xml:space="preserve"> list </w:t>
            </w:r>
            <w:r>
              <w:t xml:space="preserve">of </w:t>
            </w:r>
            <w:hyperlink w:anchor="MedSafety_HomeMedications" w:history="1">
              <w:r w:rsidR="00C37ECD" w:rsidRPr="000A198D">
                <w:rPr>
                  <w:rStyle w:val="Hyperlink"/>
                  <w:b/>
                </w:rPr>
                <w:t>home medication</w:t>
              </w:r>
            </w:hyperlink>
            <w:r w:rsidR="00027294" w:rsidRPr="000A198D">
              <w:rPr>
                <w:b/>
              </w:rPr>
              <w:t>(</w:t>
            </w:r>
            <w:r w:rsidR="00C37ECD" w:rsidRPr="000A198D">
              <w:rPr>
                <w:b/>
              </w:rPr>
              <w:t>s</w:t>
            </w:r>
            <w:r w:rsidR="00027294" w:rsidRPr="000A198D">
              <w:rPr>
                <w:b/>
              </w:rPr>
              <w:t>)</w:t>
            </w:r>
            <w:r w:rsidRPr="000A198D">
              <w:rPr>
                <w:b/>
              </w:rPr>
              <w:t>,</w:t>
            </w:r>
            <w:r>
              <w:t xml:space="preserve"> </w:t>
            </w:r>
            <w:r w:rsidR="00B54493">
              <w:t>including dose, route, and frequency</w:t>
            </w:r>
            <w:r w:rsidR="003609D5">
              <w:t>, documented in the</w:t>
            </w:r>
            <w:r>
              <w:t xml:space="preserve"> clinical record</w:t>
            </w:r>
            <w:r w:rsidR="00B54493">
              <w:t>.</w:t>
            </w:r>
          </w:p>
        </w:tc>
        <w:tc>
          <w:tcPr>
            <w:tcW w:w="2875" w:type="dxa"/>
            <w:tcMar>
              <w:top w:w="72" w:type="dxa"/>
              <w:left w:w="115" w:type="dxa"/>
              <w:bottom w:w="72" w:type="dxa"/>
              <w:right w:w="115" w:type="dxa"/>
            </w:tcMar>
            <w:vAlign w:val="center"/>
          </w:tcPr>
          <w:p w14:paraId="73906EC2" w14:textId="6A8D4436" w:rsidR="00C37ECD" w:rsidRPr="002076F7" w:rsidRDefault="001869BB" w:rsidP="001D7430">
            <w:pPr>
              <w:pStyle w:val="Subtitle"/>
              <w:numPr>
                <w:ilvl w:val="0"/>
                <w:numId w:val="0"/>
              </w:numPr>
              <w:spacing w:line="276" w:lineRule="auto"/>
              <w:jc w:val="center"/>
            </w:pPr>
            <w:r w:rsidRPr="002076F7">
              <w:t>_____</w:t>
            </w:r>
          </w:p>
        </w:tc>
      </w:tr>
      <w:tr w:rsidR="00C37ECD" w14:paraId="520072D6" w14:textId="77777777" w:rsidTr="00C64B29">
        <w:tc>
          <w:tcPr>
            <w:tcW w:w="6475" w:type="dxa"/>
            <w:tcMar>
              <w:top w:w="72" w:type="dxa"/>
              <w:left w:w="115" w:type="dxa"/>
              <w:bottom w:w="72" w:type="dxa"/>
              <w:right w:w="115" w:type="dxa"/>
            </w:tcMar>
            <w:vAlign w:val="center"/>
          </w:tcPr>
          <w:p w14:paraId="25818683" w14:textId="12E6EF48" w:rsidR="00C37ECD" w:rsidRDefault="00E4012E" w:rsidP="00BE0144">
            <w:pPr>
              <w:pStyle w:val="ListParagraph"/>
              <w:numPr>
                <w:ilvl w:val="0"/>
                <w:numId w:val="10"/>
              </w:numPr>
            </w:pPr>
            <w:r>
              <w:t>Number of cases in question</w:t>
            </w:r>
            <w:r w:rsidR="00A80B1A">
              <w:t xml:space="preserve"> #3</w:t>
            </w:r>
            <w:r w:rsidR="00B54493">
              <w:t xml:space="preserve"> with a list of </w:t>
            </w:r>
            <w:r w:rsidR="00B54493" w:rsidRPr="00E4012E">
              <w:rPr>
                <w:b/>
              </w:rPr>
              <w:t>any medication</w:t>
            </w:r>
            <w:r w:rsidRPr="00E4012E">
              <w:rPr>
                <w:b/>
              </w:rPr>
              <w:t>(</w:t>
            </w:r>
            <w:r w:rsidR="00B54493" w:rsidRPr="00E4012E">
              <w:rPr>
                <w:b/>
              </w:rPr>
              <w:t>s</w:t>
            </w:r>
            <w:r w:rsidRPr="00E4012E">
              <w:rPr>
                <w:b/>
              </w:rPr>
              <w:t>)</w:t>
            </w:r>
            <w:r w:rsidR="00B54493" w:rsidRPr="00E4012E">
              <w:rPr>
                <w:b/>
              </w:rPr>
              <w:t xml:space="preserve"> ordered, prescribed, or administered during the visit</w:t>
            </w:r>
            <w:r w:rsidR="00B54493">
              <w:t xml:space="preserve">, </w:t>
            </w:r>
            <w:r w:rsidR="00B54493" w:rsidRPr="00B54493">
              <w:t>including the strength, dose, route, date, and time of administration</w:t>
            </w:r>
            <w:r w:rsidR="003609D5">
              <w:t>, documented in the</w:t>
            </w:r>
            <w:r>
              <w:t xml:space="preserve"> clinical record</w:t>
            </w:r>
            <w:r w:rsidR="00B54493">
              <w:t xml:space="preserve">. </w:t>
            </w:r>
          </w:p>
        </w:tc>
        <w:tc>
          <w:tcPr>
            <w:tcW w:w="2875" w:type="dxa"/>
            <w:tcMar>
              <w:top w:w="72" w:type="dxa"/>
              <w:left w:w="115" w:type="dxa"/>
              <w:bottom w:w="72" w:type="dxa"/>
              <w:right w:w="115" w:type="dxa"/>
            </w:tcMar>
            <w:vAlign w:val="center"/>
          </w:tcPr>
          <w:p w14:paraId="751216C5" w14:textId="3D8B2BAA" w:rsidR="00C37ECD" w:rsidRPr="002076F7" w:rsidRDefault="001869BB" w:rsidP="001D7430">
            <w:pPr>
              <w:pStyle w:val="Subtitle"/>
              <w:numPr>
                <w:ilvl w:val="0"/>
                <w:numId w:val="0"/>
              </w:numPr>
              <w:spacing w:line="276" w:lineRule="auto"/>
              <w:jc w:val="center"/>
            </w:pPr>
            <w:r w:rsidRPr="002076F7">
              <w:t>_____</w:t>
            </w:r>
          </w:p>
        </w:tc>
      </w:tr>
      <w:tr w:rsidR="00C37ECD" w14:paraId="33685284" w14:textId="77777777" w:rsidTr="00C64B29">
        <w:tc>
          <w:tcPr>
            <w:tcW w:w="6475" w:type="dxa"/>
            <w:tcMar>
              <w:top w:w="72" w:type="dxa"/>
              <w:left w:w="115" w:type="dxa"/>
              <w:bottom w:w="72" w:type="dxa"/>
              <w:right w:w="115" w:type="dxa"/>
            </w:tcMar>
            <w:vAlign w:val="center"/>
          </w:tcPr>
          <w:p w14:paraId="76424B8A" w14:textId="5A00E496" w:rsidR="00C37ECD" w:rsidRDefault="00A80B1A" w:rsidP="00BE0144">
            <w:pPr>
              <w:pStyle w:val="ListParagraph"/>
              <w:numPr>
                <w:ilvl w:val="0"/>
                <w:numId w:val="10"/>
              </w:numPr>
            </w:pPr>
            <w:r>
              <w:t>Number of cases in question #3</w:t>
            </w:r>
            <w:r w:rsidR="00E4012E">
              <w:t xml:space="preserve"> with a list of </w:t>
            </w:r>
            <w:r w:rsidR="00E4012E" w:rsidRPr="00E4012E">
              <w:rPr>
                <w:b/>
              </w:rPr>
              <w:t>allergies and adverse reaction status</w:t>
            </w:r>
            <w:r w:rsidR="00E4012E" w:rsidRPr="0095112D">
              <w:t xml:space="preserve"> </w:t>
            </w:r>
            <w:r w:rsidR="00E4012E">
              <w:t>documented</w:t>
            </w:r>
            <w:r w:rsidR="00E4012E" w:rsidRPr="0095112D">
              <w:t xml:space="preserve"> in </w:t>
            </w:r>
            <w:r w:rsidR="003609D5">
              <w:t>the</w:t>
            </w:r>
            <w:r w:rsidR="00E4012E">
              <w:t xml:space="preserve"> clinical</w:t>
            </w:r>
            <w:r w:rsidR="00E4012E" w:rsidRPr="0095112D">
              <w:t xml:space="preserve"> record</w:t>
            </w:r>
            <w:r w:rsidR="00E4012E">
              <w:t xml:space="preserve">.  </w:t>
            </w:r>
          </w:p>
        </w:tc>
        <w:tc>
          <w:tcPr>
            <w:tcW w:w="2875" w:type="dxa"/>
            <w:tcMar>
              <w:top w:w="72" w:type="dxa"/>
              <w:left w:w="115" w:type="dxa"/>
              <w:bottom w:w="72" w:type="dxa"/>
              <w:right w:w="115" w:type="dxa"/>
            </w:tcMar>
            <w:vAlign w:val="center"/>
          </w:tcPr>
          <w:p w14:paraId="6858D821" w14:textId="1FCABF8F" w:rsidR="00C37ECD" w:rsidRPr="002076F7" w:rsidRDefault="001869BB" w:rsidP="001D7430">
            <w:pPr>
              <w:pStyle w:val="Subtitle"/>
              <w:numPr>
                <w:ilvl w:val="0"/>
                <w:numId w:val="0"/>
              </w:numPr>
              <w:spacing w:line="276" w:lineRule="auto"/>
              <w:jc w:val="center"/>
            </w:pPr>
            <w:r w:rsidRPr="002076F7">
              <w:t>_____</w:t>
            </w:r>
          </w:p>
        </w:tc>
      </w:tr>
      <w:tr w:rsidR="0048281A" w14:paraId="6315A9EE" w14:textId="77777777" w:rsidTr="00C64B29">
        <w:tc>
          <w:tcPr>
            <w:tcW w:w="6475" w:type="dxa"/>
            <w:tcMar>
              <w:top w:w="72" w:type="dxa"/>
              <w:left w:w="115" w:type="dxa"/>
              <w:bottom w:w="72" w:type="dxa"/>
              <w:right w:w="115" w:type="dxa"/>
            </w:tcMar>
            <w:vAlign w:val="center"/>
          </w:tcPr>
          <w:p w14:paraId="44325457" w14:textId="469DEE84" w:rsidR="0048281A" w:rsidRDefault="0048281A" w:rsidP="00BE0144">
            <w:pPr>
              <w:pStyle w:val="ListParagraph"/>
              <w:numPr>
                <w:ilvl w:val="0"/>
                <w:numId w:val="10"/>
              </w:numPr>
            </w:pPr>
            <w:r>
              <w:t>Do</w:t>
            </w:r>
            <w:r w:rsidR="00E4012E">
              <w:t xml:space="preserve"> the response</w:t>
            </w:r>
            <w:r w:rsidR="005E5CEE">
              <w:t>s</w:t>
            </w:r>
            <w:r>
              <w:t xml:space="preserve"> in </w:t>
            </w:r>
            <w:r w:rsidR="00E4012E">
              <w:t>question</w:t>
            </w:r>
            <w:r w:rsidR="005E5CEE">
              <w:t>s</w:t>
            </w:r>
            <w:r w:rsidR="00E4012E">
              <w:t xml:space="preserve"> #</w:t>
            </w:r>
            <w:r w:rsidR="005E5CEE">
              <w:t>3-6</w:t>
            </w:r>
            <w:r w:rsidR="00E4012E">
              <w:t xml:space="preserve"> represent a sample of cases</w:t>
            </w:r>
            <w:r>
              <w:t>?</w:t>
            </w:r>
          </w:p>
        </w:tc>
        <w:tc>
          <w:tcPr>
            <w:tcW w:w="2875" w:type="dxa"/>
            <w:tcMar>
              <w:top w:w="72" w:type="dxa"/>
              <w:left w:w="115" w:type="dxa"/>
              <w:bottom w:w="72" w:type="dxa"/>
              <w:right w:w="115" w:type="dxa"/>
            </w:tcMar>
            <w:vAlign w:val="center"/>
          </w:tcPr>
          <w:p w14:paraId="59DA64E5" w14:textId="77777777" w:rsidR="0048281A" w:rsidRDefault="0048281A" w:rsidP="0048281A">
            <w:pPr>
              <w:jc w:val="center"/>
              <w:rPr>
                <w:i/>
              </w:rPr>
            </w:pPr>
            <w:r w:rsidRPr="008C0D5D">
              <w:rPr>
                <w:i/>
              </w:rPr>
              <w:t>Yes</w:t>
            </w:r>
          </w:p>
          <w:p w14:paraId="2A5D967C" w14:textId="77777777" w:rsidR="0048281A" w:rsidRPr="008C0D5D" w:rsidRDefault="0048281A" w:rsidP="0048281A">
            <w:pPr>
              <w:jc w:val="center"/>
              <w:rPr>
                <w:i/>
                <w:sz w:val="10"/>
                <w:szCs w:val="10"/>
              </w:rPr>
            </w:pPr>
          </w:p>
          <w:p w14:paraId="6362DF19" w14:textId="77777777" w:rsidR="0048281A" w:rsidRPr="0048281A" w:rsidRDefault="0048281A" w:rsidP="0048281A">
            <w:pPr>
              <w:jc w:val="center"/>
              <w:rPr>
                <w:i/>
              </w:rPr>
            </w:pPr>
            <w:r w:rsidRPr="008C0D5D">
              <w:rPr>
                <w:i/>
              </w:rPr>
              <w:t>No</w:t>
            </w:r>
          </w:p>
        </w:tc>
      </w:tr>
    </w:tbl>
    <w:p w14:paraId="3C471C63" w14:textId="42AA72A5" w:rsidR="00FF2E6D" w:rsidRDefault="00FF2E6D"/>
    <w:p w14:paraId="1FFCF936" w14:textId="7283045A" w:rsidR="00F60DAF" w:rsidRDefault="00F60DAF"/>
    <w:p w14:paraId="5563AF30" w14:textId="6282D649" w:rsidR="001A13C8" w:rsidRDefault="001A13C8">
      <w:pPr>
        <w:rPr>
          <w:b/>
          <w:sz w:val="24"/>
        </w:rPr>
      </w:pPr>
    </w:p>
    <w:bookmarkStart w:id="110" w:name="_Toc14864867"/>
    <w:p w14:paraId="7C48B050" w14:textId="2BA83CAD" w:rsidR="00F60DAF" w:rsidRDefault="009158CC" w:rsidP="005D010F">
      <w:pPr>
        <w:pStyle w:val="Heading4"/>
      </w:pPr>
      <w:r>
        <w:rPr>
          <w:noProof/>
        </w:rPr>
        <w:lastRenderedPageBreak/>
        <mc:AlternateContent>
          <mc:Choice Requires="wps">
            <w:drawing>
              <wp:anchor distT="45720" distB="45720" distL="114300" distR="114300" simplePos="0" relativeHeight="251688960" behindDoc="0" locked="0" layoutInCell="1" allowOverlap="1" wp14:anchorId="2FBA1037" wp14:editId="0E3972A1">
                <wp:simplePos x="0" y="0"/>
                <wp:positionH relativeFrom="margin">
                  <wp:align>right</wp:align>
                </wp:positionH>
                <wp:positionV relativeFrom="paragraph">
                  <wp:posOffset>292735</wp:posOffset>
                </wp:positionV>
                <wp:extent cx="5924550" cy="586105"/>
                <wp:effectExtent l="0" t="0" r="19050" b="234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86105"/>
                        </a:xfrm>
                        <a:prstGeom prst="rect">
                          <a:avLst/>
                        </a:prstGeom>
                        <a:solidFill>
                          <a:srgbClr val="FFFFFF"/>
                        </a:solidFill>
                        <a:ln w="9525">
                          <a:solidFill>
                            <a:srgbClr val="FF0000"/>
                          </a:solidFill>
                          <a:miter lim="800000"/>
                          <a:headEnd/>
                          <a:tailEnd/>
                        </a:ln>
                      </wps:spPr>
                      <wps:txbx>
                        <w:txbxContent>
                          <w:p w14:paraId="6399A847" w14:textId="7E2FF548" w:rsidR="000478AB" w:rsidRDefault="000478AB" w:rsidP="009158CC">
                            <w:pPr>
                              <w:pStyle w:val="NoSpacing"/>
                              <w:rPr>
                                <w:b/>
                              </w:rPr>
                            </w:pPr>
                            <w:r>
                              <w:rPr>
                                <w:b/>
                              </w:rPr>
                              <w:t>Reporting Time Period:</w:t>
                            </w:r>
                          </w:p>
                          <w:p w14:paraId="4124733B" w14:textId="56F4AD18" w:rsidR="000478AB" w:rsidRPr="00FC5D6E" w:rsidRDefault="000478AB" w:rsidP="00FC5D6E">
                            <w:pPr>
                              <w:pStyle w:val="NoSpacing"/>
                            </w:pPr>
                            <w:r w:rsidRPr="001A13C8">
                              <w:t>Answer Questions #</w:t>
                            </w:r>
                            <w:r>
                              <w:t>8-19 based on the current structure or process your facility has in place at the time of the Survey submission.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A1037" id="_x0000_s1031" type="#_x0000_t202" style="position:absolute;margin-left:415.3pt;margin-top:23.05pt;width:466.5pt;height:46.15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" strokecolor="red">
                <v:textbox>
                  <w:txbxContent>
                    <w:p w14:paraId="6399A847" w14:textId="7E2FF548" w:rsidR="000478AB" w:rsidRDefault="000478AB" w:rsidP="009158CC">
                      <w:pPr>
                        <w:pStyle w:val="NoSpacing"/>
                        <w:rPr>
                          <w:b/>
                        </w:rPr>
                      </w:pPr>
                      <w:r>
                        <w:rPr>
                          <w:b/>
                        </w:rPr>
                        <w:t>Reporting Time Period:</w:t>
                      </w:r>
                    </w:p>
                    <w:p w14:paraId="4124733B" w14:textId="56F4AD18" w:rsidR="000478AB" w:rsidRPr="00FC5D6E" w:rsidRDefault="000478AB" w:rsidP="00FC5D6E">
                      <w:pPr>
                        <w:pStyle w:val="NoSpacing"/>
                      </w:pPr>
                      <w:r w:rsidRPr="001A13C8">
                        <w:t>Answer Questions #</w:t>
                      </w:r>
                      <w:r>
                        <w:t>8-19 based on the current structure or process your facility has in place at the time of the Survey submission.</w:t>
                      </w:r>
                    </w:p>
                  </w:txbxContent>
                </v:textbox>
                <w10:wrap type="square" anchorx="margin"/>
              </v:shape>
            </w:pict>
          </mc:Fallback>
        </mc:AlternateContent>
      </w:r>
      <w:r w:rsidR="00F60DAF">
        <w:t>A</w:t>
      </w:r>
      <w:r w:rsidR="002C58AF">
        <w:t>ntimicrobial</w:t>
      </w:r>
      <w:r w:rsidR="00F60DAF">
        <w:t xml:space="preserve"> Stewardship Practices</w:t>
      </w:r>
      <w:bookmarkEnd w:id="110"/>
    </w:p>
    <w:p w14:paraId="2EA6F2F2" w14:textId="23B4CD38" w:rsidR="009158CC" w:rsidRDefault="009158CC" w:rsidP="00084147">
      <w:pPr>
        <w:pStyle w:val="NoSpacing"/>
      </w:pPr>
    </w:p>
    <w:p w14:paraId="5659F770" w14:textId="249CFE83" w:rsidR="00D02B1C" w:rsidRDefault="009158CC" w:rsidP="009158CC">
      <w:pPr>
        <w:pStyle w:val="NoSpacing"/>
      </w:pPr>
      <w:r w:rsidRPr="009158CC">
        <w:rPr>
          <w:b/>
        </w:rPr>
        <w:t>Note</w:t>
      </w:r>
      <w:r w:rsidR="00D02B1C">
        <w:rPr>
          <w:b/>
        </w:rPr>
        <w:t xml:space="preserve"> 1</w:t>
      </w:r>
      <w:r w:rsidRPr="009158CC">
        <w:rPr>
          <w:b/>
        </w:rPr>
        <w:t>:</w:t>
      </w:r>
      <w:r>
        <w:t xml:space="preserve"> </w:t>
      </w:r>
      <w:r w:rsidR="00084147">
        <w:t>The following questions comprise the Antimicrobial Stewardship Checklist for Ambulatory Surgery Center</w:t>
      </w:r>
      <w:r w:rsidR="005A7644">
        <w:t>s</w:t>
      </w:r>
      <w:r w:rsidR="00084147">
        <w:t xml:space="preserve"> created by the Hea</w:t>
      </w:r>
      <w:r w:rsidR="005A7644">
        <w:t>l</w:t>
      </w:r>
      <w:r w:rsidR="00084147">
        <w:t xml:space="preserve">th Services Advisory Group (HSAG) and describe five (5) Core Elements of Antimicrobial Stewardship: Leadership Support, Accountability, Policies, Interventions to Improve Antibiotic Use, and Education. The checklist may also be reviewed here: </w:t>
      </w:r>
      <w:hyperlink r:id="rId66" w:history="1">
        <w:r w:rsidR="00084147" w:rsidRPr="009A43EA">
          <w:rPr>
            <w:rStyle w:val="Hyperlink"/>
          </w:rPr>
          <w:t>https://www.hsag.com/contentassets/98d1e68f70bc4240832eb3545b6050f6/rbrndcdchsagaschecklistforascs.pdf</w:t>
        </w:r>
      </w:hyperlink>
      <w:r w:rsidR="00084147">
        <w:t xml:space="preserve">. </w:t>
      </w:r>
    </w:p>
    <w:p w14:paraId="35DCAD80" w14:textId="5088A82F" w:rsidR="004F25F8" w:rsidRDefault="004F25F8" w:rsidP="009158CC">
      <w:pPr>
        <w:pStyle w:val="NoSpacing"/>
      </w:pPr>
    </w:p>
    <w:p w14:paraId="25A8FB87" w14:textId="704F11C8" w:rsidR="004F25F8" w:rsidRDefault="004F25F8" w:rsidP="009158CC">
      <w:pPr>
        <w:pStyle w:val="NoSpacing"/>
      </w:pPr>
      <w:r>
        <w:t xml:space="preserve">Checklist reference: The Centers for Disease Control and Prevention (CDC). Checklist for Core Elements of Hospital Antibiotic Stewardship Programs. Available at: </w:t>
      </w:r>
      <w:hyperlink r:id="rId67" w:history="1">
        <w:r w:rsidR="00471906" w:rsidRPr="00C139EB">
          <w:rPr>
            <w:rStyle w:val="Hyperlink"/>
          </w:rPr>
          <w:t>https://www.cdc.gov/antibiotic-use/healthcare/implementation/checklist.html</w:t>
        </w:r>
      </w:hyperlink>
      <w:r>
        <w:t>. Accessed on: February 28, 2018</w:t>
      </w:r>
    </w:p>
    <w:p w14:paraId="2B5C2D4B" w14:textId="77777777" w:rsidR="00D02B1C" w:rsidRDefault="00D02B1C" w:rsidP="009158CC">
      <w:pPr>
        <w:pStyle w:val="NoSpacing"/>
      </w:pPr>
    </w:p>
    <w:p w14:paraId="1E96A87D" w14:textId="0C5F4078" w:rsidR="00084147" w:rsidRDefault="00D02B1C" w:rsidP="009158CC">
      <w:pPr>
        <w:pStyle w:val="NoSpacing"/>
      </w:pPr>
      <w:r w:rsidRPr="00D02B1C">
        <w:rPr>
          <w:b/>
        </w:rPr>
        <w:t>Note 2:</w:t>
      </w:r>
      <w:r>
        <w:t xml:space="preserve"> Hyperlinks throughout this subs</w:t>
      </w:r>
      <w:r w:rsidR="00363806">
        <w:t>ection refer to FAQs on page 102</w:t>
      </w:r>
      <w:r>
        <w:t xml:space="preserve">, not to endnotes. These hyperlinks are not included in the online version of the Survey. </w:t>
      </w:r>
      <w:r w:rsidR="005D010F">
        <w:br/>
      </w:r>
    </w:p>
    <w:tbl>
      <w:tblPr>
        <w:tblStyle w:val="TableGrid"/>
        <w:tblW w:w="0" w:type="auto"/>
        <w:tblLook w:val="04A0" w:firstRow="1" w:lastRow="0" w:firstColumn="1" w:lastColumn="0" w:noHBand="0" w:noVBand="1"/>
      </w:tblPr>
      <w:tblGrid>
        <w:gridCol w:w="6475"/>
        <w:gridCol w:w="2875"/>
      </w:tblGrid>
      <w:tr w:rsidR="002C58AF" w14:paraId="15E75303" w14:textId="77777777" w:rsidTr="00D86E37">
        <w:tc>
          <w:tcPr>
            <w:tcW w:w="6475" w:type="dxa"/>
            <w:tcMar>
              <w:top w:w="72" w:type="dxa"/>
              <w:left w:w="115" w:type="dxa"/>
              <w:bottom w:w="72" w:type="dxa"/>
              <w:right w:w="115" w:type="dxa"/>
            </w:tcMar>
            <w:vAlign w:val="center"/>
          </w:tcPr>
          <w:p w14:paraId="2B23D5DD" w14:textId="2A029604" w:rsidR="002C58AF" w:rsidRDefault="002C58AF" w:rsidP="00F17194">
            <w:pPr>
              <w:pStyle w:val="ListParagraph"/>
              <w:numPr>
                <w:ilvl w:val="0"/>
                <w:numId w:val="10"/>
              </w:numPr>
              <w:spacing w:line="276" w:lineRule="auto"/>
            </w:pPr>
            <w:r>
              <w:t>Does</w:t>
            </w:r>
            <w:r w:rsidR="009158CC">
              <w:t xml:space="preserve"> your facility</w:t>
            </w:r>
            <w:r>
              <w:t xml:space="preserve"> have an antimicrobial stewardship program?</w:t>
            </w:r>
          </w:p>
          <w:p w14:paraId="72754EC3" w14:textId="77777777" w:rsidR="002C58AF" w:rsidRDefault="002C58AF" w:rsidP="002C58AF">
            <w:pPr>
              <w:spacing w:line="276" w:lineRule="auto"/>
            </w:pPr>
          </w:p>
          <w:p w14:paraId="7C354263" w14:textId="2E771143" w:rsidR="002C58AF" w:rsidRPr="002C58AF" w:rsidRDefault="00F17194" w:rsidP="00FC071C">
            <w:pPr>
              <w:spacing w:line="276" w:lineRule="auto"/>
              <w:ind w:left="360"/>
              <w:rPr>
                <w:i/>
              </w:rPr>
            </w:pPr>
            <w:r>
              <w:rPr>
                <w:i/>
              </w:rPr>
              <w:t>If “no</w:t>
            </w:r>
            <w:r w:rsidR="00FC071C">
              <w:rPr>
                <w:i/>
              </w:rPr>
              <w:t>,</w:t>
            </w:r>
            <w:r>
              <w:rPr>
                <w:i/>
              </w:rPr>
              <w:t xml:space="preserve">” skip the remaining questions in Section 4A and continue on to Section 4B. </w:t>
            </w:r>
          </w:p>
        </w:tc>
        <w:tc>
          <w:tcPr>
            <w:tcW w:w="2875" w:type="dxa"/>
            <w:tcMar>
              <w:top w:w="72" w:type="dxa"/>
              <w:left w:w="115" w:type="dxa"/>
              <w:bottom w:w="72" w:type="dxa"/>
              <w:right w:w="115" w:type="dxa"/>
            </w:tcMar>
            <w:vAlign w:val="center"/>
          </w:tcPr>
          <w:p w14:paraId="2240D75D" w14:textId="77777777" w:rsidR="002C58AF" w:rsidRPr="00AC68BB" w:rsidRDefault="002C58AF" w:rsidP="00D86E37">
            <w:pPr>
              <w:jc w:val="center"/>
              <w:rPr>
                <w:i/>
              </w:rPr>
            </w:pPr>
            <w:r>
              <w:rPr>
                <w:i/>
              </w:rPr>
              <w:t>Yes</w:t>
            </w:r>
          </w:p>
          <w:p w14:paraId="2C92C6F4" w14:textId="77777777" w:rsidR="002C58AF" w:rsidRDefault="002C58AF" w:rsidP="00D86E37">
            <w:pPr>
              <w:spacing w:line="276" w:lineRule="auto"/>
              <w:jc w:val="center"/>
            </w:pPr>
            <w:r>
              <w:rPr>
                <w:i/>
              </w:rPr>
              <w:t>No</w:t>
            </w:r>
          </w:p>
        </w:tc>
      </w:tr>
    </w:tbl>
    <w:p w14:paraId="6FA44474" w14:textId="7F0A6402" w:rsidR="002C58AF" w:rsidRPr="00055025" w:rsidRDefault="002C58AF" w:rsidP="00084147"/>
    <w:tbl>
      <w:tblPr>
        <w:tblStyle w:val="TableGrid"/>
        <w:tblW w:w="0" w:type="auto"/>
        <w:tblLook w:val="04A0" w:firstRow="1" w:lastRow="0" w:firstColumn="1" w:lastColumn="0" w:noHBand="0" w:noVBand="1"/>
      </w:tblPr>
      <w:tblGrid>
        <w:gridCol w:w="6475"/>
        <w:gridCol w:w="2875"/>
      </w:tblGrid>
      <w:tr w:rsidR="00084147" w14:paraId="363434A8" w14:textId="77777777" w:rsidTr="00890605">
        <w:tc>
          <w:tcPr>
            <w:tcW w:w="9350" w:type="dxa"/>
            <w:gridSpan w:val="2"/>
            <w:tcMar>
              <w:top w:w="72" w:type="dxa"/>
              <w:left w:w="115" w:type="dxa"/>
              <w:bottom w:w="72" w:type="dxa"/>
              <w:right w:w="115" w:type="dxa"/>
            </w:tcMar>
            <w:vAlign w:val="center"/>
          </w:tcPr>
          <w:p w14:paraId="14CA7697" w14:textId="07E0EC6B" w:rsidR="00084147" w:rsidRPr="00625764" w:rsidRDefault="00084147" w:rsidP="00890605">
            <w:pPr>
              <w:spacing w:line="276" w:lineRule="auto"/>
            </w:pPr>
            <w:r w:rsidRPr="00625764">
              <w:t>Please</w:t>
            </w:r>
            <w:r w:rsidR="002C58AF">
              <w:t xml:space="preserve"> respond</w:t>
            </w:r>
            <w:r w:rsidRPr="00625764">
              <w:t xml:space="preserve"> to each element </w:t>
            </w:r>
            <w:r w:rsidR="009158CC">
              <w:t xml:space="preserve">of the </w:t>
            </w:r>
            <w:r w:rsidRPr="00625764">
              <w:t xml:space="preserve">Antimicrobial Stewardship Checklist as it applies to your facility.  </w:t>
            </w:r>
          </w:p>
        </w:tc>
      </w:tr>
      <w:tr w:rsidR="00084147" w14:paraId="7EEAA538" w14:textId="77777777" w:rsidTr="00890605">
        <w:tc>
          <w:tcPr>
            <w:tcW w:w="9350" w:type="dxa"/>
            <w:gridSpan w:val="2"/>
            <w:tcMar>
              <w:top w:w="72" w:type="dxa"/>
              <w:left w:w="115" w:type="dxa"/>
              <w:bottom w:w="72" w:type="dxa"/>
              <w:right w:w="115" w:type="dxa"/>
            </w:tcMar>
            <w:vAlign w:val="center"/>
          </w:tcPr>
          <w:p w14:paraId="0BD4D48C" w14:textId="77777777" w:rsidR="00084147" w:rsidRPr="00AC68BB" w:rsidRDefault="00084147" w:rsidP="00890605">
            <w:pPr>
              <w:spacing w:line="276" w:lineRule="auto"/>
              <w:rPr>
                <w:b/>
              </w:rPr>
            </w:pPr>
            <w:r w:rsidRPr="00AC68BB">
              <w:rPr>
                <w:b/>
              </w:rPr>
              <w:t>Leadership Support</w:t>
            </w:r>
          </w:p>
        </w:tc>
      </w:tr>
      <w:tr w:rsidR="00084147" w14:paraId="17C3B13A" w14:textId="77777777" w:rsidTr="00890605">
        <w:tc>
          <w:tcPr>
            <w:tcW w:w="6475" w:type="dxa"/>
            <w:tcMar>
              <w:top w:w="72" w:type="dxa"/>
              <w:left w:w="115" w:type="dxa"/>
              <w:bottom w:w="72" w:type="dxa"/>
              <w:right w:w="115" w:type="dxa"/>
            </w:tcMar>
            <w:vAlign w:val="center"/>
          </w:tcPr>
          <w:p w14:paraId="0AD1558D" w14:textId="3EE9F221" w:rsidR="00084147" w:rsidRDefault="00084147" w:rsidP="00F17194">
            <w:pPr>
              <w:pStyle w:val="ListParagraph"/>
              <w:numPr>
                <w:ilvl w:val="0"/>
                <w:numId w:val="10"/>
              </w:numPr>
              <w:spacing w:line="276" w:lineRule="auto"/>
            </w:pPr>
            <w:bookmarkStart w:id="111" w:name="_Hlk533662795"/>
            <w:r>
              <w:t xml:space="preserve">Does your facility have a formal, written statement of support from </w:t>
            </w:r>
            <w:hyperlink w:anchor="MedSafety_leadership" w:history="1">
              <w:r w:rsidRPr="00780FB8">
                <w:rPr>
                  <w:rStyle w:val="Hyperlink"/>
                </w:rPr>
                <w:t>leadership</w:t>
              </w:r>
            </w:hyperlink>
            <w:r>
              <w:t xml:space="preserve"> that supports efforts to improve antimicrobial use (antimicrobial stewardship)?</w:t>
            </w:r>
          </w:p>
        </w:tc>
        <w:tc>
          <w:tcPr>
            <w:tcW w:w="2875" w:type="dxa"/>
            <w:tcMar>
              <w:top w:w="72" w:type="dxa"/>
              <w:left w:w="115" w:type="dxa"/>
              <w:bottom w:w="72" w:type="dxa"/>
              <w:right w:w="115" w:type="dxa"/>
            </w:tcMar>
            <w:vAlign w:val="center"/>
          </w:tcPr>
          <w:p w14:paraId="1BCBAD9C" w14:textId="77777777" w:rsidR="00084147" w:rsidRPr="00AC68BB" w:rsidRDefault="00084147" w:rsidP="00890605">
            <w:pPr>
              <w:jc w:val="center"/>
              <w:rPr>
                <w:i/>
              </w:rPr>
            </w:pPr>
            <w:r>
              <w:rPr>
                <w:i/>
              </w:rPr>
              <w:t>Yes</w:t>
            </w:r>
          </w:p>
          <w:p w14:paraId="6FCFF3AA" w14:textId="77777777" w:rsidR="00084147" w:rsidRDefault="00084147" w:rsidP="00890605">
            <w:pPr>
              <w:spacing w:line="276" w:lineRule="auto"/>
              <w:jc w:val="center"/>
            </w:pPr>
            <w:r>
              <w:rPr>
                <w:i/>
              </w:rPr>
              <w:t>No</w:t>
            </w:r>
          </w:p>
        </w:tc>
      </w:tr>
      <w:tr w:rsidR="00084147" w14:paraId="06E37640" w14:textId="77777777" w:rsidTr="00890605">
        <w:tc>
          <w:tcPr>
            <w:tcW w:w="6475" w:type="dxa"/>
            <w:tcMar>
              <w:top w:w="72" w:type="dxa"/>
              <w:left w:w="115" w:type="dxa"/>
              <w:bottom w:w="72" w:type="dxa"/>
              <w:right w:w="115" w:type="dxa"/>
            </w:tcMar>
            <w:vAlign w:val="center"/>
          </w:tcPr>
          <w:p w14:paraId="4972CA46" w14:textId="5E59D6FC" w:rsidR="00084147" w:rsidRDefault="00084147" w:rsidP="00F17194">
            <w:pPr>
              <w:pStyle w:val="ListParagraph"/>
              <w:numPr>
                <w:ilvl w:val="0"/>
                <w:numId w:val="10"/>
              </w:numPr>
              <w:spacing w:line="276" w:lineRule="auto"/>
            </w:pPr>
            <w:r>
              <w:t xml:space="preserve">Does your facility receive any </w:t>
            </w:r>
            <w:r w:rsidRPr="00A36FED">
              <w:rPr>
                <w:rStyle w:val="Hyperlink"/>
                <w:color w:val="auto"/>
                <w:u w:val="none"/>
              </w:rPr>
              <w:t>budgeted</w:t>
            </w:r>
            <w:r w:rsidRPr="00A36FED">
              <w:t xml:space="preserve"> financial </w:t>
            </w:r>
            <w:r>
              <w:t>support for antimicrobial stewardship activities (e.g., support for salary, training, or IT support)?</w:t>
            </w:r>
          </w:p>
        </w:tc>
        <w:tc>
          <w:tcPr>
            <w:tcW w:w="2875" w:type="dxa"/>
            <w:tcMar>
              <w:top w:w="72" w:type="dxa"/>
              <w:left w:w="115" w:type="dxa"/>
              <w:bottom w:w="72" w:type="dxa"/>
              <w:right w:w="115" w:type="dxa"/>
            </w:tcMar>
            <w:vAlign w:val="center"/>
          </w:tcPr>
          <w:p w14:paraId="53C6AEDA" w14:textId="77777777" w:rsidR="00084147" w:rsidRPr="00AC68BB" w:rsidRDefault="00084147" w:rsidP="00890605">
            <w:pPr>
              <w:jc w:val="center"/>
              <w:rPr>
                <w:i/>
              </w:rPr>
            </w:pPr>
            <w:r>
              <w:rPr>
                <w:i/>
              </w:rPr>
              <w:t>Yes</w:t>
            </w:r>
          </w:p>
          <w:p w14:paraId="082ECFB8" w14:textId="77777777" w:rsidR="00084147" w:rsidRDefault="00084147" w:rsidP="00890605">
            <w:pPr>
              <w:spacing w:line="276" w:lineRule="auto"/>
              <w:jc w:val="center"/>
            </w:pPr>
            <w:r>
              <w:rPr>
                <w:i/>
              </w:rPr>
              <w:t>No</w:t>
            </w:r>
          </w:p>
        </w:tc>
      </w:tr>
      <w:bookmarkEnd w:id="111"/>
      <w:tr w:rsidR="00084147" w14:paraId="23E762BE" w14:textId="77777777" w:rsidTr="00890605">
        <w:tc>
          <w:tcPr>
            <w:tcW w:w="9350" w:type="dxa"/>
            <w:gridSpan w:val="2"/>
            <w:tcMar>
              <w:top w:w="72" w:type="dxa"/>
              <w:left w:w="115" w:type="dxa"/>
              <w:bottom w:w="72" w:type="dxa"/>
              <w:right w:w="115" w:type="dxa"/>
            </w:tcMar>
            <w:vAlign w:val="center"/>
          </w:tcPr>
          <w:p w14:paraId="5F3C35C3" w14:textId="77777777" w:rsidR="00084147" w:rsidRPr="00AC68BB" w:rsidRDefault="00084147" w:rsidP="00890605">
            <w:pPr>
              <w:rPr>
                <w:b/>
              </w:rPr>
            </w:pPr>
            <w:r w:rsidRPr="00AC68BB">
              <w:rPr>
                <w:b/>
              </w:rPr>
              <w:t>Accountability</w:t>
            </w:r>
          </w:p>
        </w:tc>
      </w:tr>
      <w:tr w:rsidR="00084147" w14:paraId="53E97AA9" w14:textId="77777777" w:rsidTr="00890605">
        <w:tc>
          <w:tcPr>
            <w:tcW w:w="6475" w:type="dxa"/>
            <w:tcMar>
              <w:top w:w="72" w:type="dxa"/>
              <w:left w:w="115" w:type="dxa"/>
              <w:bottom w:w="72" w:type="dxa"/>
              <w:right w:w="115" w:type="dxa"/>
            </w:tcMar>
            <w:vAlign w:val="center"/>
          </w:tcPr>
          <w:p w14:paraId="7EC3D1E3" w14:textId="77777777" w:rsidR="00084147" w:rsidRDefault="00084147" w:rsidP="00F17194">
            <w:pPr>
              <w:pStyle w:val="ListParagraph"/>
              <w:numPr>
                <w:ilvl w:val="0"/>
                <w:numId w:val="10"/>
              </w:numPr>
              <w:spacing w:line="276" w:lineRule="auto"/>
            </w:pPr>
            <w:r w:rsidRPr="00AC68BB">
              <w:t>Is there a physician leader responsible for program outcomes of stewardship activities at your facility?</w:t>
            </w:r>
          </w:p>
        </w:tc>
        <w:tc>
          <w:tcPr>
            <w:tcW w:w="2875" w:type="dxa"/>
            <w:tcMar>
              <w:top w:w="72" w:type="dxa"/>
              <w:left w:w="115" w:type="dxa"/>
              <w:bottom w:w="72" w:type="dxa"/>
              <w:right w:w="115" w:type="dxa"/>
            </w:tcMar>
            <w:vAlign w:val="center"/>
          </w:tcPr>
          <w:p w14:paraId="3957DA84" w14:textId="77777777" w:rsidR="00084147" w:rsidRPr="00AC68BB" w:rsidRDefault="00084147" w:rsidP="00890605">
            <w:pPr>
              <w:jc w:val="center"/>
              <w:rPr>
                <w:i/>
              </w:rPr>
            </w:pPr>
            <w:r>
              <w:rPr>
                <w:i/>
              </w:rPr>
              <w:t>Yes</w:t>
            </w:r>
          </w:p>
          <w:p w14:paraId="7A66C6E7" w14:textId="77777777" w:rsidR="00084147" w:rsidRDefault="00084147" w:rsidP="00890605">
            <w:pPr>
              <w:spacing w:line="276" w:lineRule="auto"/>
              <w:jc w:val="center"/>
            </w:pPr>
            <w:r>
              <w:rPr>
                <w:i/>
              </w:rPr>
              <w:t>No</w:t>
            </w:r>
          </w:p>
        </w:tc>
      </w:tr>
      <w:tr w:rsidR="00084147" w14:paraId="12F4C884" w14:textId="77777777" w:rsidTr="00890605">
        <w:tc>
          <w:tcPr>
            <w:tcW w:w="6475" w:type="dxa"/>
            <w:tcMar>
              <w:top w:w="72" w:type="dxa"/>
              <w:left w:w="115" w:type="dxa"/>
              <w:bottom w:w="72" w:type="dxa"/>
              <w:right w:w="115" w:type="dxa"/>
            </w:tcMar>
            <w:vAlign w:val="center"/>
          </w:tcPr>
          <w:p w14:paraId="3F139137" w14:textId="77777777" w:rsidR="00084147" w:rsidRDefault="00084147" w:rsidP="00F17194">
            <w:pPr>
              <w:pStyle w:val="ListParagraph"/>
              <w:numPr>
                <w:ilvl w:val="0"/>
                <w:numId w:val="10"/>
              </w:numPr>
              <w:spacing w:line="276" w:lineRule="auto"/>
            </w:pPr>
            <w:r w:rsidRPr="00AC68BB">
              <w:t>Is there a pharmacist leader responsible for working to improve antimicrobial use at your facility?</w:t>
            </w:r>
          </w:p>
        </w:tc>
        <w:tc>
          <w:tcPr>
            <w:tcW w:w="2875" w:type="dxa"/>
            <w:tcMar>
              <w:top w:w="72" w:type="dxa"/>
              <w:left w:w="115" w:type="dxa"/>
              <w:bottom w:w="72" w:type="dxa"/>
              <w:right w:w="115" w:type="dxa"/>
            </w:tcMar>
            <w:vAlign w:val="center"/>
          </w:tcPr>
          <w:p w14:paraId="6CB6D36E" w14:textId="77777777" w:rsidR="00084147" w:rsidRPr="00AC68BB" w:rsidRDefault="00084147" w:rsidP="00890605">
            <w:pPr>
              <w:jc w:val="center"/>
              <w:rPr>
                <w:i/>
              </w:rPr>
            </w:pPr>
            <w:r>
              <w:rPr>
                <w:i/>
              </w:rPr>
              <w:t>Yes</w:t>
            </w:r>
          </w:p>
          <w:p w14:paraId="3CDA04BE" w14:textId="77777777" w:rsidR="00084147" w:rsidRDefault="00084147" w:rsidP="00890605">
            <w:pPr>
              <w:spacing w:line="276" w:lineRule="auto"/>
              <w:jc w:val="center"/>
            </w:pPr>
            <w:r>
              <w:rPr>
                <w:i/>
              </w:rPr>
              <w:t>No</w:t>
            </w:r>
          </w:p>
        </w:tc>
      </w:tr>
      <w:tr w:rsidR="00084147" w14:paraId="18C5F2FE" w14:textId="77777777" w:rsidTr="00890605">
        <w:tc>
          <w:tcPr>
            <w:tcW w:w="9350" w:type="dxa"/>
            <w:gridSpan w:val="2"/>
            <w:tcMar>
              <w:top w:w="72" w:type="dxa"/>
              <w:left w:w="115" w:type="dxa"/>
              <w:bottom w:w="72" w:type="dxa"/>
              <w:right w:w="115" w:type="dxa"/>
            </w:tcMar>
            <w:vAlign w:val="center"/>
          </w:tcPr>
          <w:p w14:paraId="53BD1B1C" w14:textId="77777777" w:rsidR="00084147" w:rsidRPr="00AC68BB" w:rsidRDefault="00084147" w:rsidP="00890605">
            <w:pPr>
              <w:rPr>
                <w:b/>
              </w:rPr>
            </w:pPr>
            <w:r w:rsidRPr="00AC68BB">
              <w:rPr>
                <w:b/>
              </w:rPr>
              <w:t>Policies</w:t>
            </w:r>
          </w:p>
        </w:tc>
      </w:tr>
      <w:tr w:rsidR="00084147" w14:paraId="67EA6718" w14:textId="77777777" w:rsidTr="00890605">
        <w:tc>
          <w:tcPr>
            <w:tcW w:w="6475" w:type="dxa"/>
            <w:tcMar>
              <w:top w:w="72" w:type="dxa"/>
              <w:left w:w="115" w:type="dxa"/>
              <w:bottom w:w="72" w:type="dxa"/>
              <w:right w:w="115" w:type="dxa"/>
            </w:tcMar>
            <w:vAlign w:val="center"/>
          </w:tcPr>
          <w:p w14:paraId="7D07AA60" w14:textId="77777777" w:rsidR="00084147" w:rsidRDefault="00084147" w:rsidP="00F17194">
            <w:pPr>
              <w:pStyle w:val="ListParagraph"/>
              <w:numPr>
                <w:ilvl w:val="0"/>
                <w:numId w:val="10"/>
              </w:numPr>
              <w:spacing w:line="276" w:lineRule="auto"/>
            </w:pPr>
            <w:r>
              <w:t>Does your facility have a policy that requires prescribers to document in the medical record or during order entry a dose, duration, and indication for all antimicrobial prescriptions?</w:t>
            </w:r>
          </w:p>
        </w:tc>
        <w:tc>
          <w:tcPr>
            <w:tcW w:w="2875" w:type="dxa"/>
            <w:tcMar>
              <w:top w:w="72" w:type="dxa"/>
              <w:left w:w="115" w:type="dxa"/>
              <w:bottom w:w="72" w:type="dxa"/>
              <w:right w:w="115" w:type="dxa"/>
            </w:tcMar>
            <w:vAlign w:val="center"/>
          </w:tcPr>
          <w:p w14:paraId="2A20163E" w14:textId="77777777" w:rsidR="00084147" w:rsidRPr="00AC68BB" w:rsidRDefault="00084147" w:rsidP="00890605">
            <w:pPr>
              <w:jc w:val="center"/>
              <w:rPr>
                <w:i/>
              </w:rPr>
            </w:pPr>
            <w:r>
              <w:rPr>
                <w:i/>
              </w:rPr>
              <w:t>Yes</w:t>
            </w:r>
          </w:p>
          <w:p w14:paraId="2C021B9F" w14:textId="77777777" w:rsidR="00084147" w:rsidRDefault="00084147" w:rsidP="00890605">
            <w:pPr>
              <w:spacing w:line="276" w:lineRule="auto"/>
              <w:jc w:val="center"/>
            </w:pPr>
            <w:r>
              <w:rPr>
                <w:i/>
              </w:rPr>
              <w:t>No</w:t>
            </w:r>
          </w:p>
        </w:tc>
      </w:tr>
      <w:tr w:rsidR="00084147" w14:paraId="30D48B86" w14:textId="77777777" w:rsidTr="00890605">
        <w:tc>
          <w:tcPr>
            <w:tcW w:w="6475" w:type="dxa"/>
            <w:tcMar>
              <w:top w:w="72" w:type="dxa"/>
              <w:left w:w="115" w:type="dxa"/>
              <w:bottom w:w="72" w:type="dxa"/>
              <w:right w:w="115" w:type="dxa"/>
            </w:tcMar>
            <w:vAlign w:val="center"/>
          </w:tcPr>
          <w:p w14:paraId="2681F6BC" w14:textId="77777777" w:rsidR="00084147" w:rsidRDefault="00084147" w:rsidP="00F17194">
            <w:pPr>
              <w:pStyle w:val="ListParagraph"/>
              <w:numPr>
                <w:ilvl w:val="0"/>
                <w:numId w:val="10"/>
              </w:numPr>
              <w:spacing w:line="276" w:lineRule="auto"/>
            </w:pPr>
            <w:r w:rsidRPr="00AC68BB">
              <w:lastRenderedPageBreak/>
              <w:t>Does your stewardship program monitor adherence to the policy (such as by monitoring dose, duration, and indication)?</w:t>
            </w:r>
          </w:p>
        </w:tc>
        <w:tc>
          <w:tcPr>
            <w:tcW w:w="2875" w:type="dxa"/>
            <w:tcMar>
              <w:top w:w="72" w:type="dxa"/>
              <w:left w:w="115" w:type="dxa"/>
              <w:bottom w:w="72" w:type="dxa"/>
              <w:right w:w="115" w:type="dxa"/>
            </w:tcMar>
            <w:vAlign w:val="center"/>
          </w:tcPr>
          <w:p w14:paraId="62E35D2A" w14:textId="77777777" w:rsidR="00084147" w:rsidRPr="00AC68BB" w:rsidRDefault="00084147" w:rsidP="00890605">
            <w:pPr>
              <w:jc w:val="center"/>
              <w:rPr>
                <w:i/>
              </w:rPr>
            </w:pPr>
            <w:r>
              <w:rPr>
                <w:i/>
              </w:rPr>
              <w:t>Yes</w:t>
            </w:r>
          </w:p>
          <w:p w14:paraId="477A106A" w14:textId="77777777" w:rsidR="00084147" w:rsidRDefault="00084147" w:rsidP="00890605">
            <w:pPr>
              <w:spacing w:line="276" w:lineRule="auto"/>
              <w:jc w:val="center"/>
            </w:pPr>
            <w:r>
              <w:rPr>
                <w:i/>
              </w:rPr>
              <w:t>No</w:t>
            </w:r>
          </w:p>
        </w:tc>
      </w:tr>
      <w:tr w:rsidR="00084147" w14:paraId="4909714C" w14:textId="77777777" w:rsidTr="00890605">
        <w:tc>
          <w:tcPr>
            <w:tcW w:w="6475" w:type="dxa"/>
            <w:tcMar>
              <w:top w:w="72" w:type="dxa"/>
              <w:left w:w="115" w:type="dxa"/>
              <w:bottom w:w="72" w:type="dxa"/>
              <w:right w:w="115" w:type="dxa"/>
            </w:tcMar>
            <w:vAlign w:val="center"/>
          </w:tcPr>
          <w:p w14:paraId="64F9656D" w14:textId="77777777" w:rsidR="00084147" w:rsidRDefault="00084147" w:rsidP="00F17194">
            <w:pPr>
              <w:pStyle w:val="ListParagraph"/>
              <w:numPr>
                <w:ilvl w:val="0"/>
                <w:numId w:val="10"/>
              </w:numPr>
              <w:spacing w:line="276" w:lineRule="auto"/>
            </w:pPr>
            <w:r>
              <w:t>Does your facility have facility-specific treatment recommendations, based on national guidelines and local susceptibility, to assist with antimicrobial selection for common clinical conditions?</w:t>
            </w:r>
          </w:p>
        </w:tc>
        <w:tc>
          <w:tcPr>
            <w:tcW w:w="2875" w:type="dxa"/>
            <w:tcMar>
              <w:top w:w="72" w:type="dxa"/>
              <w:left w:w="115" w:type="dxa"/>
              <w:bottom w:w="72" w:type="dxa"/>
              <w:right w:w="115" w:type="dxa"/>
            </w:tcMar>
            <w:vAlign w:val="center"/>
          </w:tcPr>
          <w:p w14:paraId="4EB4E6F4" w14:textId="77777777" w:rsidR="00084147" w:rsidRPr="00AC68BB" w:rsidRDefault="00084147" w:rsidP="00890605">
            <w:pPr>
              <w:jc w:val="center"/>
              <w:rPr>
                <w:i/>
              </w:rPr>
            </w:pPr>
            <w:r>
              <w:rPr>
                <w:i/>
              </w:rPr>
              <w:t>Yes</w:t>
            </w:r>
          </w:p>
          <w:p w14:paraId="0D0D0F1D" w14:textId="77777777" w:rsidR="00084147" w:rsidRDefault="00084147" w:rsidP="00890605">
            <w:pPr>
              <w:spacing w:line="276" w:lineRule="auto"/>
              <w:jc w:val="center"/>
            </w:pPr>
            <w:r>
              <w:rPr>
                <w:i/>
              </w:rPr>
              <w:t>No</w:t>
            </w:r>
          </w:p>
        </w:tc>
      </w:tr>
      <w:tr w:rsidR="00084147" w14:paraId="001540A0" w14:textId="77777777" w:rsidTr="00890605">
        <w:tc>
          <w:tcPr>
            <w:tcW w:w="6475" w:type="dxa"/>
            <w:tcMar>
              <w:top w:w="72" w:type="dxa"/>
              <w:left w:w="115" w:type="dxa"/>
              <w:bottom w:w="72" w:type="dxa"/>
              <w:right w:w="115" w:type="dxa"/>
            </w:tcMar>
            <w:vAlign w:val="center"/>
          </w:tcPr>
          <w:p w14:paraId="0A4C5F6F" w14:textId="77777777" w:rsidR="00084147" w:rsidRDefault="00084147" w:rsidP="00F17194">
            <w:pPr>
              <w:pStyle w:val="ListParagraph"/>
              <w:numPr>
                <w:ilvl w:val="0"/>
                <w:numId w:val="10"/>
              </w:numPr>
              <w:spacing w:line="276" w:lineRule="auto"/>
            </w:pPr>
            <w:r w:rsidRPr="00AC68BB">
              <w:t>Does your stewardship program monitor adherence to facility-specific treatment recommendations?</w:t>
            </w:r>
          </w:p>
        </w:tc>
        <w:tc>
          <w:tcPr>
            <w:tcW w:w="2875" w:type="dxa"/>
            <w:tcMar>
              <w:top w:w="72" w:type="dxa"/>
              <w:left w:w="115" w:type="dxa"/>
              <w:bottom w:w="72" w:type="dxa"/>
              <w:right w:w="115" w:type="dxa"/>
            </w:tcMar>
            <w:vAlign w:val="center"/>
          </w:tcPr>
          <w:p w14:paraId="2EF5CB3D" w14:textId="77777777" w:rsidR="00084147" w:rsidRPr="00AC68BB" w:rsidRDefault="00084147" w:rsidP="00890605">
            <w:pPr>
              <w:jc w:val="center"/>
              <w:rPr>
                <w:i/>
              </w:rPr>
            </w:pPr>
            <w:r>
              <w:rPr>
                <w:i/>
              </w:rPr>
              <w:t>Yes</w:t>
            </w:r>
          </w:p>
          <w:p w14:paraId="2682B98E" w14:textId="77777777" w:rsidR="00084147" w:rsidRDefault="00084147" w:rsidP="00890605">
            <w:pPr>
              <w:spacing w:line="276" w:lineRule="auto"/>
              <w:jc w:val="center"/>
            </w:pPr>
            <w:r>
              <w:rPr>
                <w:i/>
              </w:rPr>
              <w:t>No</w:t>
            </w:r>
          </w:p>
        </w:tc>
      </w:tr>
      <w:tr w:rsidR="00084147" w14:paraId="69AC8346" w14:textId="77777777" w:rsidTr="00890605">
        <w:tc>
          <w:tcPr>
            <w:tcW w:w="9350" w:type="dxa"/>
            <w:gridSpan w:val="2"/>
            <w:tcMar>
              <w:top w:w="72" w:type="dxa"/>
              <w:left w:w="115" w:type="dxa"/>
              <w:bottom w:w="72" w:type="dxa"/>
              <w:right w:w="115" w:type="dxa"/>
            </w:tcMar>
            <w:vAlign w:val="center"/>
          </w:tcPr>
          <w:p w14:paraId="4A5CEAE7" w14:textId="77777777" w:rsidR="00084147" w:rsidRPr="00625764" w:rsidRDefault="00084147" w:rsidP="00890605">
            <w:pPr>
              <w:rPr>
                <w:b/>
              </w:rPr>
            </w:pPr>
            <w:r w:rsidRPr="00625764">
              <w:rPr>
                <w:b/>
              </w:rPr>
              <w:t>Interventions to Improve Antibiotic Use</w:t>
            </w:r>
          </w:p>
        </w:tc>
      </w:tr>
      <w:tr w:rsidR="00084147" w14:paraId="366CA0EC" w14:textId="77777777" w:rsidTr="00890605">
        <w:tc>
          <w:tcPr>
            <w:tcW w:w="6475" w:type="dxa"/>
            <w:tcMar>
              <w:top w:w="72" w:type="dxa"/>
              <w:left w:w="115" w:type="dxa"/>
              <w:bottom w:w="72" w:type="dxa"/>
              <w:right w:w="115" w:type="dxa"/>
            </w:tcMar>
            <w:vAlign w:val="center"/>
          </w:tcPr>
          <w:p w14:paraId="1A34F65D" w14:textId="77777777" w:rsidR="00084147" w:rsidRDefault="00084147" w:rsidP="00F17194">
            <w:pPr>
              <w:pStyle w:val="ListParagraph"/>
              <w:numPr>
                <w:ilvl w:val="0"/>
                <w:numId w:val="10"/>
              </w:numPr>
              <w:spacing w:line="276" w:lineRule="auto"/>
            </w:pPr>
            <w:r>
              <w:t>Do specified antimicrobial agents need to be approved by a physician or pharmacist prior to dispensing (i.e., pre-authorization) at your facility?</w:t>
            </w:r>
          </w:p>
        </w:tc>
        <w:tc>
          <w:tcPr>
            <w:tcW w:w="2875" w:type="dxa"/>
            <w:tcMar>
              <w:top w:w="72" w:type="dxa"/>
              <w:left w:w="115" w:type="dxa"/>
              <w:bottom w:w="72" w:type="dxa"/>
              <w:right w:w="115" w:type="dxa"/>
            </w:tcMar>
            <w:vAlign w:val="center"/>
          </w:tcPr>
          <w:p w14:paraId="7CDC10C5" w14:textId="77777777" w:rsidR="00084147" w:rsidRPr="00AC68BB" w:rsidRDefault="00084147" w:rsidP="00890605">
            <w:pPr>
              <w:jc w:val="center"/>
              <w:rPr>
                <w:i/>
              </w:rPr>
            </w:pPr>
            <w:r>
              <w:rPr>
                <w:i/>
              </w:rPr>
              <w:t>Yes</w:t>
            </w:r>
          </w:p>
          <w:p w14:paraId="217C3E3E" w14:textId="77777777" w:rsidR="00084147" w:rsidRDefault="00084147" w:rsidP="00890605">
            <w:pPr>
              <w:spacing w:line="276" w:lineRule="auto"/>
              <w:jc w:val="center"/>
            </w:pPr>
            <w:r>
              <w:rPr>
                <w:i/>
              </w:rPr>
              <w:t>No</w:t>
            </w:r>
          </w:p>
        </w:tc>
      </w:tr>
      <w:tr w:rsidR="00084147" w14:paraId="368CDD84" w14:textId="77777777" w:rsidTr="00890605">
        <w:tc>
          <w:tcPr>
            <w:tcW w:w="6475" w:type="dxa"/>
            <w:tcMar>
              <w:top w:w="72" w:type="dxa"/>
              <w:left w:w="115" w:type="dxa"/>
              <w:bottom w:w="72" w:type="dxa"/>
              <w:right w:w="115" w:type="dxa"/>
            </w:tcMar>
            <w:vAlign w:val="center"/>
          </w:tcPr>
          <w:p w14:paraId="006653C2" w14:textId="137BC3A4" w:rsidR="00084147" w:rsidRDefault="0023616F" w:rsidP="00800FB3">
            <w:pPr>
              <w:pStyle w:val="ListParagraph"/>
              <w:numPr>
                <w:ilvl w:val="0"/>
                <w:numId w:val="10"/>
              </w:numPr>
              <w:spacing w:line="276" w:lineRule="auto"/>
            </w:pPr>
            <w:r>
              <w:t xml:space="preserve">Does a physician or pharmacist review courses of therapy for specified antimicrobial agents (i.e., prospective audit with feedback) at your </w:t>
            </w:r>
            <w:r w:rsidR="00025454">
              <w:t>facility</w:t>
            </w:r>
            <w:r>
              <w:t xml:space="preserve">? </w:t>
            </w:r>
          </w:p>
        </w:tc>
        <w:tc>
          <w:tcPr>
            <w:tcW w:w="2875" w:type="dxa"/>
            <w:tcMar>
              <w:top w:w="72" w:type="dxa"/>
              <w:left w:w="115" w:type="dxa"/>
              <w:bottom w:w="72" w:type="dxa"/>
              <w:right w:w="115" w:type="dxa"/>
            </w:tcMar>
            <w:vAlign w:val="center"/>
          </w:tcPr>
          <w:p w14:paraId="70A7DAAB" w14:textId="77777777" w:rsidR="00084147" w:rsidRPr="00AC68BB" w:rsidRDefault="00084147" w:rsidP="00890605">
            <w:pPr>
              <w:jc w:val="center"/>
              <w:rPr>
                <w:i/>
              </w:rPr>
            </w:pPr>
            <w:r>
              <w:rPr>
                <w:i/>
              </w:rPr>
              <w:t>Yes</w:t>
            </w:r>
          </w:p>
          <w:p w14:paraId="727CBDDE" w14:textId="77777777" w:rsidR="00084147" w:rsidRDefault="00084147" w:rsidP="00890605">
            <w:pPr>
              <w:spacing w:line="276" w:lineRule="auto"/>
              <w:jc w:val="center"/>
            </w:pPr>
            <w:r>
              <w:rPr>
                <w:i/>
              </w:rPr>
              <w:t>No</w:t>
            </w:r>
          </w:p>
        </w:tc>
      </w:tr>
      <w:tr w:rsidR="00084147" w14:paraId="05C7F2BF" w14:textId="77777777" w:rsidTr="00890605">
        <w:tc>
          <w:tcPr>
            <w:tcW w:w="9350" w:type="dxa"/>
            <w:gridSpan w:val="2"/>
            <w:tcMar>
              <w:top w:w="72" w:type="dxa"/>
              <w:left w:w="115" w:type="dxa"/>
              <w:bottom w:w="72" w:type="dxa"/>
              <w:right w:w="115" w:type="dxa"/>
            </w:tcMar>
            <w:vAlign w:val="center"/>
          </w:tcPr>
          <w:p w14:paraId="551AF222" w14:textId="77777777" w:rsidR="00084147" w:rsidRPr="00625764" w:rsidRDefault="00084147" w:rsidP="00890605">
            <w:pPr>
              <w:rPr>
                <w:b/>
              </w:rPr>
            </w:pPr>
            <w:r w:rsidRPr="00625764">
              <w:rPr>
                <w:b/>
              </w:rPr>
              <w:t>Education</w:t>
            </w:r>
          </w:p>
        </w:tc>
      </w:tr>
      <w:tr w:rsidR="00084147" w14:paraId="43D403C5" w14:textId="77777777" w:rsidTr="00890605">
        <w:tc>
          <w:tcPr>
            <w:tcW w:w="6475" w:type="dxa"/>
            <w:tcMar>
              <w:top w:w="72" w:type="dxa"/>
              <w:left w:w="115" w:type="dxa"/>
              <w:bottom w:w="72" w:type="dxa"/>
              <w:right w:w="115" w:type="dxa"/>
            </w:tcMar>
            <w:vAlign w:val="center"/>
          </w:tcPr>
          <w:p w14:paraId="62B84E8B" w14:textId="77777777" w:rsidR="00084147" w:rsidRDefault="00084147" w:rsidP="00800FB3">
            <w:pPr>
              <w:pStyle w:val="ListParagraph"/>
              <w:numPr>
                <w:ilvl w:val="0"/>
                <w:numId w:val="10"/>
              </w:numPr>
              <w:spacing w:line="276" w:lineRule="auto"/>
            </w:pPr>
            <w:r>
              <w:t>Does your stewardship program provide education to clinicians and other relevant staff members on improving antimicrobial prescribing?</w:t>
            </w:r>
          </w:p>
        </w:tc>
        <w:tc>
          <w:tcPr>
            <w:tcW w:w="2875" w:type="dxa"/>
            <w:tcMar>
              <w:top w:w="72" w:type="dxa"/>
              <w:left w:w="115" w:type="dxa"/>
              <w:bottom w:w="72" w:type="dxa"/>
              <w:right w:w="115" w:type="dxa"/>
            </w:tcMar>
            <w:vAlign w:val="center"/>
          </w:tcPr>
          <w:p w14:paraId="53AA1D6F" w14:textId="77777777" w:rsidR="00084147" w:rsidRPr="00AC68BB" w:rsidRDefault="00084147" w:rsidP="00890605">
            <w:pPr>
              <w:jc w:val="center"/>
              <w:rPr>
                <w:i/>
              </w:rPr>
            </w:pPr>
            <w:r>
              <w:rPr>
                <w:i/>
              </w:rPr>
              <w:t>Yes</w:t>
            </w:r>
          </w:p>
          <w:p w14:paraId="40381D97" w14:textId="77777777" w:rsidR="00084147" w:rsidRDefault="00084147" w:rsidP="00890605">
            <w:pPr>
              <w:jc w:val="center"/>
              <w:rPr>
                <w:i/>
              </w:rPr>
            </w:pPr>
            <w:r>
              <w:rPr>
                <w:i/>
              </w:rPr>
              <w:t>No</w:t>
            </w:r>
          </w:p>
        </w:tc>
      </w:tr>
    </w:tbl>
    <w:p w14:paraId="37A17535" w14:textId="77777777" w:rsidR="00084147" w:rsidRDefault="00084147" w:rsidP="00084147"/>
    <w:p w14:paraId="4EA86D5B" w14:textId="21323D48" w:rsidR="00084147" w:rsidRDefault="00084147" w:rsidP="00F60DAF">
      <w:pPr>
        <w:rPr>
          <w:b/>
          <w:sz w:val="24"/>
        </w:rPr>
      </w:pPr>
    </w:p>
    <w:p w14:paraId="1F65C415" w14:textId="77777777" w:rsidR="00084147" w:rsidRPr="00FF2E6D" w:rsidRDefault="00084147" w:rsidP="00F60DAF">
      <w:pPr>
        <w:rPr>
          <w:b/>
          <w:sz w:val="24"/>
        </w:rPr>
      </w:pPr>
    </w:p>
    <w:p w14:paraId="428438A8" w14:textId="77777777" w:rsidR="00084147" w:rsidRDefault="00084147">
      <w:pPr>
        <w:rPr>
          <w:rFonts w:eastAsiaTheme="majorEastAsia"/>
          <w:b/>
          <w:sz w:val="28"/>
          <w:u w:val="single"/>
        </w:rPr>
      </w:pPr>
      <w:r>
        <w:br w:type="page"/>
      </w:r>
    </w:p>
    <w:p w14:paraId="6D0A4CEA" w14:textId="1C369D43" w:rsidR="00CC5652" w:rsidRDefault="003834E0" w:rsidP="003834E0">
      <w:pPr>
        <w:pStyle w:val="Heading3"/>
      </w:pPr>
      <w:bookmarkStart w:id="112" w:name="_Toc14864868"/>
      <w:r>
        <w:lastRenderedPageBreak/>
        <w:t xml:space="preserve">4B: </w:t>
      </w:r>
      <w:r w:rsidR="0051265A">
        <w:t>NHSN Outpatient Procedure</w:t>
      </w:r>
      <w:r w:rsidR="004F2B94">
        <w:t xml:space="preserve"> Component</w:t>
      </w:r>
      <w:r w:rsidR="0051265A">
        <w:t xml:space="preserve"> Module</w:t>
      </w:r>
      <w:bookmarkEnd w:id="112"/>
      <w:r w:rsidR="0051265A">
        <w:t xml:space="preserve"> </w:t>
      </w:r>
    </w:p>
    <w:p w14:paraId="45536395" w14:textId="28B1ECD2" w:rsidR="00BB4FAE" w:rsidRDefault="00BB4FAE" w:rsidP="00BB4FAE"/>
    <w:p w14:paraId="4CD6F7E0" w14:textId="7AB510E0" w:rsidR="00BB4FAE" w:rsidRPr="00BB4FAE" w:rsidRDefault="00BB4FAE" w:rsidP="00BB4FAE">
      <w:pPr>
        <w:pStyle w:val="NoSpacing"/>
      </w:pPr>
      <w:r>
        <w:t xml:space="preserve">Specifications: See </w:t>
      </w:r>
      <w:hyperlink w:anchor="NHSN_OPC_MeasureSpecs" w:history="1">
        <w:r w:rsidRPr="00BB4FAE">
          <w:rPr>
            <w:rStyle w:val="Hyperlink"/>
            <w:b/>
            <w:i/>
          </w:rPr>
          <w:t xml:space="preserve">NHSN Outpatient Procedure </w:t>
        </w:r>
        <w:r w:rsidR="004F2B94">
          <w:rPr>
            <w:rStyle w:val="Hyperlink"/>
            <w:b/>
            <w:i/>
          </w:rPr>
          <w:t xml:space="preserve">Component </w:t>
        </w:r>
        <w:r w:rsidRPr="00BB4FAE">
          <w:rPr>
            <w:rStyle w:val="Hyperlink"/>
            <w:b/>
            <w:i/>
          </w:rPr>
          <w:t>Module Measure Specifications</w:t>
        </w:r>
      </w:hyperlink>
      <w:r>
        <w:t xml:space="preserve"> on the </w:t>
      </w:r>
      <w:r w:rsidR="00F81B88">
        <w:t>Measure Specifications</w:t>
      </w:r>
      <w:r w:rsidR="00B132AA">
        <w:t xml:space="preserve"> on page 101</w:t>
      </w:r>
      <w:r>
        <w:t>.</w:t>
      </w:r>
    </w:p>
    <w:p w14:paraId="0567F7EE" w14:textId="45C6865C" w:rsidR="0028666D" w:rsidRDefault="0051265A" w:rsidP="003834E0">
      <w:pPr>
        <w:pStyle w:val="NoSpacing"/>
        <w:rPr>
          <w:szCs w:val="20"/>
        </w:rPr>
      </w:pPr>
      <w:r>
        <w:rPr>
          <w:noProof/>
        </w:rPr>
        <mc:AlternateContent>
          <mc:Choice Requires="wps">
            <w:drawing>
              <wp:anchor distT="45720" distB="45720" distL="114300" distR="114300" simplePos="0" relativeHeight="251683840" behindDoc="0" locked="0" layoutInCell="1" allowOverlap="1" wp14:anchorId="30BE892A" wp14:editId="5C9A5B49">
                <wp:simplePos x="0" y="0"/>
                <wp:positionH relativeFrom="margin">
                  <wp:align>right</wp:align>
                </wp:positionH>
                <wp:positionV relativeFrom="paragraph">
                  <wp:posOffset>206154</wp:posOffset>
                </wp:positionV>
                <wp:extent cx="5924550" cy="17907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790700"/>
                        </a:xfrm>
                        <a:prstGeom prst="rect">
                          <a:avLst/>
                        </a:prstGeom>
                        <a:solidFill>
                          <a:srgbClr val="FFFFFF"/>
                        </a:solidFill>
                        <a:ln w="9525">
                          <a:solidFill>
                            <a:srgbClr val="FF0000"/>
                          </a:solidFill>
                          <a:miter lim="800000"/>
                          <a:headEnd/>
                          <a:tailEnd/>
                        </a:ln>
                      </wps:spPr>
                      <wps:txbx>
                        <w:txbxContent>
                          <w:p w14:paraId="54E12ACB" w14:textId="77777777" w:rsidR="000478AB" w:rsidRPr="00263739" w:rsidRDefault="000478AB" w:rsidP="0051265A">
                            <w:pPr>
                              <w:pStyle w:val="NoSpacing"/>
                              <w:rPr>
                                <w:b/>
                              </w:rPr>
                            </w:pPr>
                            <w:r w:rsidRPr="00263739">
                              <w:rPr>
                                <w:b/>
                              </w:rPr>
                              <w:t>Reporting Time Period: 12 months</w:t>
                            </w:r>
                          </w:p>
                          <w:p w14:paraId="5D33893B" w14:textId="77777777" w:rsidR="000478AB" w:rsidRDefault="000478AB" w:rsidP="0051265A">
                            <w:pPr>
                              <w:pStyle w:val="NoSpacing"/>
                              <w:numPr>
                                <w:ilvl w:val="0"/>
                                <w:numId w:val="4"/>
                              </w:numPr>
                            </w:pPr>
                            <w:r>
                              <w:t>Surveys submitted prior to September 1: 01/01/2018 – 12/31/2018</w:t>
                            </w:r>
                          </w:p>
                          <w:p w14:paraId="1D249452" w14:textId="77777777" w:rsidR="000478AB" w:rsidRDefault="000478AB" w:rsidP="0051265A">
                            <w:pPr>
                              <w:pStyle w:val="NoSpacing"/>
                              <w:numPr>
                                <w:ilvl w:val="0"/>
                                <w:numId w:val="4"/>
                              </w:numPr>
                            </w:pPr>
                            <w:r>
                              <w:t>Surveys (re)submitted on or after September 1: 07/01/2018 – 06/30/2019</w:t>
                            </w:r>
                          </w:p>
                          <w:p w14:paraId="1F5AD93F" w14:textId="77777777" w:rsidR="000478AB" w:rsidRPr="00263739" w:rsidRDefault="000478AB" w:rsidP="0051265A">
                            <w:pPr>
                              <w:pStyle w:val="NoSpacing"/>
                            </w:pPr>
                          </w:p>
                          <w:p w14:paraId="7B4CF5FD" w14:textId="77777777" w:rsidR="000478AB" w:rsidRDefault="000478AB" w:rsidP="0051265A">
                            <w:pPr>
                              <w:rPr>
                                <w:i/>
                              </w:rPr>
                            </w:pPr>
                            <w:r w:rsidRPr="003834E0">
                              <w:rPr>
                                <w:i/>
                              </w:rPr>
                              <w:t xml:space="preserve">Leapfrog will update data 4 times per Survey cycle for all current members of our NHSN group that have provided an accurate NHSN ID in the Profile and submitted Section </w:t>
                            </w:r>
                            <w:r>
                              <w:rPr>
                                <w:i/>
                              </w:rPr>
                              <w:t>4</w:t>
                            </w:r>
                            <w:r w:rsidRPr="003834E0">
                              <w:rPr>
                                <w:i/>
                              </w:rPr>
                              <w:t xml:space="preserve">: </w:t>
                            </w:r>
                            <w:r>
                              <w:rPr>
                                <w:i/>
                              </w:rPr>
                              <w:t>Patient Safety Practices</w:t>
                            </w:r>
                            <w:r w:rsidRPr="003834E0">
                              <w:rPr>
                                <w:i/>
                              </w:rPr>
                              <w:t>. Before September 1, Leap</w:t>
                            </w:r>
                            <w:r>
                              <w:rPr>
                                <w:i/>
                              </w:rPr>
                              <w:t>frog will use calendar year 2018</w:t>
                            </w:r>
                            <w:r w:rsidRPr="003834E0">
                              <w:rPr>
                                <w:i/>
                              </w:rPr>
                              <w:t xml:space="preserve"> data. On or after Sep</w:t>
                            </w:r>
                            <w:r>
                              <w:rPr>
                                <w:i/>
                              </w:rPr>
                              <w:t>tember 1, Leapfrog will use 2018</w:t>
                            </w:r>
                            <w:r w:rsidRPr="003834E0">
                              <w:rPr>
                                <w:i/>
                              </w:rPr>
                              <w:t xml:space="preserve"> Quarter 3 data through 201</w:t>
                            </w:r>
                            <w:r>
                              <w:rPr>
                                <w:i/>
                              </w:rPr>
                              <w:t>9</w:t>
                            </w:r>
                            <w:r w:rsidRPr="003834E0">
                              <w:rPr>
                                <w:i/>
                              </w:rPr>
                              <w:t xml:space="preserve"> Quarter 2 data. </w:t>
                            </w:r>
                          </w:p>
                          <w:p w14:paraId="5285DC47" w14:textId="77777777" w:rsidR="000478AB" w:rsidRPr="003834E0" w:rsidRDefault="000478AB" w:rsidP="0051265A">
                            <w:pPr>
                              <w:rPr>
                                <w:b/>
                                <w:i/>
                              </w:rPr>
                            </w:pPr>
                            <w:r w:rsidRPr="003834E0">
                              <w:rPr>
                                <w:i/>
                              </w:rPr>
                              <w:t>Visit the Join NHSN Group webpage for important information on deadlines for joining Leapfrog’s NHSN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E892A" id="_x0000_s1032" type="#_x0000_t202" style="position:absolute;margin-left:415.3pt;margin-top:16.25pt;width:466.5pt;height:141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" strokecolor="red">
                <v:textbox>
                  <w:txbxContent>
                    <w:p w14:paraId="54E12ACB" w14:textId="77777777" w:rsidR="000478AB" w:rsidRPr="00263739" w:rsidRDefault="000478AB" w:rsidP="0051265A">
                      <w:pPr>
                        <w:pStyle w:val="NoSpacing"/>
                        <w:rPr>
                          <w:b/>
                        </w:rPr>
                      </w:pPr>
                      <w:r w:rsidRPr="00263739">
                        <w:rPr>
                          <w:b/>
                        </w:rPr>
                        <w:t>Reporting Time Period: 12 months</w:t>
                      </w:r>
                    </w:p>
                    <w:p w14:paraId="5D33893B" w14:textId="77777777" w:rsidR="000478AB" w:rsidRDefault="000478AB" w:rsidP="0051265A">
                      <w:pPr>
                        <w:pStyle w:val="NoSpacing"/>
                        <w:numPr>
                          <w:ilvl w:val="0"/>
                          <w:numId w:val="4"/>
                        </w:numPr>
                      </w:pPr>
                      <w:r>
                        <w:t>Surveys submitted prior to September 1: 01/01/2018 – 12/31/2018</w:t>
                      </w:r>
                    </w:p>
                    <w:p w14:paraId="1D249452" w14:textId="77777777" w:rsidR="000478AB" w:rsidRDefault="000478AB" w:rsidP="0051265A">
                      <w:pPr>
                        <w:pStyle w:val="NoSpacing"/>
                        <w:numPr>
                          <w:ilvl w:val="0"/>
                          <w:numId w:val="4"/>
                        </w:numPr>
                      </w:pPr>
                      <w:r>
                        <w:t>Surveys (re)submitted on or after September 1: 07/01/2018 – 06/30/2019</w:t>
                      </w:r>
                    </w:p>
                    <w:p w14:paraId="1F5AD93F" w14:textId="77777777" w:rsidR="000478AB" w:rsidRPr="00263739" w:rsidRDefault="000478AB" w:rsidP="0051265A">
                      <w:pPr>
                        <w:pStyle w:val="NoSpacing"/>
                      </w:pPr>
                    </w:p>
                    <w:p w14:paraId="7B4CF5FD" w14:textId="77777777" w:rsidR="000478AB" w:rsidRDefault="000478AB" w:rsidP="0051265A">
                      <w:pPr>
                        <w:rPr>
                          <w:i/>
                        </w:rPr>
                      </w:pPr>
                      <w:r w:rsidRPr="003834E0">
                        <w:rPr>
                          <w:i/>
                        </w:rPr>
                        <w:t xml:space="preserve">Leapfrog will update data 4 times per Survey cycle for all current members of our NHSN group that have provided an accurate NHSN ID in the Profile and submitted Section </w:t>
                      </w:r>
                      <w:r>
                        <w:rPr>
                          <w:i/>
                        </w:rPr>
                        <w:t>4</w:t>
                      </w:r>
                      <w:r w:rsidRPr="003834E0">
                        <w:rPr>
                          <w:i/>
                        </w:rPr>
                        <w:t xml:space="preserve">: </w:t>
                      </w:r>
                      <w:r>
                        <w:rPr>
                          <w:i/>
                        </w:rPr>
                        <w:t>Patient Safety Practices</w:t>
                      </w:r>
                      <w:r w:rsidRPr="003834E0">
                        <w:rPr>
                          <w:i/>
                        </w:rPr>
                        <w:t>. Before September 1, Leap</w:t>
                      </w:r>
                      <w:r>
                        <w:rPr>
                          <w:i/>
                        </w:rPr>
                        <w:t>frog will use calendar year 2018</w:t>
                      </w:r>
                      <w:r w:rsidRPr="003834E0">
                        <w:rPr>
                          <w:i/>
                        </w:rPr>
                        <w:t xml:space="preserve"> data. On or after Sep</w:t>
                      </w:r>
                      <w:r>
                        <w:rPr>
                          <w:i/>
                        </w:rPr>
                        <w:t>tember 1, Leapfrog will use 2018</w:t>
                      </w:r>
                      <w:r w:rsidRPr="003834E0">
                        <w:rPr>
                          <w:i/>
                        </w:rPr>
                        <w:t xml:space="preserve"> Quarter 3 data through 201</w:t>
                      </w:r>
                      <w:r>
                        <w:rPr>
                          <w:i/>
                        </w:rPr>
                        <w:t>9</w:t>
                      </w:r>
                      <w:r w:rsidRPr="003834E0">
                        <w:rPr>
                          <w:i/>
                        </w:rPr>
                        <w:t xml:space="preserve"> Quarter 2 data. </w:t>
                      </w:r>
                    </w:p>
                    <w:p w14:paraId="5285DC47" w14:textId="77777777" w:rsidR="000478AB" w:rsidRPr="003834E0" w:rsidRDefault="000478AB" w:rsidP="0051265A">
                      <w:pPr>
                        <w:rPr>
                          <w:b/>
                          <w:i/>
                        </w:rPr>
                      </w:pPr>
                      <w:r w:rsidRPr="003834E0">
                        <w:rPr>
                          <w:i/>
                        </w:rPr>
                        <w:t>Visit the Join NHSN Group webpage for important information on deadlines for joining Leapfrog’s NHSN Group.</w:t>
                      </w:r>
                    </w:p>
                  </w:txbxContent>
                </v:textbox>
                <w10:wrap type="square" anchorx="margin"/>
              </v:shape>
            </w:pict>
          </mc:Fallback>
        </mc:AlternateContent>
      </w:r>
    </w:p>
    <w:p w14:paraId="596E9874" w14:textId="269AD6EA" w:rsidR="0051265A" w:rsidRDefault="0051265A" w:rsidP="003834E0">
      <w:pPr>
        <w:pStyle w:val="NoSpacing"/>
        <w:rPr>
          <w:szCs w:val="20"/>
        </w:rPr>
      </w:pPr>
    </w:p>
    <w:p w14:paraId="009F07DB" w14:textId="51BB1B3B" w:rsidR="00055025" w:rsidRDefault="00055025" w:rsidP="003834E0">
      <w:pPr>
        <w:pStyle w:val="NoSpacing"/>
      </w:pPr>
      <w:r w:rsidRPr="00055025">
        <w:rPr>
          <w:b/>
        </w:rPr>
        <w:t>Note:</w:t>
      </w:r>
      <w:r>
        <w:t xml:space="preserve"> Leapfrog will be obtaining data for the Outpatient Procedure Component (OPC) modules listed below directly from the CDC’s National Healthcare Safety Network (NHSN). </w:t>
      </w:r>
    </w:p>
    <w:p w14:paraId="6FFD1E58" w14:textId="77777777" w:rsidR="00055025" w:rsidRDefault="00055025" w:rsidP="003834E0">
      <w:pPr>
        <w:pStyle w:val="NoSpacing"/>
      </w:pPr>
    </w:p>
    <w:p w14:paraId="5C82023D" w14:textId="77777777" w:rsidR="00055025" w:rsidRDefault="00055025" w:rsidP="003834E0">
      <w:pPr>
        <w:pStyle w:val="NoSpacing"/>
      </w:pPr>
      <w:r>
        <w:t xml:space="preserve">Please be sure you have followed the instructions provided online and have joined Leapfrog’s NHSN group for ASCs by the specified deadlines. In addition to joining Leapfrog’s NHSN group, facilities must provide an accurate NHSN ID in the Profile section of the Online Survey Tool and submit Section 4: Patient Safety Practices. ASCs that join Leapfrog’s NHSN group, but do not provide an accurate NHSN ID in their Profile or do not submit Section 4: Patient Safety Practices, will not have </w:t>
      </w:r>
      <w:r w:rsidRPr="00F17194">
        <w:t>their NHSN data included in Leapfrog’s aggregate Benchmarking Reports for ASCs in 2019. The join deadline for the first NHSN pull date will be June 20 and NHSN data will be pulled on June 21.</w:t>
      </w:r>
      <w:r>
        <w:t xml:space="preserve"> </w:t>
      </w:r>
    </w:p>
    <w:p w14:paraId="029CD5AD" w14:textId="77777777" w:rsidR="00055025" w:rsidRDefault="00055025" w:rsidP="003834E0">
      <w:pPr>
        <w:pStyle w:val="NoSpacing"/>
      </w:pPr>
    </w:p>
    <w:p w14:paraId="55BDF675" w14:textId="739F4B3C" w:rsidR="00055025" w:rsidRDefault="00055025" w:rsidP="003834E0">
      <w:pPr>
        <w:pStyle w:val="NoSpacing"/>
      </w:pPr>
      <w:r>
        <w:t xml:space="preserve">For all other deadlines, please refer to the “Deadlines and Reporting Periods” table provided </w:t>
      </w:r>
      <w:r w:rsidR="001F04AB">
        <w:t xml:space="preserve">in the </w:t>
      </w:r>
      <w:hyperlink w:anchor="NHSN_OPC_MeasureSpecs" w:history="1">
        <w:r w:rsidR="001F04AB" w:rsidRPr="00F81B88">
          <w:rPr>
            <w:rStyle w:val="Hyperlink"/>
          </w:rPr>
          <w:t>Section 4B Measure Specifications</w:t>
        </w:r>
      </w:hyperlink>
      <w:r w:rsidR="001F04AB">
        <w:t xml:space="preserve">, as well as </w:t>
      </w:r>
      <w:hyperlink r:id="rId68" w:history="1">
        <w:r w:rsidRPr="00FC5D6E">
          <w:rPr>
            <w:rStyle w:val="Hyperlink"/>
          </w:rPr>
          <w:t>online</w:t>
        </w:r>
      </w:hyperlink>
      <w:r>
        <w:t>.</w:t>
      </w:r>
    </w:p>
    <w:p w14:paraId="73A4D193" w14:textId="77777777" w:rsidR="00055025" w:rsidRDefault="00055025" w:rsidP="003834E0">
      <w:pPr>
        <w:pStyle w:val="NoSpacing"/>
      </w:pPr>
    </w:p>
    <w:tbl>
      <w:tblPr>
        <w:tblStyle w:val="TableGrid"/>
        <w:tblW w:w="0" w:type="auto"/>
        <w:tblLook w:val="04A0" w:firstRow="1" w:lastRow="0" w:firstColumn="1" w:lastColumn="0" w:noHBand="0" w:noVBand="1"/>
      </w:tblPr>
      <w:tblGrid>
        <w:gridCol w:w="6475"/>
        <w:gridCol w:w="2875"/>
      </w:tblGrid>
      <w:tr w:rsidR="003834E0" w:rsidRPr="002076F7" w14:paraId="2184D58D" w14:textId="77777777" w:rsidTr="00FD72F9">
        <w:tc>
          <w:tcPr>
            <w:tcW w:w="6475" w:type="dxa"/>
            <w:noWrap/>
            <w:tcMar>
              <w:top w:w="72" w:type="dxa"/>
              <w:left w:w="115" w:type="dxa"/>
              <w:bottom w:w="72" w:type="dxa"/>
              <w:right w:w="115" w:type="dxa"/>
            </w:tcMar>
            <w:vAlign w:val="center"/>
          </w:tcPr>
          <w:p w14:paraId="1508FAE7" w14:textId="4A84F67C" w:rsidR="003834E0" w:rsidRDefault="0020381F" w:rsidP="0020381F">
            <w:pPr>
              <w:pStyle w:val="ListParagraph"/>
              <w:numPr>
                <w:ilvl w:val="0"/>
                <w:numId w:val="18"/>
              </w:numPr>
              <w:spacing w:line="276" w:lineRule="auto"/>
            </w:pPr>
            <w:r>
              <w:t>12-month r</w:t>
            </w:r>
            <w:r w:rsidR="003834E0" w:rsidRPr="003834E0">
              <w:t xml:space="preserve">eporting </w:t>
            </w:r>
            <w:r>
              <w:t xml:space="preserve">time </w:t>
            </w:r>
            <w:r w:rsidR="003834E0" w:rsidRPr="003834E0">
              <w:t>period used:</w:t>
            </w:r>
          </w:p>
        </w:tc>
        <w:tc>
          <w:tcPr>
            <w:tcW w:w="2875" w:type="dxa"/>
            <w:tcMar>
              <w:top w:w="72" w:type="dxa"/>
              <w:left w:w="115" w:type="dxa"/>
              <w:bottom w:w="72" w:type="dxa"/>
              <w:right w:w="115" w:type="dxa"/>
            </w:tcMar>
            <w:vAlign w:val="center"/>
          </w:tcPr>
          <w:p w14:paraId="148E2532" w14:textId="77777777" w:rsidR="003834E0" w:rsidRPr="003834E0" w:rsidRDefault="003834E0" w:rsidP="00986CBC">
            <w:pPr>
              <w:pStyle w:val="NoSpacing"/>
              <w:numPr>
                <w:ilvl w:val="0"/>
                <w:numId w:val="17"/>
              </w:numPr>
              <w:spacing w:line="276" w:lineRule="auto"/>
              <w:rPr>
                <w:b/>
              </w:rPr>
            </w:pPr>
            <w:r>
              <w:t>01/01/2018 – 12/31/2018</w:t>
            </w:r>
          </w:p>
          <w:p w14:paraId="2C35A843" w14:textId="77777777" w:rsidR="003834E0" w:rsidRPr="003834E0" w:rsidRDefault="003834E0" w:rsidP="00986CBC">
            <w:pPr>
              <w:pStyle w:val="ListParagraph"/>
              <w:numPr>
                <w:ilvl w:val="0"/>
                <w:numId w:val="17"/>
              </w:numPr>
              <w:rPr>
                <w:i/>
              </w:rPr>
            </w:pPr>
            <w:r w:rsidRPr="002076F7">
              <w:t>07/01/2018 – 06/30/2019</w:t>
            </w:r>
          </w:p>
        </w:tc>
      </w:tr>
      <w:tr w:rsidR="00CC5652" w:rsidRPr="002076F7" w14:paraId="6961B5E9" w14:textId="77777777" w:rsidTr="00FD72F9">
        <w:tc>
          <w:tcPr>
            <w:tcW w:w="6475" w:type="dxa"/>
            <w:noWrap/>
            <w:tcMar>
              <w:top w:w="72" w:type="dxa"/>
              <w:left w:w="115" w:type="dxa"/>
              <w:bottom w:w="72" w:type="dxa"/>
              <w:right w:w="115" w:type="dxa"/>
            </w:tcMar>
            <w:vAlign w:val="center"/>
          </w:tcPr>
          <w:p w14:paraId="00015972" w14:textId="698AB6F4" w:rsidR="0028666D" w:rsidRDefault="00CC5652" w:rsidP="00986CBC">
            <w:pPr>
              <w:pStyle w:val="ListParagraph"/>
              <w:numPr>
                <w:ilvl w:val="0"/>
                <w:numId w:val="18"/>
              </w:numPr>
              <w:spacing w:line="276" w:lineRule="auto"/>
            </w:pPr>
            <w:r>
              <w:t>Do</w:t>
            </w:r>
            <w:r w:rsidR="00C65115">
              <w:t>es</w:t>
            </w:r>
            <w:r>
              <w:t xml:space="preserve"> you</w:t>
            </w:r>
            <w:r w:rsidR="00C65115">
              <w:t>r facility</w:t>
            </w:r>
            <w:r>
              <w:t xml:space="preserve"> participate in NHSN’s Outpatient Procedure Component (OPC)? </w:t>
            </w:r>
          </w:p>
          <w:p w14:paraId="4ED10803" w14:textId="77777777" w:rsidR="0095112D" w:rsidRDefault="0095112D" w:rsidP="0095112D">
            <w:pPr>
              <w:pStyle w:val="ListParagraph"/>
              <w:spacing w:line="276" w:lineRule="auto"/>
              <w:ind w:left="360"/>
            </w:pPr>
          </w:p>
          <w:p w14:paraId="442D2B44" w14:textId="6C1FC5A7" w:rsidR="0095112D" w:rsidRDefault="00EB12AE" w:rsidP="00FC071C">
            <w:pPr>
              <w:pStyle w:val="ListParagraph"/>
              <w:spacing w:line="276" w:lineRule="auto"/>
              <w:ind w:left="360"/>
            </w:pPr>
            <w:r>
              <w:rPr>
                <w:i/>
              </w:rPr>
              <w:t>If “no</w:t>
            </w:r>
            <w:r w:rsidR="00FC071C">
              <w:rPr>
                <w:i/>
              </w:rPr>
              <w:t>,</w:t>
            </w:r>
            <w:r>
              <w:rPr>
                <w:i/>
              </w:rPr>
              <w:t>” skip the remaining questions in Section 4B and continue on to Section 4C.</w:t>
            </w:r>
          </w:p>
        </w:tc>
        <w:tc>
          <w:tcPr>
            <w:tcW w:w="2875" w:type="dxa"/>
            <w:tcMar>
              <w:top w:w="72" w:type="dxa"/>
              <w:left w:w="115" w:type="dxa"/>
              <w:bottom w:w="72" w:type="dxa"/>
              <w:right w:w="115" w:type="dxa"/>
            </w:tcMar>
            <w:vAlign w:val="center"/>
          </w:tcPr>
          <w:p w14:paraId="13E19EAE" w14:textId="77777777" w:rsidR="008E4581" w:rsidRDefault="008E4581" w:rsidP="008E4581">
            <w:pPr>
              <w:jc w:val="center"/>
              <w:rPr>
                <w:i/>
              </w:rPr>
            </w:pPr>
            <w:r>
              <w:rPr>
                <w:i/>
              </w:rPr>
              <w:t>Yes</w:t>
            </w:r>
          </w:p>
          <w:p w14:paraId="51913DEB" w14:textId="77777777" w:rsidR="008E4581" w:rsidRPr="00C67E92" w:rsidRDefault="008E4581" w:rsidP="008E4581">
            <w:pPr>
              <w:jc w:val="center"/>
              <w:rPr>
                <w:i/>
                <w:sz w:val="12"/>
                <w:szCs w:val="12"/>
              </w:rPr>
            </w:pPr>
          </w:p>
          <w:p w14:paraId="4C014FDD" w14:textId="77777777" w:rsidR="00CC5652" w:rsidRPr="008E4581" w:rsidRDefault="008E4581" w:rsidP="008E4581">
            <w:pPr>
              <w:jc w:val="center"/>
              <w:rPr>
                <w:i/>
              </w:rPr>
            </w:pPr>
            <w:r>
              <w:rPr>
                <w:i/>
              </w:rPr>
              <w:t>No</w:t>
            </w:r>
          </w:p>
        </w:tc>
      </w:tr>
    </w:tbl>
    <w:p w14:paraId="4ACDB32F" w14:textId="42357278" w:rsidR="009A3E0E" w:rsidRDefault="009A3E0E"/>
    <w:tbl>
      <w:tblPr>
        <w:tblStyle w:val="TableGrid"/>
        <w:tblW w:w="9355" w:type="dxa"/>
        <w:tblLook w:val="04A0" w:firstRow="1" w:lastRow="0" w:firstColumn="1" w:lastColumn="0" w:noHBand="0" w:noVBand="1"/>
      </w:tblPr>
      <w:tblGrid>
        <w:gridCol w:w="6475"/>
        <w:gridCol w:w="2880"/>
      </w:tblGrid>
      <w:tr w:rsidR="009A3E0E" w:rsidRPr="002076F7" w14:paraId="0B935BF6" w14:textId="77777777" w:rsidTr="009A3E0E">
        <w:tc>
          <w:tcPr>
            <w:tcW w:w="6475" w:type="dxa"/>
            <w:noWrap/>
            <w:tcMar>
              <w:top w:w="72" w:type="dxa"/>
              <w:left w:w="115" w:type="dxa"/>
              <w:bottom w:w="72" w:type="dxa"/>
              <w:right w:w="115" w:type="dxa"/>
            </w:tcMar>
            <w:vAlign w:val="center"/>
          </w:tcPr>
          <w:p w14:paraId="236408F6" w14:textId="6BF1DE74" w:rsidR="009A3E0E" w:rsidRDefault="009A3E0E" w:rsidP="00986CBC">
            <w:pPr>
              <w:pStyle w:val="ListParagraph"/>
              <w:numPr>
                <w:ilvl w:val="0"/>
                <w:numId w:val="18"/>
              </w:numPr>
              <w:spacing w:line="276" w:lineRule="auto"/>
            </w:pPr>
            <w:r w:rsidRPr="009A3E0E">
              <w:t>What information is your facility currently reporting into NHSN’s OPC?</w:t>
            </w:r>
            <w:r w:rsidR="00122741">
              <w:br/>
            </w:r>
            <w:r w:rsidR="00122741">
              <w:br/>
            </w:r>
            <w:r w:rsidR="00122741">
              <w:rPr>
                <w:i/>
              </w:rPr>
              <w:t>Check all that apply.</w:t>
            </w:r>
          </w:p>
        </w:tc>
        <w:tc>
          <w:tcPr>
            <w:tcW w:w="2880" w:type="dxa"/>
            <w:tcMar>
              <w:top w:w="72" w:type="dxa"/>
              <w:left w:w="115" w:type="dxa"/>
              <w:bottom w:w="72" w:type="dxa"/>
              <w:right w:w="115" w:type="dxa"/>
            </w:tcMar>
            <w:vAlign w:val="center"/>
          </w:tcPr>
          <w:p w14:paraId="4C36BF93" w14:textId="73CE64A9" w:rsidR="009A3E0E" w:rsidRDefault="00EA473B" w:rsidP="00EE7A12">
            <w:pPr>
              <w:pStyle w:val="ListParagraph"/>
              <w:numPr>
                <w:ilvl w:val="0"/>
                <w:numId w:val="31"/>
              </w:numPr>
            </w:pPr>
            <w:r>
              <w:t>Outpatient Procedure Component- Annual Facility Survey</w:t>
            </w:r>
          </w:p>
          <w:p w14:paraId="1D7CF67B" w14:textId="7084B1DF" w:rsidR="00F37681" w:rsidRPr="00F37681" w:rsidRDefault="00F37681" w:rsidP="00F37681">
            <w:pPr>
              <w:pStyle w:val="ListParagraph"/>
              <w:rPr>
                <w:sz w:val="12"/>
                <w:szCs w:val="12"/>
              </w:rPr>
            </w:pPr>
          </w:p>
          <w:p w14:paraId="158F54D2" w14:textId="7E681ECD" w:rsidR="00F37681" w:rsidRDefault="009A3E0E" w:rsidP="00EE7A12">
            <w:pPr>
              <w:pStyle w:val="ListParagraph"/>
              <w:numPr>
                <w:ilvl w:val="0"/>
                <w:numId w:val="31"/>
              </w:numPr>
            </w:pPr>
            <w:r>
              <w:t>Same Day Outcome Measures (SDOM) Module</w:t>
            </w:r>
          </w:p>
          <w:p w14:paraId="6AF61BC1" w14:textId="77777777" w:rsidR="00F37681" w:rsidRPr="00F37681" w:rsidRDefault="00F37681" w:rsidP="00F37681">
            <w:pPr>
              <w:rPr>
                <w:sz w:val="12"/>
                <w:szCs w:val="12"/>
              </w:rPr>
            </w:pPr>
          </w:p>
          <w:p w14:paraId="352D7903" w14:textId="77777777" w:rsidR="00F37681" w:rsidRPr="00F37681" w:rsidRDefault="00F37681" w:rsidP="00F37681">
            <w:pPr>
              <w:pStyle w:val="ListParagraph"/>
              <w:rPr>
                <w:sz w:val="12"/>
                <w:szCs w:val="12"/>
              </w:rPr>
            </w:pPr>
          </w:p>
          <w:p w14:paraId="5DE3F637" w14:textId="407F5907" w:rsidR="009A3E0E" w:rsidRDefault="009A3E0E" w:rsidP="00EE7A12">
            <w:pPr>
              <w:pStyle w:val="ListParagraph"/>
              <w:numPr>
                <w:ilvl w:val="0"/>
                <w:numId w:val="31"/>
              </w:numPr>
            </w:pPr>
            <w:r>
              <w:lastRenderedPageBreak/>
              <w:t>Breast</w:t>
            </w:r>
            <w:r w:rsidR="009D52D2">
              <w:t xml:space="preserve"> Surgery (BRST)</w:t>
            </w:r>
            <w:r>
              <w:t xml:space="preserve"> Procedure SSI Outcome Measure</w:t>
            </w:r>
            <w:r w:rsidR="00405D34">
              <w:t xml:space="preserve"> </w:t>
            </w:r>
          </w:p>
          <w:p w14:paraId="4C55DE58" w14:textId="77777777" w:rsidR="009D52D2" w:rsidRDefault="009D52D2" w:rsidP="00800FB3">
            <w:pPr>
              <w:pStyle w:val="ListParagraph"/>
            </w:pPr>
          </w:p>
          <w:p w14:paraId="55E4D746" w14:textId="77777777" w:rsidR="009D52D2" w:rsidRDefault="009D52D2" w:rsidP="00EE7A12">
            <w:pPr>
              <w:pStyle w:val="ListParagraph"/>
              <w:numPr>
                <w:ilvl w:val="0"/>
                <w:numId w:val="31"/>
              </w:numPr>
            </w:pPr>
            <w:r w:rsidRPr="009D52D2">
              <w:t>Herniorrhaphy</w:t>
            </w:r>
            <w:r>
              <w:t xml:space="preserve"> (HER) Procedure SSI Outcome Measure</w:t>
            </w:r>
          </w:p>
          <w:p w14:paraId="10E7C5A5" w14:textId="77777777" w:rsidR="009D52D2" w:rsidRDefault="009D52D2" w:rsidP="00800FB3">
            <w:pPr>
              <w:pStyle w:val="ListParagraph"/>
            </w:pPr>
          </w:p>
          <w:p w14:paraId="4283C526" w14:textId="77777777" w:rsidR="009D52D2" w:rsidRDefault="009D52D2" w:rsidP="00EE7A12">
            <w:pPr>
              <w:pStyle w:val="ListParagraph"/>
              <w:numPr>
                <w:ilvl w:val="0"/>
                <w:numId w:val="31"/>
              </w:numPr>
            </w:pPr>
            <w:r>
              <w:t>Knee P</w:t>
            </w:r>
            <w:r w:rsidRPr="009D52D2">
              <w:t>rosthesis</w:t>
            </w:r>
            <w:r>
              <w:t xml:space="preserve"> (KPRO) Procedure SSI Outcome Measure</w:t>
            </w:r>
          </w:p>
          <w:p w14:paraId="4434BDC4" w14:textId="77777777" w:rsidR="009D52D2" w:rsidRDefault="009D52D2" w:rsidP="00800FB3">
            <w:pPr>
              <w:pStyle w:val="ListParagraph"/>
            </w:pPr>
          </w:p>
          <w:p w14:paraId="4FB88428" w14:textId="4A831C6C" w:rsidR="009D52D2" w:rsidRPr="00286BFB" w:rsidRDefault="009D52D2" w:rsidP="00EE7A12">
            <w:pPr>
              <w:pStyle w:val="ListParagraph"/>
              <w:numPr>
                <w:ilvl w:val="0"/>
                <w:numId w:val="31"/>
              </w:numPr>
            </w:pPr>
            <w:r w:rsidRPr="009D52D2">
              <w:t>Laminectomy</w:t>
            </w:r>
            <w:r>
              <w:t xml:space="preserve"> (LAM) Procedure SSI Outcome Measure</w:t>
            </w:r>
          </w:p>
        </w:tc>
      </w:tr>
    </w:tbl>
    <w:p w14:paraId="3CF94DE2" w14:textId="5281223B" w:rsidR="009A3E0E" w:rsidRDefault="009A3E0E">
      <w:pPr>
        <w:rPr>
          <w:rFonts w:eastAsiaTheme="majorEastAsia"/>
          <w:b/>
          <w:bCs/>
          <w:color w:val="404040" w:themeColor="text1" w:themeTint="BF"/>
          <w:sz w:val="24"/>
          <w:szCs w:val="28"/>
        </w:rPr>
      </w:pPr>
    </w:p>
    <w:tbl>
      <w:tblPr>
        <w:tblStyle w:val="TableGrid"/>
        <w:tblW w:w="0" w:type="auto"/>
        <w:tblLook w:val="04A0" w:firstRow="1" w:lastRow="0" w:firstColumn="1" w:lastColumn="0" w:noHBand="0" w:noVBand="1"/>
      </w:tblPr>
      <w:tblGrid>
        <w:gridCol w:w="6319"/>
        <w:gridCol w:w="3031"/>
      </w:tblGrid>
      <w:tr w:rsidR="009A3E0E" w14:paraId="4C768D60" w14:textId="77777777" w:rsidTr="00890605">
        <w:tc>
          <w:tcPr>
            <w:tcW w:w="9350" w:type="dxa"/>
            <w:gridSpan w:val="2"/>
            <w:noWrap/>
            <w:tcMar>
              <w:top w:w="72" w:type="dxa"/>
              <w:left w:w="115" w:type="dxa"/>
              <w:bottom w:w="72" w:type="dxa"/>
              <w:right w:w="115" w:type="dxa"/>
            </w:tcMar>
            <w:vAlign w:val="center"/>
          </w:tcPr>
          <w:p w14:paraId="432DBB48" w14:textId="626314C1" w:rsidR="00122741" w:rsidRDefault="009A3E0E" w:rsidP="008D14A9">
            <w:pPr>
              <w:pStyle w:val="ListParagraph"/>
              <w:numPr>
                <w:ilvl w:val="0"/>
                <w:numId w:val="18"/>
              </w:numPr>
            </w:pPr>
            <w:r>
              <w:t>How many months during the reporting period did your facility report data to the</w:t>
            </w:r>
            <w:r w:rsidR="00201F25">
              <w:t xml:space="preserve"> NHSN OPC modules</w:t>
            </w:r>
            <w:r>
              <w:t xml:space="preserve"> checked in question #3? </w:t>
            </w:r>
          </w:p>
        </w:tc>
      </w:tr>
      <w:tr w:rsidR="009A3E0E" w:rsidRPr="002076F7" w14:paraId="3B7827E1" w14:textId="77777777" w:rsidTr="00890605">
        <w:tc>
          <w:tcPr>
            <w:tcW w:w="6319" w:type="dxa"/>
            <w:noWrap/>
            <w:tcMar>
              <w:top w:w="72" w:type="dxa"/>
              <w:left w:w="115" w:type="dxa"/>
              <w:bottom w:w="72" w:type="dxa"/>
              <w:right w:w="115" w:type="dxa"/>
            </w:tcMar>
            <w:vAlign w:val="center"/>
          </w:tcPr>
          <w:p w14:paraId="09FE88E1" w14:textId="090F9486" w:rsidR="009A3E0E" w:rsidRDefault="00A666E4" w:rsidP="00890605">
            <w:pPr>
              <w:pStyle w:val="ListParagraph"/>
              <w:numPr>
                <w:ilvl w:val="0"/>
                <w:numId w:val="9"/>
              </w:numPr>
              <w:spacing w:line="276" w:lineRule="auto"/>
            </w:pPr>
            <w:r>
              <w:t>Outpatient Procedure Component</w:t>
            </w:r>
            <w:r w:rsidR="0048693E">
              <w:t xml:space="preserve"> </w:t>
            </w:r>
            <w:r>
              <w:t>- Annual Facility Survey</w:t>
            </w:r>
          </w:p>
        </w:tc>
        <w:tc>
          <w:tcPr>
            <w:tcW w:w="3031" w:type="dxa"/>
            <w:tcMar>
              <w:top w:w="72" w:type="dxa"/>
              <w:left w:w="115" w:type="dxa"/>
              <w:bottom w:w="72" w:type="dxa"/>
              <w:right w:w="115" w:type="dxa"/>
            </w:tcMar>
            <w:vAlign w:val="center"/>
          </w:tcPr>
          <w:p w14:paraId="7149E8E2" w14:textId="77777777" w:rsidR="009A3E0E" w:rsidRPr="002076F7" w:rsidRDefault="009A3E0E" w:rsidP="00890605">
            <w:pPr>
              <w:jc w:val="center"/>
            </w:pPr>
            <w:r w:rsidRPr="002076F7">
              <w:t>_____</w:t>
            </w:r>
            <w:r>
              <w:br/>
            </w:r>
            <w:r>
              <w:rPr>
                <w:i/>
                <w:sz w:val="16"/>
                <w:szCs w:val="16"/>
              </w:rPr>
              <w:t>Format: Whole numbers only</w:t>
            </w:r>
          </w:p>
        </w:tc>
      </w:tr>
      <w:tr w:rsidR="009A3E0E" w:rsidRPr="002076F7" w14:paraId="1BE69358" w14:textId="77777777" w:rsidTr="00890605">
        <w:tc>
          <w:tcPr>
            <w:tcW w:w="6319" w:type="dxa"/>
            <w:noWrap/>
            <w:tcMar>
              <w:top w:w="72" w:type="dxa"/>
              <w:left w:w="115" w:type="dxa"/>
              <w:bottom w:w="72" w:type="dxa"/>
              <w:right w:w="115" w:type="dxa"/>
            </w:tcMar>
            <w:vAlign w:val="center"/>
          </w:tcPr>
          <w:p w14:paraId="0B9EAD4C" w14:textId="77777777" w:rsidR="009A3E0E" w:rsidRDefault="009A3E0E" w:rsidP="00890605">
            <w:pPr>
              <w:pStyle w:val="ListParagraph"/>
              <w:numPr>
                <w:ilvl w:val="0"/>
                <w:numId w:val="9"/>
              </w:numPr>
              <w:spacing w:line="276" w:lineRule="auto"/>
            </w:pPr>
            <w:r>
              <w:t>Same Day Outcome Measures (SDOM) Module</w:t>
            </w:r>
          </w:p>
        </w:tc>
        <w:tc>
          <w:tcPr>
            <w:tcW w:w="3031" w:type="dxa"/>
            <w:tcMar>
              <w:top w:w="72" w:type="dxa"/>
              <w:left w:w="115" w:type="dxa"/>
              <w:bottom w:w="72" w:type="dxa"/>
              <w:right w:w="115" w:type="dxa"/>
            </w:tcMar>
            <w:vAlign w:val="center"/>
          </w:tcPr>
          <w:p w14:paraId="40E7E91B" w14:textId="77777777" w:rsidR="009A3E0E" w:rsidRPr="002076F7" w:rsidRDefault="009A3E0E" w:rsidP="00890605">
            <w:pPr>
              <w:jc w:val="center"/>
            </w:pPr>
            <w:r w:rsidRPr="002076F7">
              <w:t>_____</w:t>
            </w:r>
            <w:r>
              <w:br/>
            </w:r>
            <w:r>
              <w:rPr>
                <w:i/>
                <w:sz w:val="16"/>
                <w:szCs w:val="16"/>
              </w:rPr>
              <w:t>Format: Whole numbers only</w:t>
            </w:r>
          </w:p>
        </w:tc>
      </w:tr>
      <w:tr w:rsidR="009A3E0E" w:rsidRPr="002076F7" w14:paraId="69EA7EBA" w14:textId="77777777" w:rsidTr="00890605">
        <w:tc>
          <w:tcPr>
            <w:tcW w:w="6319" w:type="dxa"/>
            <w:noWrap/>
            <w:tcMar>
              <w:top w:w="72" w:type="dxa"/>
              <w:left w:w="115" w:type="dxa"/>
              <w:bottom w:w="72" w:type="dxa"/>
              <w:right w:w="115" w:type="dxa"/>
            </w:tcMar>
            <w:vAlign w:val="center"/>
          </w:tcPr>
          <w:p w14:paraId="1F386A48" w14:textId="17701444" w:rsidR="009A3E0E" w:rsidRDefault="009A3E0E" w:rsidP="00890605">
            <w:pPr>
              <w:pStyle w:val="ListParagraph"/>
              <w:numPr>
                <w:ilvl w:val="0"/>
                <w:numId w:val="9"/>
              </w:numPr>
              <w:spacing w:line="276" w:lineRule="auto"/>
            </w:pPr>
            <w:r>
              <w:t xml:space="preserve">Breast </w:t>
            </w:r>
            <w:r w:rsidR="009D52D2">
              <w:t xml:space="preserve">Surgery (BRST) </w:t>
            </w:r>
            <w:r>
              <w:t>Procedure SSI Outcome Measure</w:t>
            </w:r>
          </w:p>
        </w:tc>
        <w:tc>
          <w:tcPr>
            <w:tcW w:w="3031" w:type="dxa"/>
            <w:tcMar>
              <w:top w:w="72" w:type="dxa"/>
              <w:left w:w="115" w:type="dxa"/>
              <w:bottom w:w="72" w:type="dxa"/>
              <w:right w:w="115" w:type="dxa"/>
            </w:tcMar>
            <w:vAlign w:val="center"/>
          </w:tcPr>
          <w:p w14:paraId="13597502" w14:textId="77777777" w:rsidR="009A3E0E" w:rsidRPr="002076F7" w:rsidRDefault="009A3E0E" w:rsidP="00890605">
            <w:pPr>
              <w:jc w:val="center"/>
            </w:pPr>
            <w:r w:rsidRPr="002076F7">
              <w:t>_____</w:t>
            </w:r>
            <w:r>
              <w:br/>
            </w:r>
            <w:r>
              <w:rPr>
                <w:i/>
                <w:sz w:val="16"/>
                <w:szCs w:val="16"/>
              </w:rPr>
              <w:t>Format: Whole numbers only</w:t>
            </w:r>
          </w:p>
        </w:tc>
      </w:tr>
      <w:tr w:rsidR="009D52D2" w:rsidRPr="002076F7" w14:paraId="364995D5" w14:textId="77777777" w:rsidTr="00890605">
        <w:tc>
          <w:tcPr>
            <w:tcW w:w="6319" w:type="dxa"/>
            <w:noWrap/>
            <w:tcMar>
              <w:top w:w="72" w:type="dxa"/>
              <w:left w:w="115" w:type="dxa"/>
              <w:bottom w:w="72" w:type="dxa"/>
              <w:right w:w="115" w:type="dxa"/>
            </w:tcMar>
            <w:vAlign w:val="center"/>
          </w:tcPr>
          <w:p w14:paraId="621220E3" w14:textId="5C457D28" w:rsidR="009D52D2" w:rsidRDefault="009D52D2" w:rsidP="00800FB3">
            <w:pPr>
              <w:pStyle w:val="ListParagraph"/>
              <w:numPr>
                <w:ilvl w:val="0"/>
                <w:numId w:val="9"/>
              </w:numPr>
            </w:pPr>
            <w:r w:rsidRPr="009D52D2">
              <w:t>Herniorrhaphy</w:t>
            </w:r>
            <w:r>
              <w:t xml:space="preserve"> (HER) Procedure SSI Outcome Measure</w:t>
            </w:r>
          </w:p>
        </w:tc>
        <w:tc>
          <w:tcPr>
            <w:tcW w:w="3031" w:type="dxa"/>
            <w:tcMar>
              <w:top w:w="72" w:type="dxa"/>
              <w:left w:w="115" w:type="dxa"/>
              <w:bottom w:w="72" w:type="dxa"/>
              <w:right w:w="115" w:type="dxa"/>
            </w:tcMar>
            <w:vAlign w:val="center"/>
          </w:tcPr>
          <w:p w14:paraId="6C849B60" w14:textId="4DC96955" w:rsidR="009D52D2" w:rsidRDefault="009D52D2" w:rsidP="00890605">
            <w:pPr>
              <w:jc w:val="center"/>
            </w:pPr>
            <w:r w:rsidRPr="002076F7">
              <w:t>_____</w:t>
            </w:r>
            <w:r>
              <w:br/>
            </w:r>
            <w:r>
              <w:rPr>
                <w:i/>
                <w:sz w:val="16"/>
                <w:szCs w:val="16"/>
              </w:rPr>
              <w:t>Format: Whole numbers only</w:t>
            </w:r>
          </w:p>
        </w:tc>
      </w:tr>
      <w:tr w:rsidR="009D52D2" w:rsidRPr="002076F7" w14:paraId="146FCF19" w14:textId="77777777" w:rsidTr="00890605">
        <w:tc>
          <w:tcPr>
            <w:tcW w:w="6319" w:type="dxa"/>
            <w:noWrap/>
            <w:tcMar>
              <w:top w:w="72" w:type="dxa"/>
              <w:left w:w="115" w:type="dxa"/>
              <w:bottom w:w="72" w:type="dxa"/>
              <w:right w:w="115" w:type="dxa"/>
            </w:tcMar>
            <w:vAlign w:val="center"/>
          </w:tcPr>
          <w:p w14:paraId="4A810C70" w14:textId="3FFAEB22" w:rsidR="009D52D2" w:rsidRDefault="009D52D2" w:rsidP="00800FB3">
            <w:pPr>
              <w:pStyle w:val="ListParagraph"/>
              <w:numPr>
                <w:ilvl w:val="0"/>
                <w:numId w:val="9"/>
              </w:numPr>
            </w:pPr>
            <w:r w:rsidRPr="009D52D2">
              <w:t>Knee Prosthesis (KPRO) Procedure SSI Outcome Measure</w:t>
            </w:r>
          </w:p>
        </w:tc>
        <w:tc>
          <w:tcPr>
            <w:tcW w:w="3031" w:type="dxa"/>
            <w:tcMar>
              <w:top w:w="72" w:type="dxa"/>
              <w:left w:w="115" w:type="dxa"/>
              <w:bottom w:w="72" w:type="dxa"/>
              <w:right w:w="115" w:type="dxa"/>
            </w:tcMar>
            <w:vAlign w:val="center"/>
          </w:tcPr>
          <w:p w14:paraId="53C700A0" w14:textId="13FF1F5C" w:rsidR="009D52D2" w:rsidRDefault="009D52D2" w:rsidP="00890605">
            <w:pPr>
              <w:jc w:val="center"/>
            </w:pPr>
            <w:r w:rsidRPr="002076F7">
              <w:t>_____</w:t>
            </w:r>
            <w:r>
              <w:br/>
            </w:r>
            <w:r>
              <w:rPr>
                <w:i/>
                <w:sz w:val="16"/>
                <w:szCs w:val="16"/>
              </w:rPr>
              <w:t>Format: Whole numbers only</w:t>
            </w:r>
          </w:p>
        </w:tc>
      </w:tr>
      <w:tr w:rsidR="009D52D2" w:rsidRPr="002076F7" w14:paraId="726B77F0" w14:textId="77777777" w:rsidTr="00890605">
        <w:tc>
          <w:tcPr>
            <w:tcW w:w="6319" w:type="dxa"/>
            <w:noWrap/>
            <w:tcMar>
              <w:top w:w="72" w:type="dxa"/>
              <w:left w:w="115" w:type="dxa"/>
              <w:bottom w:w="72" w:type="dxa"/>
              <w:right w:w="115" w:type="dxa"/>
            </w:tcMar>
            <w:vAlign w:val="center"/>
          </w:tcPr>
          <w:p w14:paraId="5FC29DF9" w14:textId="19696A96" w:rsidR="009D52D2" w:rsidRDefault="009D52D2" w:rsidP="00890605">
            <w:pPr>
              <w:pStyle w:val="ListParagraph"/>
              <w:numPr>
                <w:ilvl w:val="0"/>
                <w:numId w:val="9"/>
              </w:numPr>
              <w:spacing w:line="276" w:lineRule="auto"/>
            </w:pPr>
            <w:r w:rsidRPr="009D52D2">
              <w:t>Laminectomy</w:t>
            </w:r>
            <w:r>
              <w:t xml:space="preserve"> (LAM) Procedure SSI Outcome Measure</w:t>
            </w:r>
          </w:p>
        </w:tc>
        <w:tc>
          <w:tcPr>
            <w:tcW w:w="3031" w:type="dxa"/>
            <w:tcMar>
              <w:top w:w="72" w:type="dxa"/>
              <w:left w:w="115" w:type="dxa"/>
              <w:bottom w:w="72" w:type="dxa"/>
              <w:right w:w="115" w:type="dxa"/>
            </w:tcMar>
            <w:vAlign w:val="center"/>
          </w:tcPr>
          <w:p w14:paraId="4833485A" w14:textId="50F6C5D3" w:rsidR="009D52D2" w:rsidRDefault="009D52D2" w:rsidP="00890605">
            <w:pPr>
              <w:jc w:val="center"/>
            </w:pPr>
            <w:r w:rsidRPr="002076F7">
              <w:t>_____</w:t>
            </w:r>
            <w:r>
              <w:br/>
            </w:r>
            <w:r>
              <w:rPr>
                <w:i/>
                <w:sz w:val="16"/>
                <w:szCs w:val="16"/>
              </w:rPr>
              <w:t>Format: Whole numbers only</w:t>
            </w:r>
          </w:p>
        </w:tc>
      </w:tr>
    </w:tbl>
    <w:p w14:paraId="29068836" w14:textId="6439DC87" w:rsidR="009A3E0E" w:rsidRDefault="009A3E0E" w:rsidP="005948CF"/>
    <w:p w14:paraId="36F338B8" w14:textId="77777777" w:rsidR="009A3E0E" w:rsidRDefault="009A3E0E">
      <w:pPr>
        <w:rPr>
          <w:rFonts w:eastAsiaTheme="majorEastAsia"/>
          <w:b/>
          <w:sz w:val="28"/>
          <w:u w:val="single"/>
        </w:rPr>
      </w:pPr>
      <w:r>
        <w:br w:type="page"/>
      </w:r>
    </w:p>
    <w:p w14:paraId="6A4C4DEB" w14:textId="3C4BC384" w:rsidR="006F7D4D" w:rsidRDefault="004967A6" w:rsidP="004967A6">
      <w:pPr>
        <w:pStyle w:val="Heading3"/>
      </w:pPr>
      <w:bookmarkStart w:id="113" w:name="_Toc14864869"/>
      <w:r>
        <w:lastRenderedPageBreak/>
        <w:t xml:space="preserve">4C: </w:t>
      </w:r>
      <w:r w:rsidR="006F7D4D">
        <w:t>Hand Hygiene</w:t>
      </w:r>
      <w:r w:rsidR="00576D0A">
        <w:t xml:space="preserve"> Practices</w:t>
      </w:r>
      <w:bookmarkEnd w:id="113"/>
    </w:p>
    <w:p w14:paraId="504994A9" w14:textId="29BF52BA" w:rsidR="005B4FBA" w:rsidRDefault="005B4FBA" w:rsidP="005B4FBA">
      <w:pPr>
        <w:rPr>
          <w:bCs/>
        </w:rPr>
      </w:pPr>
    </w:p>
    <w:p w14:paraId="2BD57579" w14:textId="3383FAA5" w:rsidR="00D02B1C" w:rsidRDefault="00D02B1C" w:rsidP="00D02B1C">
      <w:r>
        <w:rPr>
          <w:b/>
        </w:rPr>
        <w:t>Note</w:t>
      </w:r>
      <w:r w:rsidR="006F038A">
        <w:rPr>
          <w:b/>
        </w:rPr>
        <w:t xml:space="preserve"> 1</w:t>
      </w:r>
      <w:r w:rsidRPr="00D02B1C">
        <w:rPr>
          <w:b/>
        </w:rPr>
        <w:t>:</w:t>
      </w:r>
      <w:r>
        <w:t xml:space="preserve"> Hyperlinks, not followed by a superscript, throughout this subsection refer to FAQs on page 1</w:t>
      </w:r>
      <w:r w:rsidR="00B132AA">
        <w:t>03-10</w:t>
      </w:r>
      <w:r w:rsidR="00181759">
        <w:t>5</w:t>
      </w:r>
      <w:r>
        <w:t>. These hyperlinks are not included in the online version of the Survey.</w:t>
      </w:r>
    </w:p>
    <w:p w14:paraId="69649D1D" w14:textId="0C6EB3DA" w:rsidR="006F038A" w:rsidRDefault="006F038A" w:rsidP="00D02B1C">
      <w:pPr>
        <w:rPr>
          <w:rFonts w:cs="Arial"/>
        </w:rPr>
      </w:pPr>
      <w:r w:rsidRPr="006F038A">
        <w:rPr>
          <w:b/>
        </w:rPr>
        <w:t>Note 2:</w:t>
      </w:r>
      <w:r>
        <w:t xml:space="preserve"> </w:t>
      </w:r>
      <w:r>
        <w:rPr>
          <w:rFonts w:cs="Arial"/>
        </w:rPr>
        <w:t xml:space="preserve">The framework and questions in Section 4C are modeled after the World Health Organization’s </w:t>
      </w:r>
      <w:hyperlink r:id="rId69" w:history="1">
        <w:r w:rsidRPr="00402D7F">
          <w:rPr>
            <w:rStyle w:val="Hyperlink"/>
            <w:rFonts w:cs="Arial"/>
          </w:rPr>
          <w:t>Hand Hygiene Self-Assessment Framework</w:t>
        </w:r>
      </w:hyperlink>
      <w:r>
        <w:rPr>
          <w:rFonts w:cs="Arial"/>
        </w:rPr>
        <w:t>.</w:t>
      </w:r>
    </w:p>
    <w:p w14:paraId="0DF6574A" w14:textId="607746F3" w:rsidR="006F038A" w:rsidRPr="006F038A" w:rsidRDefault="006F038A" w:rsidP="00D02B1C">
      <w:pPr>
        <w:rPr>
          <w:bCs/>
        </w:rPr>
      </w:pPr>
      <w:bookmarkStart w:id="114" w:name="HH_Note3"/>
      <w:r w:rsidRPr="006F038A">
        <w:rPr>
          <w:b/>
          <w:bCs/>
        </w:rPr>
        <w:t>Note 3:</w:t>
      </w:r>
      <w:r>
        <w:rPr>
          <w:bCs/>
        </w:rPr>
        <w:t xml:space="preserve"> </w:t>
      </w:r>
      <w:bookmarkEnd w:id="114"/>
      <w:r>
        <w:rPr>
          <w:bCs/>
        </w:rPr>
        <w:t xml:space="preserve">Facility </w:t>
      </w:r>
      <w:r w:rsidRPr="008F5721">
        <w:rPr>
          <w:bCs/>
        </w:rPr>
        <w:t xml:space="preserve">responses should reflect </w:t>
      </w:r>
      <w:r>
        <w:rPr>
          <w:bCs/>
        </w:rPr>
        <w:t>surgical or treatment areas</w:t>
      </w:r>
      <w:r w:rsidR="00732ED5">
        <w:rPr>
          <w:bCs/>
        </w:rPr>
        <w:t>, which include pre-op</w:t>
      </w:r>
      <w:r w:rsidR="00D010FC">
        <w:rPr>
          <w:bCs/>
        </w:rPr>
        <w:t>erative</w:t>
      </w:r>
      <w:r w:rsidR="0059034F">
        <w:rPr>
          <w:bCs/>
        </w:rPr>
        <w:t xml:space="preserve"> rooms</w:t>
      </w:r>
      <w:r w:rsidR="00732ED5">
        <w:rPr>
          <w:bCs/>
        </w:rPr>
        <w:t>,</w:t>
      </w:r>
      <w:r w:rsidR="0059034F">
        <w:rPr>
          <w:bCs/>
        </w:rPr>
        <w:t xml:space="preserve"> operating and procedure rooms</w:t>
      </w:r>
      <w:r w:rsidR="00D010FC">
        <w:rPr>
          <w:bCs/>
        </w:rPr>
        <w:t>,</w:t>
      </w:r>
      <w:r w:rsidR="00732ED5">
        <w:rPr>
          <w:bCs/>
        </w:rPr>
        <w:t xml:space="preserve"> post-op</w:t>
      </w:r>
      <w:r w:rsidR="00D010FC">
        <w:rPr>
          <w:bCs/>
        </w:rPr>
        <w:t>erative</w:t>
      </w:r>
      <w:r w:rsidR="0059034F">
        <w:rPr>
          <w:bCs/>
        </w:rPr>
        <w:t xml:space="preserve"> rooms).</w:t>
      </w:r>
    </w:p>
    <w:p w14:paraId="31D8FD73" w14:textId="77777777" w:rsidR="005B4FBA" w:rsidRDefault="005B4FBA" w:rsidP="005B4FBA">
      <w:r>
        <w:rPr>
          <w:noProof/>
        </w:rPr>
        <mc:AlternateContent>
          <mc:Choice Requires="wps">
            <w:drawing>
              <wp:inline distT="0" distB="0" distL="0" distR="0" wp14:anchorId="2D262EAA" wp14:editId="13DB7E9F">
                <wp:extent cx="5924550" cy="409575"/>
                <wp:effectExtent l="0" t="0" r="19050"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09575"/>
                        </a:xfrm>
                        <a:prstGeom prst="rect">
                          <a:avLst/>
                        </a:prstGeom>
                        <a:solidFill>
                          <a:srgbClr val="FFFFFF"/>
                        </a:solidFill>
                        <a:ln w="9525">
                          <a:solidFill>
                            <a:srgbClr val="FF0000"/>
                          </a:solidFill>
                          <a:miter lim="800000"/>
                          <a:headEnd/>
                          <a:tailEnd/>
                        </a:ln>
                      </wps:spPr>
                      <wps:txbx>
                        <w:txbxContent>
                          <w:p w14:paraId="7667C1F0" w14:textId="5367BAED" w:rsidR="000478AB" w:rsidRPr="007E0338" w:rsidRDefault="000478AB" w:rsidP="005B4FBA">
                            <w:r w:rsidRPr="00DF6A41">
                              <w:rPr>
                                <w:b/>
                              </w:rPr>
                              <w:t>Reporting Time Period</w:t>
                            </w:r>
                            <w:r>
                              <w:rPr>
                                <w:b/>
                              </w:rPr>
                              <w:t xml:space="preserve">: </w:t>
                            </w:r>
                            <w:r w:rsidR="00EA5A9D">
                              <w:t>Answer questions #1-24</w:t>
                            </w:r>
                            <w:r>
                              <w:t xml:space="preserve"> based on the current status of the facility at the time you submit this section of the Survey, unless otherwise noted.</w:t>
                            </w:r>
                          </w:p>
                        </w:txbxContent>
                      </wps:txbx>
                      <wps:bodyPr rot="0" vert="horz" wrap="square" lIns="91440" tIns="45720" rIns="91440" bIns="45720" anchor="t" anchorCtr="0">
                        <a:noAutofit/>
                      </wps:bodyPr>
                    </wps:wsp>
                  </a:graphicData>
                </a:graphic>
              </wp:inline>
            </w:drawing>
          </mc:Choice>
          <mc:Fallback>
            <w:pict>
              <v:shape w14:anchorId="2D262EAA" id="Text Box 2" o:spid="_x0000_s1033" type="#_x0000_t202" style="width:466.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" strokecolor="red">
                <v:textbox>
                  <w:txbxContent>
                    <w:p w14:paraId="7667C1F0" w14:textId="5367BAED" w:rsidR="000478AB" w:rsidRPr="007E0338" w:rsidRDefault="000478AB" w:rsidP="005B4FBA">
                      <w:r w:rsidRPr="00DF6A41">
                        <w:rPr>
                          <w:b/>
                        </w:rPr>
                        <w:t>Reporting Time Period</w:t>
                      </w:r>
                      <w:r>
                        <w:rPr>
                          <w:b/>
                        </w:rPr>
                        <w:t xml:space="preserve">: </w:t>
                      </w:r>
                      <w:r w:rsidR="00EA5A9D">
                        <w:t>Answer questions #1-24</w:t>
                      </w:r>
                      <w:r>
                        <w:t xml:space="preserve"> based on the current status of the facility at the time you submit this section of the Survey, unless otherwise noted.</w:t>
                      </w:r>
                    </w:p>
                  </w:txbxContent>
                </v:textbox>
                <w10:anchorlock/>
              </v:shape>
            </w:pict>
          </mc:Fallback>
        </mc:AlternateContent>
      </w:r>
    </w:p>
    <w:p w14:paraId="07B83AE3" w14:textId="77777777" w:rsidR="00CB4F92" w:rsidRPr="00C645E0" w:rsidRDefault="00CB4F92" w:rsidP="00CB4F92">
      <w:pPr>
        <w:rPr>
          <w:b/>
          <w:i/>
        </w:rPr>
      </w:pPr>
      <w:r w:rsidRPr="00C645E0">
        <w:rPr>
          <w:b/>
          <w:i/>
        </w:rPr>
        <w:t>Training and Education</w:t>
      </w:r>
    </w:p>
    <w:tbl>
      <w:tblPr>
        <w:tblStyle w:val="TableGrid"/>
        <w:tblW w:w="0" w:type="auto"/>
        <w:tblLook w:val="04A0" w:firstRow="1" w:lastRow="0" w:firstColumn="1" w:lastColumn="0" w:noHBand="0" w:noVBand="1"/>
      </w:tblPr>
      <w:tblGrid>
        <w:gridCol w:w="6115"/>
        <w:gridCol w:w="3235"/>
      </w:tblGrid>
      <w:tr w:rsidR="00CB4F92" w:rsidRPr="00C645E0" w14:paraId="21FCEAD1" w14:textId="77777777" w:rsidTr="00CA3786">
        <w:trPr>
          <w:trHeight w:val="440"/>
        </w:trPr>
        <w:tc>
          <w:tcPr>
            <w:tcW w:w="6115" w:type="dxa"/>
            <w:tcMar>
              <w:top w:w="72" w:type="dxa"/>
              <w:left w:w="115" w:type="dxa"/>
              <w:bottom w:w="72" w:type="dxa"/>
              <w:right w:w="115" w:type="dxa"/>
            </w:tcMar>
            <w:vAlign w:val="center"/>
          </w:tcPr>
          <w:p w14:paraId="41B7CD63" w14:textId="7F06C587" w:rsidR="00CB4F92" w:rsidRPr="00C645E0" w:rsidRDefault="00CB4F92" w:rsidP="004A4CDA">
            <w:pPr>
              <w:numPr>
                <w:ilvl w:val="0"/>
                <w:numId w:val="48"/>
              </w:numPr>
            </w:pPr>
            <w:r w:rsidRPr="00C645E0">
              <w:t xml:space="preserve">Does your </w:t>
            </w:r>
            <w:r>
              <w:t>facility</w:t>
            </w:r>
            <w:r w:rsidRPr="00C645E0">
              <w:t xml:space="preserve"> use a </w:t>
            </w:r>
            <w:hyperlink w:anchor="Endnote_HH_ProfessionAppropriateTraining" w:history="1">
              <w:r w:rsidRPr="0046038E">
                <w:rPr>
                  <w:rStyle w:val="Hyperlink"/>
                </w:rPr>
                <w:t>professional with appropriate training and skills</w:t>
              </w:r>
            </w:hyperlink>
            <w:r w:rsidRPr="0046038E">
              <w:rPr>
                <w:rStyle w:val="Hyperlink"/>
                <w:color w:val="auto"/>
                <w:u w:val="none"/>
                <w:vertAlign w:val="superscript"/>
              </w:rPr>
              <w:endnoteReference w:id="13"/>
            </w:r>
            <w:r w:rsidRPr="00C645E0">
              <w:t xml:space="preserve"> to serve as its trainer for hand hygiene educational programs?</w:t>
            </w:r>
          </w:p>
          <w:p w14:paraId="434F2E46" w14:textId="77777777" w:rsidR="00CB4F92" w:rsidRPr="00C645E0" w:rsidRDefault="00CB4F92" w:rsidP="00CA3786"/>
        </w:tc>
        <w:tc>
          <w:tcPr>
            <w:tcW w:w="3235" w:type="dxa"/>
            <w:tcMar>
              <w:top w:w="72" w:type="dxa"/>
              <w:left w:w="115" w:type="dxa"/>
              <w:bottom w:w="72" w:type="dxa"/>
              <w:right w:w="115" w:type="dxa"/>
            </w:tcMar>
            <w:vAlign w:val="center"/>
          </w:tcPr>
          <w:p w14:paraId="4FAF0F11" w14:textId="77777777" w:rsidR="00CB4F92" w:rsidRDefault="00CB4F92" w:rsidP="00CA3786">
            <w:pPr>
              <w:jc w:val="center"/>
              <w:rPr>
                <w:i/>
              </w:rPr>
            </w:pPr>
            <w:r w:rsidRPr="00C645E0">
              <w:rPr>
                <w:i/>
              </w:rPr>
              <w:t>Yes</w:t>
            </w:r>
          </w:p>
          <w:p w14:paraId="09E1DEA3" w14:textId="77777777" w:rsidR="00CB4F92" w:rsidRPr="005B4FBA" w:rsidRDefault="00CB4F92" w:rsidP="00CA3786">
            <w:pPr>
              <w:jc w:val="center"/>
              <w:rPr>
                <w:i/>
                <w:sz w:val="10"/>
                <w:szCs w:val="10"/>
              </w:rPr>
            </w:pPr>
          </w:p>
          <w:p w14:paraId="3926D66D" w14:textId="77777777" w:rsidR="00CB4F92" w:rsidRPr="00C645E0" w:rsidRDefault="00CB4F92" w:rsidP="00CA3786">
            <w:pPr>
              <w:jc w:val="center"/>
              <w:rPr>
                <w:i/>
              </w:rPr>
            </w:pPr>
            <w:r w:rsidRPr="00C645E0">
              <w:rPr>
                <w:i/>
              </w:rPr>
              <w:t>No</w:t>
            </w:r>
          </w:p>
        </w:tc>
      </w:tr>
      <w:tr w:rsidR="00CB4F92" w:rsidRPr="00C645E0" w14:paraId="3A855009" w14:textId="77777777" w:rsidTr="00CA3786">
        <w:tc>
          <w:tcPr>
            <w:tcW w:w="6115" w:type="dxa"/>
            <w:tcMar>
              <w:top w:w="72" w:type="dxa"/>
              <w:left w:w="115" w:type="dxa"/>
              <w:bottom w:w="72" w:type="dxa"/>
              <w:right w:w="115" w:type="dxa"/>
            </w:tcMar>
            <w:vAlign w:val="center"/>
          </w:tcPr>
          <w:p w14:paraId="7EC917E2" w14:textId="7825BF26" w:rsidR="00CB4F92" w:rsidRPr="0073488D" w:rsidRDefault="00CB4F92" w:rsidP="004A4CDA">
            <w:pPr>
              <w:numPr>
                <w:ilvl w:val="0"/>
                <w:numId w:val="48"/>
              </w:numPr>
            </w:pPr>
            <w:r w:rsidRPr="0073488D">
              <w:t xml:space="preserve">How frequently do </w:t>
            </w:r>
            <w:hyperlink w:anchor="HHindividuals" w:history="1">
              <w:r w:rsidR="0046038E" w:rsidRPr="0073488D">
                <w:rPr>
                  <w:rStyle w:val="Hyperlink"/>
                </w:rPr>
                <w:t>individuals who touch patients or who touch items that will be used by patients</w:t>
              </w:r>
            </w:hyperlink>
            <w:r w:rsidRPr="0073488D">
              <w:t xml:space="preserve"> </w:t>
            </w:r>
            <w:r w:rsidR="0046038E" w:rsidRPr="0073488D">
              <w:t xml:space="preserve">receive </w:t>
            </w:r>
            <w:r w:rsidRPr="0073488D">
              <w:t>training regarding hand hygiene in your facility?</w:t>
            </w:r>
          </w:p>
          <w:p w14:paraId="79E87F2C" w14:textId="1BB94AA3" w:rsidR="0046038E" w:rsidRPr="0073488D" w:rsidRDefault="0046038E" w:rsidP="0046038E">
            <w:pPr>
              <w:rPr>
                <w:b/>
              </w:rPr>
            </w:pPr>
          </w:p>
          <w:p w14:paraId="2E711E0A" w14:textId="783DE225" w:rsidR="0046038E" w:rsidRPr="0046038E" w:rsidRDefault="0046038E" w:rsidP="0046038E">
            <w:pPr>
              <w:ind w:left="360"/>
              <w:rPr>
                <w:i/>
              </w:rPr>
            </w:pPr>
            <w:r w:rsidRPr="0073488D">
              <w:rPr>
                <w:i/>
              </w:rPr>
              <w:t>Select all that apply.</w:t>
            </w:r>
            <w:r>
              <w:rPr>
                <w:i/>
              </w:rPr>
              <w:t xml:space="preserve"> </w:t>
            </w:r>
          </w:p>
          <w:p w14:paraId="03A62FA4" w14:textId="77777777" w:rsidR="00CB4F92" w:rsidRPr="00C645E0" w:rsidRDefault="00CB4F92" w:rsidP="00CA3786"/>
          <w:p w14:paraId="197E67D8" w14:textId="6E592D3D" w:rsidR="00CB4F92" w:rsidRPr="00C645E0" w:rsidRDefault="00CB4F92" w:rsidP="00CA3786">
            <w:pPr>
              <w:ind w:left="360"/>
              <w:rPr>
                <w:i/>
              </w:rPr>
            </w:pPr>
            <w:r w:rsidRPr="00CB4F92">
              <w:rPr>
                <w:i/>
              </w:rPr>
              <w:t>If “never,” skip questions #3-5 and continue on to question #6.</w:t>
            </w:r>
          </w:p>
        </w:tc>
        <w:tc>
          <w:tcPr>
            <w:tcW w:w="3235" w:type="dxa"/>
            <w:tcMar>
              <w:top w:w="72" w:type="dxa"/>
              <w:left w:w="115" w:type="dxa"/>
              <w:bottom w:w="72" w:type="dxa"/>
              <w:right w:w="115" w:type="dxa"/>
            </w:tcMar>
            <w:vAlign w:val="center"/>
          </w:tcPr>
          <w:p w14:paraId="6A9B6BE5" w14:textId="3E56C9EE" w:rsidR="00CB4F92" w:rsidRPr="00A72A18" w:rsidRDefault="00CB4F92" w:rsidP="004A4CDA">
            <w:pPr>
              <w:pStyle w:val="ListParagraph"/>
              <w:numPr>
                <w:ilvl w:val="0"/>
                <w:numId w:val="87"/>
              </w:numPr>
              <w:rPr>
                <w:rFonts w:cs="Arial"/>
              </w:rPr>
            </w:pPr>
            <w:r w:rsidRPr="00A72A18">
              <w:rPr>
                <w:rFonts w:cs="Arial"/>
              </w:rPr>
              <w:t>Never</w:t>
            </w:r>
          </w:p>
          <w:p w14:paraId="67870DB3" w14:textId="77777777" w:rsidR="00CB4F92" w:rsidRPr="00A72A18" w:rsidRDefault="00CB4F92" w:rsidP="004A4CDA">
            <w:pPr>
              <w:pStyle w:val="ListParagraph"/>
              <w:numPr>
                <w:ilvl w:val="0"/>
                <w:numId w:val="87"/>
              </w:numPr>
              <w:rPr>
                <w:rFonts w:cs="Arial"/>
              </w:rPr>
            </w:pPr>
            <w:r w:rsidRPr="00A72A18">
              <w:rPr>
                <w:rFonts w:cs="Arial"/>
              </w:rPr>
              <w:t>At the time of hire</w:t>
            </w:r>
          </w:p>
          <w:p w14:paraId="4325803E" w14:textId="77777777" w:rsidR="00CB4F92" w:rsidRPr="00A72A18" w:rsidRDefault="00CB4F92" w:rsidP="004A4CDA">
            <w:pPr>
              <w:pStyle w:val="ListParagraph"/>
              <w:numPr>
                <w:ilvl w:val="0"/>
                <w:numId w:val="87"/>
              </w:numPr>
              <w:rPr>
                <w:rFonts w:cs="Arial"/>
              </w:rPr>
            </w:pPr>
            <w:r w:rsidRPr="00A72A18">
              <w:t>Regular training, at least annually</w:t>
            </w:r>
          </w:p>
          <w:p w14:paraId="10B599CD" w14:textId="139133F6" w:rsidR="00CB4F92" w:rsidRPr="00A72A18" w:rsidRDefault="00CB4F92" w:rsidP="004A4CDA">
            <w:pPr>
              <w:pStyle w:val="ListParagraph"/>
              <w:numPr>
                <w:ilvl w:val="0"/>
                <w:numId w:val="87"/>
              </w:numPr>
              <w:rPr>
                <w:rFonts w:cs="Arial"/>
              </w:rPr>
            </w:pPr>
            <w:r w:rsidRPr="00A72A18">
              <w:t>Regular training, but less frequently than annually</w:t>
            </w:r>
          </w:p>
          <w:p w14:paraId="0E7BB2C1" w14:textId="5AE89421" w:rsidR="00CB4F92" w:rsidRPr="00CB4F92" w:rsidRDefault="00CB4F92" w:rsidP="004A4CDA">
            <w:pPr>
              <w:pStyle w:val="ListParagraph"/>
              <w:numPr>
                <w:ilvl w:val="0"/>
                <w:numId w:val="87"/>
              </w:numPr>
              <w:rPr>
                <w:rFonts w:cs="Arial"/>
                <w:i/>
              </w:rPr>
            </w:pPr>
            <w:r w:rsidRPr="00A72A18">
              <w:t>None of the above</w:t>
            </w:r>
          </w:p>
        </w:tc>
      </w:tr>
      <w:tr w:rsidR="00CB4F92" w:rsidRPr="00C645E0" w14:paraId="17105526" w14:textId="77777777" w:rsidTr="00CA3786">
        <w:tc>
          <w:tcPr>
            <w:tcW w:w="6115" w:type="dxa"/>
            <w:tcMar>
              <w:top w:w="72" w:type="dxa"/>
              <w:left w:w="115" w:type="dxa"/>
              <w:bottom w:w="72" w:type="dxa"/>
              <w:right w:w="115" w:type="dxa"/>
            </w:tcMar>
            <w:vAlign w:val="center"/>
          </w:tcPr>
          <w:p w14:paraId="16206208" w14:textId="3A626665" w:rsidR="00CB4F92" w:rsidRPr="0046038E" w:rsidRDefault="00CB4F92" w:rsidP="004A4CDA">
            <w:pPr>
              <w:pStyle w:val="ListParagraph"/>
              <w:numPr>
                <w:ilvl w:val="0"/>
                <w:numId w:val="48"/>
              </w:numPr>
            </w:pPr>
            <w:r w:rsidRPr="0046038E">
              <w:t xml:space="preserve">Is your facility able to provide documentation that confirms that </w:t>
            </w:r>
            <w:r w:rsidRPr="0046038E">
              <w:rPr>
                <w:b/>
              </w:rPr>
              <w:t>all</w:t>
            </w:r>
            <w:r w:rsidRPr="0046038E">
              <w:t xml:space="preserve"> </w:t>
            </w:r>
            <w:hyperlink w:anchor="HHindividuals" w:history="1">
              <w:r w:rsidRPr="0046038E">
                <w:rPr>
                  <w:rStyle w:val="Hyperlink"/>
                </w:rPr>
                <w:t>individuals who touch patients or who touch items that will be used by patients</w:t>
              </w:r>
            </w:hyperlink>
            <w:r w:rsidRPr="0046038E">
              <w:t xml:space="preserve"> complete the hand hygiene training </w:t>
            </w:r>
            <w:r w:rsidR="0046038E" w:rsidRPr="0046038E">
              <w:t>indicated</w:t>
            </w:r>
            <w:r w:rsidRPr="0046038E">
              <w:t xml:space="preserve"> in </w:t>
            </w:r>
            <w:r w:rsidR="0046038E" w:rsidRPr="0046038E">
              <w:t xml:space="preserve">question #2 </w:t>
            </w:r>
            <w:r w:rsidRPr="0046038E">
              <w:t>above?</w:t>
            </w:r>
          </w:p>
        </w:tc>
        <w:tc>
          <w:tcPr>
            <w:tcW w:w="3235" w:type="dxa"/>
            <w:tcMar>
              <w:top w:w="72" w:type="dxa"/>
              <w:left w:w="115" w:type="dxa"/>
              <w:bottom w:w="72" w:type="dxa"/>
              <w:right w:w="115" w:type="dxa"/>
            </w:tcMar>
            <w:vAlign w:val="center"/>
          </w:tcPr>
          <w:p w14:paraId="735D94FC" w14:textId="77777777" w:rsidR="00CB4F92" w:rsidRDefault="00CB4F92" w:rsidP="00CA3786">
            <w:pPr>
              <w:jc w:val="center"/>
              <w:rPr>
                <w:i/>
              </w:rPr>
            </w:pPr>
            <w:r w:rsidRPr="00C645E0">
              <w:rPr>
                <w:i/>
              </w:rPr>
              <w:t>Yes</w:t>
            </w:r>
          </w:p>
          <w:p w14:paraId="68297DB5" w14:textId="77777777" w:rsidR="00CB4F92" w:rsidRPr="005B4FBA" w:rsidRDefault="00CB4F92" w:rsidP="00CA3786">
            <w:pPr>
              <w:jc w:val="center"/>
              <w:rPr>
                <w:i/>
                <w:sz w:val="10"/>
                <w:szCs w:val="10"/>
              </w:rPr>
            </w:pPr>
          </w:p>
          <w:p w14:paraId="1AC873D4" w14:textId="77777777" w:rsidR="00CB4F92" w:rsidRPr="00C645E0" w:rsidRDefault="00CB4F92" w:rsidP="00CA3786">
            <w:pPr>
              <w:jc w:val="center"/>
              <w:rPr>
                <w:i/>
              </w:rPr>
            </w:pPr>
            <w:r w:rsidRPr="00C645E0">
              <w:rPr>
                <w:i/>
              </w:rPr>
              <w:t>No</w:t>
            </w:r>
          </w:p>
        </w:tc>
      </w:tr>
      <w:tr w:rsidR="00CB4F92" w:rsidRPr="00C645E0" w14:paraId="76E28843" w14:textId="77777777" w:rsidTr="00CA3786">
        <w:tc>
          <w:tcPr>
            <w:tcW w:w="6115" w:type="dxa"/>
            <w:tcMar>
              <w:top w:w="72" w:type="dxa"/>
              <w:left w:w="115" w:type="dxa"/>
              <w:bottom w:w="72" w:type="dxa"/>
              <w:right w:w="115" w:type="dxa"/>
            </w:tcMar>
            <w:vAlign w:val="center"/>
          </w:tcPr>
          <w:p w14:paraId="42F5F735" w14:textId="3E24D3C0" w:rsidR="00CB4F92" w:rsidRPr="00780FB8" w:rsidRDefault="00CB4F92" w:rsidP="004A4CDA">
            <w:pPr>
              <w:numPr>
                <w:ilvl w:val="0"/>
                <w:numId w:val="48"/>
              </w:numPr>
            </w:pPr>
            <w:r w:rsidRPr="00AF69C6">
              <w:t xml:space="preserve">Does each </w:t>
            </w:r>
            <w:hyperlink w:anchor="HHindividuals" w:history="1">
              <w:r w:rsidRPr="00AF69C6">
                <w:rPr>
                  <w:rStyle w:val="Hyperlink"/>
                </w:rPr>
                <w:t>individual who touches patients or who touches items that will be used by patients</w:t>
              </w:r>
            </w:hyperlink>
            <w:r w:rsidRPr="00AF69C6">
              <w:t xml:space="preserve"> need to</w:t>
            </w:r>
            <w:r w:rsidRPr="00AF69C6">
              <w:rPr>
                <w:b/>
              </w:rPr>
              <w:t xml:space="preserve"> </w:t>
            </w:r>
            <w:hyperlink w:anchor="HH_PhysiciallyDemonstrate" w:history="1">
              <w:r w:rsidRPr="00413539">
                <w:rPr>
                  <w:rStyle w:val="Hyperlink"/>
                  <w:b/>
                </w:rPr>
                <w:t>physically</w:t>
              </w:r>
              <w:r w:rsidRPr="00413539">
                <w:rPr>
                  <w:rStyle w:val="Hyperlink"/>
                </w:rPr>
                <w:t xml:space="preserve"> </w:t>
              </w:r>
              <w:r w:rsidRPr="00413539">
                <w:rPr>
                  <w:rStyle w:val="Hyperlink"/>
                  <w:b/>
                </w:rPr>
                <w:t>demonstrate</w:t>
              </w:r>
            </w:hyperlink>
            <w:r w:rsidRPr="00AF69C6">
              <w:rPr>
                <w:rFonts w:eastAsiaTheme="majorEastAsia"/>
              </w:rPr>
              <w:t xml:space="preserve"> proper hand hygiene with soap and water and alcohol-based hand sanitizer in order to pass their initial hand hygiene training?</w:t>
            </w:r>
          </w:p>
        </w:tc>
        <w:tc>
          <w:tcPr>
            <w:tcW w:w="3235" w:type="dxa"/>
            <w:tcMar>
              <w:top w:w="72" w:type="dxa"/>
              <w:left w:w="115" w:type="dxa"/>
              <w:bottom w:w="72" w:type="dxa"/>
              <w:right w:w="115" w:type="dxa"/>
            </w:tcMar>
            <w:vAlign w:val="center"/>
          </w:tcPr>
          <w:p w14:paraId="711973A8" w14:textId="77777777" w:rsidR="00CB4F92" w:rsidRDefault="00CB4F92" w:rsidP="00CA3786">
            <w:pPr>
              <w:jc w:val="center"/>
              <w:rPr>
                <w:i/>
              </w:rPr>
            </w:pPr>
            <w:r w:rsidRPr="00C645E0">
              <w:rPr>
                <w:i/>
              </w:rPr>
              <w:t>Yes</w:t>
            </w:r>
          </w:p>
          <w:p w14:paraId="7876F834" w14:textId="77777777" w:rsidR="00CB4F92" w:rsidRPr="005B4FBA" w:rsidRDefault="00CB4F92" w:rsidP="00CA3786">
            <w:pPr>
              <w:jc w:val="center"/>
              <w:rPr>
                <w:i/>
                <w:sz w:val="10"/>
                <w:szCs w:val="10"/>
              </w:rPr>
            </w:pPr>
          </w:p>
          <w:p w14:paraId="071CCC9E" w14:textId="77777777" w:rsidR="00CB4F92" w:rsidRPr="00AC51FE" w:rsidRDefault="00CB4F92" w:rsidP="00CA3786">
            <w:pPr>
              <w:jc w:val="center"/>
              <w:rPr>
                <w:b/>
                <w:i/>
              </w:rPr>
            </w:pPr>
            <w:r w:rsidRPr="00C645E0">
              <w:rPr>
                <w:i/>
              </w:rPr>
              <w:t>No</w:t>
            </w:r>
          </w:p>
        </w:tc>
      </w:tr>
    </w:tbl>
    <w:p w14:paraId="6B925B63" w14:textId="77777777" w:rsidR="00CB4F92" w:rsidRPr="00C645E0" w:rsidRDefault="00CB4F92" w:rsidP="00CB4F92">
      <w:pPr>
        <w:rPr>
          <w:b/>
          <w:u w:val="single"/>
        </w:rPr>
      </w:pPr>
    </w:p>
    <w:tbl>
      <w:tblPr>
        <w:tblStyle w:val="TableGrid"/>
        <w:tblW w:w="0" w:type="auto"/>
        <w:tblLook w:val="04A0" w:firstRow="1" w:lastRow="0" w:firstColumn="1" w:lastColumn="0" w:noHBand="0" w:noVBand="1"/>
      </w:tblPr>
      <w:tblGrid>
        <w:gridCol w:w="535"/>
        <w:gridCol w:w="5580"/>
        <w:gridCol w:w="3235"/>
      </w:tblGrid>
      <w:tr w:rsidR="00CB4F92" w:rsidRPr="00C645E0" w14:paraId="7294D49A" w14:textId="77777777" w:rsidTr="00CA3786">
        <w:tc>
          <w:tcPr>
            <w:tcW w:w="9350" w:type="dxa"/>
            <w:gridSpan w:val="3"/>
            <w:tcMar>
              <w:top w:w="72" w:type="dxa"/>
              <w:left w:w="115" w:type="dxa"/>
              <w:bottom w:w="72" w:type="dxa"/>
              <w:right w:w="115" w:type="dxa"/>
            </w:tcMar>
            <w:vAlign w:val="center"/>
          </w:tcPr>
          <w:p w14:paraId="2789F550" w14:textId="03A758C9" w:rsidR="00CB4F92" w:rsidRPr="00AF69C6" w:rsidRDefault="0046038E" w:rsidP="004A4CDA">
            <w:pPr>
              <w:numPr>
                <w:ilvl w:val="0"/>
                <w:numId w:val="48"/>
              </w:numPr>
            </w:pPr>
            <w:r w:rsidRPr="00AF69C6">
              <w:t xml:space="preserve">Which of the following topics are included in your </w:t>
            </w:r>
            <w:r w:rsidR="000A198D">
              <w:t>facility</w:t>
            </w:r>
            <w:r w:rsidRPr="00AF69C6">
              <w:t xml:space="preserve">’s hand hygiene training? </w:t>
            </w:r>
            <w:r w:rsidR="00F14940" w:rsidRPr="00AF69C6">
              <w:br/>
            </w:r>
            <w:r w:rsidR="00F14940" w:rsidRPr="00AF69C6">
              <w:br/>
            </w:r>
            <w:r w:rsidR="00CB4F92" w:rsidRPr="00AF69C6">
              <w:rPr>
                <w:i/>
              </w:rPr>
              <w:t>Do not leave any questions blank</w:t>
            </w:r>
            <w:r w:rsidR="00F14940" w:rsidRPr="00AF69C6">
              <w:t>.</w:t>
            </w:r>
          </w:p>
        </w:tc>
      </w:tr>
      <w:tr w:rsidR="00CB4F92" w:rsidRPr="00C645E0" w14:paraId="707B75BE" w14:textId="77777777" w:rsidTr="00CA3786">
        <w:tc>
          <w:tcPr>
            <w:tcW w:w="535" w:type="dxa"/>
            <w:tcMar>
              <w:top w:w="72" w:type="dxa"/>
              <w:left w:w="115" w:type="dxa"/>
              <w:bottom w:w="72" w:type="dxa"/>
              <w:right w:w="115" w:type="dxa"/>
            </w:tcMar>
            <w:vAlign w:val="center"/>
          </w:tcPr>
          <w:p w14:paraId="52AD1048" w14:textId="77777777" w:rsidR="00CB4F92" w:rsidRPr="00AF69C6" w:rsidRDefault="00CB4F92" w:rsidP="00501048">
            <w:pPr>
              <w:numPr>
                <w:ilvl w:val="0"/>
                <w:numId w:val="43"/>
              </w:numPr>
            </w:pPr>
          </w:p>
        </w:tc>
        <w:tc>
          <w:tcPr>
            <w:tcW w:w="5580" w:type="dxa"/>
            <w:tcMar>
              <w:top w:w="72" w:type="dxa"/>
              <w:left w:w="115" w:type="dxa"/>
              <w:bottom w:w="72" w:type="dxa"/>
              <w:right w:w="115" w:type="dxa"/>
            </w:tcMar>
            <w:vAlign w:val="center"/>
          </w:tcPr>
          <w:p w14:paraId="54566934" w14:textId="77777777" w:rsidR="00CB4F92" w:rsidRPr="00AF69C6" w:rsidRDefault="00CB4F92" w:rsidP="00CA3786">
            <w:r w:rsidRPr="00AF69C6">
              <w:t>Evidence linking hand hygiene and infection prevention</w:t>
            </w:r>
          </w:p>
        </w:tc>
        <w:tc>
          <w:tcPr>
            <w:tcW w:w="3235" w:type="dxa"/>
            <w:tcMar>
              <w:top w:w="72" w:type="dxa"/>
              <w:left w:w="115" w:type="dxa"/>
              <w:bottom w:w="72" w:type="dxa"/>
              <w:right w:w="115" w:type="dxa"/>
            </w:tcMar>
            <w:vAlign w:val="center"/>
          </w:tcPr>
          <w:p w14:paraId="120EE1EF" w14:textId="77777777" w:rsidR="00CB4F92" w:rsidRDefault="00CB4F92" w:rsidP="00CA3786">
            <w:pPr>
              <w:jc w:val="center"/>
              <w:rPr>
                <w:i/>
              </w:rPr>
            </w:pPr>
            <w:r w:rsidRPr="00C645E0">
              <w:rPr>
                <w:i/>
              </w:rPr>
              <w:t>Yes</w:t>
            </w:r>
          </w:p>
          <w:p w14:paraId="5FFE52D5" w14:textId="77777777" w:rsidR="00CB4F92" w:rsidRPr="005B4FBA" w:rsidRDefault="00CB4F92" w:rsidP="00CA3786">
            <w:pPr>
              <w:jc w:val="center"/>
              <w:rPr>
                <w:i/>
                <w:sz w:val="10"/>
                <w:szCs w:val="10"/>
              </w:rPr>
            </w:pPr>
          </w:p>
          <w:p w14:paraId="3ABC9A62" w14:textId="77777777" w:rsidR="00CB4F92" w:rsidRPr="00C645E0" w:rsidRDefault="00CB4F92" w:rsidP="00CA3786">
            <w:pPr>
              <w:jc w:val="center"/>
              <w:rPr>
                <w:i/>
              </w:rPr>
            </w:pPr>
            <w:r w:rsidRPr="00C645E0">
              <w:rPr>
                <w:i/>
              </w:rPr>
              <w:t>No</w:t>
            </w:r>
          </w:p>
        </w:tc>
      </w:tr>
      <w:tr w:rsidR="00CB4F92" w:rsidRPr="00C645E0" w14:paraId="2CFB8948" w14:textId="77777777" w:rsidTr="00CA3786">
        <w:tc>
          <w:tcPr>
            <w:tcW w:w="535" w:type="dxa"/>
            <w:tcMar>
              <w:top w:w="72" w:type="dxa"/>
              <w:left w:w="115" w:type="dxa"/>
              <w:bottom w:w="72" w:type="dxa"/>
              <w:right w:w="115" w:type="dxa"/>
            </w:tcMar>
            <w:vAlign w:val="center"/>
          </w:tcPr>
          <w:p w14:paraId="4B60F98D" w14:textId="77777777" w:rsidR="00CB4F92" w:rsidRPr="00AF69C6" w:rsidRDefault="00CB4F92" w:rsidP="00501048">
            <w:pPr>
              <w:numPr>
                <w:ilvl w:val="0"/>
                <w:numId w:val="43"/>
              </w:numPr>
            </w:pPr>
          </w:p>
        </w:tc>
        <w:tc>
          <w:tcPr>
            <w:tcW w:w="5580" w:type="dxa"/>
            <w:tcMar>
              <w:top w:w="72" w:type="dxa"/>
              <w:left w:w="115" w:type="dxa"/>
              <w:bottom w:w="72" w:type="dxa"/>
              <w:right w:w="115" w:type="dxa"/>
            </w:tcMar>
            <w:vAlign w:val="center"/>
          </w:tcPr>
          <w:p w14:paraId="6252760E" w14:textId="4E62C79A" w:rsidR="00CB4F92" w:rsidRPr="00AF69C6" w:rsidRDefault="0046038E" w:rsidP="00CA3786">
            <w:r w:rsidRPr="00AF69C6">
              <w:t>When</w:t>
            </w:r>
            <w:r w:rsidR="00CB4F92" w:rsidRPr="00AF69C6">
              <w:t xml:space="preserve"> </w:t>
            </w:r>
            <w:hyperlink w:anchor="HHindividuals" w:history="1">
              <w:r w:rsidR="00CB4F92" w:rsidRPr="00AF69C6">
                <w:rPr>
                  <w:rStyle w:val="Hyperlink"/>
                </w:rPr>
                <w:t>individual</w:t>
              </w:r>
              <w:r w:rsidRPr="00AF69C6">
                <w:rPr>
                  <w:rStyle w:val="Hyperlink"/>
                </w:rPr>
                <w:t>s who touch patients or who touch</w:t>
              </w:r>
              <w:r w:rsidR="00CB4F92" w:rsidRPr="00AF69C6">
                <w:rPr>
                  <w:rStyle w:val="Hyperlink"/>
                </w:rPr>
                <w:t xml:space="preserve"> items that will be used by patients</w:t>
              </w:r>
            </w:hyperlink>
            <w:r w:rsidR="00CB4F92" w:rsidRPr="00AF69C6">
              <w:t xml:space="preserve"> should perform hand hygiene (e.g., </w:t>
            </w:r>
            <w:hyperlink r:id="rId70" w:history="1">
              <w:r w:rsidR="00CB4F92" w:rsidRPr="00AF69C6">
                <w:rPr>
                  <w:rStyle w:val="Hyperlink"/>
                </w:rPr>
                <w:t>WHO's 5 Moments for Hand Hygiene</w:t>
              </w:r>
            </w:hyperlink>
            <w:r w:rsidRPr="00AF69C6">
              <w:t xml:space="preserve">, </w:t>
            </w:r>
            <w:hyperlink r:id="rId71" w:history="1">
              <w:r w:rsidRPr="00AF69C6">
                <w:rPr>
                  <w:rStyle w:val="Hyperlink"/>
                </w:rPr>
                <w:t>CDC’s Guideline for Hand Hygiene</w:t>
              </w:r>
            </w:hyperlink>
            <w:r w:rsidRPr="00AF69C6">
              <w:t>)</w:t>
            </w:r>
          </w:p>
        </w:tc>
        <w:tc>
          <w:tcPr>
            <w:tcW w:w="3235" w:type="dxa"/>
            <w:tcMar>
              <w:top w:w="72" w:type="dxa"/>
              <w:left w:w="115" w:type="dxa"/>
              <w:bottom w:w="72" w:type="dxa"/>
              <w:right w:w="115" w:type="dxa"/>
            </w:tcMar>
            <w:vAlign w:val="center"/>
          </w:tcPr>
          <w:p w14:paraId="1087DD24" w14:textId="77777777" w:rsidR="00CB4F92" w:rsidRDefault="00CB4F92" w:rsidP="00CA3786">
            <w:pPr>
              <w:jc w:val="center"/>
              <w:rPr>
                <w:i/>
              </w:rPr>
            </w:pPr>
            <w:r w:rsidRPr="00C645E0">
              <w:rPr>
                <w:i/>
              </w:rPr>
              <w:t>Yes</w:t>
            </w:r>
          </w:p>
          <w:p w14:paraId="473B70B0" w14:textId="77777777" w:rsidR="00CB4F92" w:rsidRPr="005B4FBA" w:rsidRDefault="00CB4F92" w:rsidP="00CA3786">
            <w:pPr>
              <w:jc w:val="center"/>
              <w:rPr>
                <w:i/>
                <w:sz w:val="10"/>
                <w:szCs w:val="10"/>
              </w:rPr>
            </w:pPr>
          </w:p>
          <w:p w14:paraId="4E5EFC22" w14:textId="77777777" w:rsidR="00CB4F92" w:rsidRPr="00C645E0" w:rsidRDefault="00CB4F92" w:rsidP="00CA3786">
            <w:pPr>
              <w:jc w:val="center"/>
              <w:rPr>
                <w:i/>
              </w:rPr>
            </w:pPr>
            <w:r w:rsidRPr="00C645E0">
              <w:rPr>
                <w:i/>
              </w:rPr>
              <w:t>No</w:t>
            </w:r>
          </w:p>
        </w:tc>
      </w:tr>
      <w:tr w:rsidR="00CB4F92" w:rsidRPr="00C645E0" w14:paraId="2A5E41E4" w14:textId="77777777" w:rsidTr="00CA3786">
        <w:tc>
          <w:tcPr>
            <w:tcW w:w="535" w:type="dxa"/>
            <w:tcMar>
              <w:top w:w="72" w:type="dxa"/>
              <w:left w:w="115" w:type="dxa"/>
              <w:bottom w:w="72" w:type="dxa"/>
              <w:right w:w="115" w:type="dxa"/>
            </w:tcMar>
            <w:vAlign w:val="center"/>
          </w:tcPr>
          <w:p w14:paraId="48CE5C55" w14:textId="77777777" w:rsidR="00CB4F92" w:rsidRPr="00AF69C6" w:rsidRDefault="00CB4F92" w:rsidP="00501048">
            <w:pPr>
              <w:numPr>
                <w:ilvl w:val="0"/>
                <w:numId w:val="43"/>
              </w:numPr>
            </w:pPr>
          </w:p>
        </w:tc>
        <w:tc>
          <w:tcPr>
            <w:tcW w:w="5580" w:type="dxa"/>
            <w:tcMar>
              <w:top w:w="72" w:type="dxa"/>
              <w:left w:w="115" w:type="dxa"/>
              <w:bottom w:w="72" w:type="dxa"/>
              <w:right w:w="115" w:type="dxa"/>
            </w:tcMar>
            <w:vAlign w:val="center"/>
          </w:tcPr>
          <w:p w14:paraId="2FB9062A" w14:textId="4CF6B282" w:rsidR="00CB4F92" w:rsidRPr="00AF69C6" w:rsidRDefault="00CB4F92" w:rsidP="00CA3786">
            <w:r w:rsidRPr="00AF69C6">
              <w:t>How</w:t>
            </w:r>
            <w:r w:rsidR="0046038E" w:rsidRPr="00AF69C6">
              <w:t xml:space="preserve"> </w:t>
            </w:r>
            <w:hyperlink w:anchor="HHindividuals" w:history="1">
              <w:r w:rsidR="001062A2" w:rsidRPr="00AF69C6">
                <w:rPr>
                  <w:rStyle w:val="Hyperlink"/>
                </w:rPr>
                <w:t>individual</w:t>
              </w:r>
              <w:r w:rsidR="0046038E" w:rsidRPr="00AF69C6">
                <w:rPr>
                  <w:rStyle w:val="Hyperlink"/>
                </w:rPr>
                <w:t>s who touch patients or who touch</w:t>
              </w:r>
              <w:r w:rsidRPr="00AF69C6">
                <w:rPr>
                  <w:rStyle w:val="Hyperlink"/>
                </w:rPr>
                <w:t xml:space="preserve"> items that will be used by patients</w:t>
              </w:r>
            </w:hyperlink>
            <w:r w:rsidRPr="00AF69C6">
              <w:t xml:space="preserve"> should clean their hands with both </w:t>
            </w:r>
            <w:r w:rsidRPr="00AF69C6">
              <w:lastRenderedPageBreak/>
              <w:t>alcohol-based hand sanitizer and soap and water as to ensure they cover all surfaces of hands and fingers, including thumbs and fingernails</w:t>
            </w:r>
          </w:p>
        </w:tc>
        <w:tc>
          <w:tcPr>
            <w:tcW w:w="3235" w:type="dxa"/>
            <w:tcMar>
              <w:top w:w="72" w:type="dxa"/>
              <w:left w:w="115" w:type="dxa"/>
              <w:bottom w:w="72" w:type="dxa"/>
              <w:right w:w="115" w:type="dxa"/>
            </w:tcMar>
            <w:vAlign w:val="center"/>
          </w:tcPr>
          <w:p w14:paraId="682E5891" w14:textId="77777777" w:rsidR="00CB4F92" w:rsidRDefault="00CB4F92" w:rsidP="00CA3786">
            <w:pPr>
              <w:jc w:val="center"/>
              <w:rPr>
                <w:i/>
              </w:rPr>
            </w:pPr>
            <w:r w:rsidRPr="00C645E0">
              <w:rPr>
                <w:i/>
              </w:rPr>
              <w:lastRenderedPageBreak/>
              <w:t>Yes</w:t>
            </w:r>
          </w:p>
          <w:p w14:paraId="55088E50" w14:textId="77777777" w:rsidR="00CB4F92" w:rsidRPr="005B4FBA" w:rsidRDefault="00CB4F92" w:rsidP="00CA3786">
            <w:pPr>
              <w:jc w:val="center"/>
              <w:rPr>
                <w:i/>
                <w:sz w:val="10"/>
                <w:szCs w:val="10"/>
              </w:rPr>
            </w:pPr>
          </w:p>
          <w:p w14:paraId="44487285" w14:textId="77777777" w:rsidR="00CB4F92" w:rsidRPr="00C645E0" w:rsidRDefault="00CB4F92" w:rsidP="00CA3786">
            <w:pPr>
              <w:jc w:val="center"/>
              <w:rPr>
                <w:i/>
              </w:rPr>
            </w:pPr>
            <w:r w:rsidRPr="00C645E0">
              <w:rPr>
                <w:i/>
              </w:rPr>
              <w:lastRenderedPageBreak/>
              <w:t>No</w:t>
            </w:r>
          </w:p>
        </w:tc>
      </w:tr>
      <w:tr w:rsidR="00CB4F92" w:rsidRPr="00C645E0" w14:paraId="40E05ECA" w14:textId="77777777" w:rsidTr="00CA3786">
        <w:tc>
          <w:tcPr>
            <w:tcW w:w="535" w:type="dxa"/>
            <w:tcMar>
              <w:top w:w="72" w:type="dxa"/>
              <w:left w:w="115" w:type="dxa"/>
              <w:bottom w:w="72" w:type="dxa"/>
              <w:right w:w="115" w:type="dxa"/>
            </w:tcMar>
            <w:vAlign w:val="center"/>
          </w:tcPr>
          <w:p w14:paraId="7D129F0B" w14:textId="77777777" w:rsidR="00CB4F92" w:rsidRPr="00AF69C6" w:rsidRDefault="00CB4F92" w:rsidP="00501048">
            <w:pPr>
              <w:numPr>
                <w:ilvl w:val="0"/>
                <w:numId w:val="43"/>
              </w:numPr>
            </w:pPr>
          </w:p>
        </w:tc>
        <w:tc>
          <w:tcPr>
            <w:tcW w:w="5580" w:type="dxa"/>
            <w:tcMar>
              <w:top w:w="72" w:type="dxa"/>
              <w:left w:w="115" w:type="dxa"/>
              <w:bottom w:w="72" w:type="dxa"/>
              <w:right w:w="115" w:type="dxa"/>
            </w:tcMar>
            <w:vAlign w:val="center"/>
          </w:tcPr>
          <w:p w14:paraId="4E6C5352" w14:textId="77777777" w:rsidR="00CB4F92" w:rsidRPr="00AF69C6" w:rsidRDefault="00CB4F92" w:rsidP="00CA3786">
            <w:r w:rsidRPr="00AF69C6">
              <w:t xml:space="preserve">When gloves should be used in addition to hand washing (e.g., caring for </w:t>
            </w:r>
            <w:r w:rsidRPr="00AF69C6">
              <w:rPr>
                <w:i/>
              </w:rPr>
              <w:t>C.difficile</w:t>
            </w:r>
            <w:r w:rsidRPr="00AF69C6">
              <w:t xml:space="preserve"> patients) and how hand hygiene should be performed when gloves are used</w:t>
            </w:r>
          </w:p>
        </w:tc>
        <w:tc>
          <w:tcPr>
            <w:tcW w:w="3235" w:type="dxa"/>
            <w:tcMar>
              <w:top w:w="72" w:type="dxa"/>
              <w:left w:w="115" w:type="dxa"/>
              <w:bottom w:w="72" w:type="dxa"/>
              <w:right w:w="115" w:type="dxa"/>
            </w:tcMar>
            <w:vAlign w:val="center"/>
          </w:tcPr>
          <w:p w14:paraId="2CC5410A" w14:textId="77777777" w:rsidR="00CB4F92" w:rsidRDefault="00CB4F92" w:rsidP="00CA3786">
            <w:pPr>
              <w:jc w:val="center"/>
              <w:rPr>
                <w:i/>
              </w:rPr>
            </w:pPr>
            <w:r w:rsidRPr="00C645E0">
              <w:rPr>
                <w:i/>
              </w:rPr>
              <w:t>Yes</w:t>
            </w:r>
          </w:p>
          <w:p w14:paraId="265CE4B7" w14:textId="77777777" w:rsidR="00CB4F92" w:rsidRPr="005B4FBA" w:rsidRDefault="00CB4F92" w:rsidP="00CA3786">
            <w:pPr>
              <w:jc w:val="center"/>
              <w:rPr>
                <w:i/>
                <w:sz w:val="10"/>
                <w:szCs w:val="10"/>
              </w:rPr>
            </w:pPr>
          </w:p>
          <w:p w14:paraId="54BF1047" w14:textId="77777777" w:rsidR="00CB4F92" w:rsidRPr="00C645E0" w:rsidRDefault="00CB4F92" w:rsidP="00CA3786">
            <w:pPr>
              <w:jc w:val="center"/>
              <w:rPr>
                <w:i/>
              </w:rPr>
            </w:pPr>
            <w:r w:rsidRPr="00C645E0">
              <w:rPr>
                <w:i/>
              </w:rPr>
              <w:t>No</w:t>
            </w:r>
          </w:p>
        </w:tc>
      </w:tr>
      <w:tr w:rsidR="00CB4F92" w:rsidRPr="00C645E0" w14:paraId="4E20C0EB" w14:textId="77777777" w:rsidTr="00CA3786">
        <w:tc>
          <w:tcPr>
            <w:tcW w:w="535" w:type="dxa"/>
            <w:tcMar>
              <w:top w:w="72" w:type="dxa"/>
              <w:left w:w="115" w:type="dxa"/>
              <w:bottom w:w="72" w:type="dxa"/>
              <w:right w:w="115" w:type="dxa"/>
            </w:tcMar>
            <w:vAlign w:val="center"/>
          </w:tcPr>
          <w:p w14:paraId="7AA153E8" w14:textId="77777777" w:rsidR="00CB4F92" w:rsidRPr="00AF69C6" w:rsidRDefault="00CB4F92" w:rsidP="00501048">
            <w:pPr>
              <w:numPr>
                <w:ilvl w:val="0"/>
                <w:numId w:val="43"/>
              </w:numPr>
            </w:pPr>
          </w:p>
        </w:tc>
        <w:tc>
          <w:tcPr>
            <w:tcW w:w="5580" w:type="dxa"/>
            <w:tcMar>
              <w:top w:w="72" w:type="dxa"/>
              <w:left w:w="115" w:type="dxa"/>
              <w:bottom w:w="72" w:type="dxa"/>
              <w:right w:w="115" w:type="dxa"/>
            </w:tcMar>
            <w:vAlign w:val="center"/>
          </w:tcPr>
          <w:p w14:paraId="1A1CD409" w14:textId="77777777" w:rsidR="00CB4F92" w:rsidRPr="00AF69C6" w:rsidRDefault="00CB4F92" w:rsidP="00CA3786">
            <w:r w:rsidRPr="00AF69C6">
              <w:t>The minimum time that should be spent performing hand hygiene with soap and water and alcohol-based hand sanitizer</w:t>
            </w:r>
          </w:p>
        </w:tc>
        <w:tc>
          <w:tcPr>
            <w:tcW w:w="3235" w:type="dxa"/>
            <w:tcMar>
              <w:top w:w="72" w:type="dxa"/>
              <w:left w:w="115" w:type="dxa"/>
              <w:bottom w:w="72" w:type="dxa"/>
              <w:right w:w="115" w:type="dxa"/>
            </w:tcMar>
            <w:vAlign w:val="center"/>
          </w:tcPr>
          <w:p w14:paraId="5EFF0E59" w14:textId="77777777" w:rsidR="00CB4F92" w:rsidRDefault="00CB4F92" w:rsidP="00CA3786">
            <w:pPr>
              <w:jc w:val="center"/>
              <w:rPr>
                <w:i/>
              </w:rPr>
            </w:pPr>
            <w:r w:rsidRPr="00C645E0">
              <w:rPr>
                <w:i/>
              </w:rPr>
              <w:t>Yes</w:t>
            </w:r>
          </w:p>
          <w:p w14:paraId="79D64532" w14:textId="77777777" w:rsidR="00CB4F92" w:rsidRPr="005B4FBA" w:rsidRDefault="00CB4F92" w:rsidP="00CA3786">
            <w:pPr>
              <w:jc w:val="center"/>
              <w:rPr>
                <w:i/>
                <w:sz w:val="10"/>
                <w:szCs w:val="10"/>
              </w:rPr>
            </w:pPr>
          </w:p>
          <w:p w14:paraId="2C297957" w14:textId="77777777" w:rsidR="00CB4F92" w:rsidRPr="00C645E0" w:rsidRDefault="00CB4F92" w:rsidP="00CA3786">
            <w:pPr>
              <w:jc w:val="center"/>
              <w:rPr>
                <w:i/>
              </w:rPr>
            </w:pPr>
            <w:r w:rsidRPr="00C645E0">
              <w:rPr>
                <w:i/>
              </w:rPr>
              <w:t>No</w:t>
            </w:r>
          </w:p>
        </w:tc>
      </w:tr>
      <w:tr w:rsidR="00CB4F92" w:rsidRPr="00C645E0" w14:paraId="50AB1AE1" w14:textId="77777777" w:rsidTr="00CA3786">
        <w:tc>
          <w:tcPr>
            <w:tcW w:w="535" w:type="dxa"/>
            <w:tcMar>
              <w:top w:w="72" w:type="dxa"/>
              <w:left w:w="115" w:type="dxa"/>
              <w:bottom w:w="72" w:type="dxa"/>
              <w:right w:w="115" w:type="dxa"/>
            </w:tcMar>
            <w:vAlign w:val="center"/>
          </w:tcPr>
          <w:p w14:paraId="5995C7B1" w14:textId="77777777" w:rsidR="00CB4F92" w:rsidRPr="00AF69C6" w:rsidRDefault="00CB4F92" w:rsidP="00501048">
            <w:pPr>
              <w:numPr>
                <w:ilvl w:val="0"/>
                <w:numId w:val="43"/>
              </w:numPr>
            </w:pPr>
          </w:p>
        </w:tc>
        <w:tc>
          <w:tcPr>
            <w:tcW w:w="5580" w:type="dxa"/>
            <w:tcMar>
              <w:top w:w="72" w:type="dxa"/>
              <w:left w:w="115" w:type="dxa"/>
              <w:bottom w:w="72" w:type="dxa"/>
              <w:right w:w="115" w:type="dxa"/>
            </w:tcMar>
            <w:vAlign w:val="center"/>
          </w:tcPr>
          <w:p w14:paraId="621AC6B6" w14:textId="77777777" w:rsidR="00CB4F92" w:rsidRPr="00AF69C6" w:rsidRDefault="00CB4F92" w:rsidP="00CA3786">
            <w:r w:rsidRPr="00AF69C6">
              <w:t>How hand hygiene compliance is monitored</w:t>
            </w:r>
          </w:p>
        </w:tc>
        <w:tc>
          <w:tcPr>
            <w:tcW w:w="3235" w:type="dxa"/>
            <w:tcMar>
              <w:top w:w="72" w:type="dxa"/>
              <w:left w:w="115" w:type="dxa"/>
              <w:bottom w:w="72" w:type="dxa"/>
              <w:right w:w="115" w:type="dxa"/>
            </w:tcMar>
            <w:vAlign w:val="center"/>
          </w:tcPr>
          <w:p w14:paraId="38462629" w14:textId="77777777" w:rsidR="00CB4F92" w:rsidRDefault="00CB4F92" w:rsidP="00CA3786">
            <w:pPr>
              <w:jc w:val="center"/>
              <w:rPr>
                <w:i/>
              </w:rPr>
            </w:pPr>
            <w:r w:rsidRPr="00C645E0">
              <w:rPr>
                <w:i/>
              </w:rPr>
              <w:t>Yes</w:t>
            </w:r>
          </w:p>
          <w:p w14:paraId="7632B7E7" w14:textId="77777777" w:rsidR="00CB4F92" w:rsidRPr="005B4FBA" w:rsidRDefault="00CB4F92" w:rsidP="00CA3786">
            <w:pPr>
              <w:jc w:val="center"/>
              <w:rPr>
                <w:i/>
                <w:sz w:val="10"/>
                <w:szCs w:val="10"/>
              </w:rPr>
            </w:pPr>
          </w:p>
          <w:p w14:paraId="12C5FDED" w14:textId="77777777" w:rsidR="00CB4F92" w:rsidRPr="00C645E0" w:rsidRDefault="00CB4F92" w:rsidP="00CA3786">
            <w:pPr>
              <w:jc w:val="center"/>
              <w:rPr>
                <w:i/>
              </w:rPr>
            </w:pPr>
            <w:r w:rsidRPr="00C645E0">
              <w:rPr>
                <w:i/>
              </w:rPr>
              <w:t>No</w:t>
            </w:r>
          </w:p>
        </w:tc>
      </w:tr>
    </w:tbl>
    <w:p w14:paraId="6C7FE763" w14:textId="77777777" w:rsidR="005B4FBA" w:rsidRDefault="005B4FBA" w:rsidP="005B4FBA"/>
    <w:p w14:paraId="01DCAD2A" w14:textId="77777777" w:rsidR="005B4FBA" w:rsidRPr="00C645E0" w:rsidRDefault="005B4FBA" w:rsidP="005B4FBA">
      <w:pPr>
        <w:rPr>
          <w:b/>
          <w:i/>
        </w:rPr>
      </w:pPr>
      <w:r w:rsidRPr="00C645E0">
        <w:rPr>
          <w:b/>
          <w:i/>
        </w:rPr>
        <w:t>Infrastructure for Supporting Hand Hygiene</w:t>
      </w:r>
    </w:p>
    <w:tbl>
      <w:tblPr>
        <w:tblStyle w:val="TableGrid"/>
        <w:tblW w:w="0" w:type="auto"/>
        <w:tblLook w:val="04A0" w:firstRow="1" w:lastRow="0" w:firstColumn="1" w:lastColumn="0" w:noHBand="0" w:noVBand="1"/>
      </w:tblPr>
      <w:tblGrid>
        <w:gridCol w:w="6115"/>
        <w:gridCol w:w="3235"/>
      </w:tblGrid>
      <w:tr w:rsidR="005B4FBA" w:rsidRPr="00C645E0" w14:paraId="72C7A8B8" w14:textId="77777777" w:rsidTr="005B4FBA">
        <w:tc>
          <w:tcPr>
            <w:tcW w:w="6115" w:type="dxa"/>
            <w:tcMar>
              <w:top w:w="72" w:type="dxa"/>
              <w:left w:w="115" w:type="dxa"/>
              <w:bottom w:w="72" w:type="dxa"/>
              <w:right w:w="115" w:type="dxa"/>
            </w:tcMar>
            <w:vAlign w:val="center"/>
          </w:tcPr>
          <w:p w14:paraId="09EBE2D4" w14:textId="328356C1" w:rsidR="005B4FBA" w:rsidRPr="00C645E0" w:rsidRDefault="005B4FBA" w:rsidP="004A4CDA">
            <w:pPr>
              <w:numPr>
                <w:ilvl w:val="0"/>
                <w:numId w:val="48"/>
              </w:numPr>
            </w:pPr>
            <w:r w:rsidRPr="00C645E0">
              <w:t xml:space="preserve">Does your </w:t>
            </w:r>
            <w:r>
              <w:t>facility</w:t>
            </w:r>
            <w:r w:rsidRPr="00C645E0">
              <w:t xml:space="preserve"> have a process in place to ensure that </w:t>
            </w:r>
            <w:r w:rsidRPr="00C645E0">
              <w:rPr>
                <w:b/>
              </w:rPr>
              <w:t>all</w:t>
            </w:r>
            <w:r w:rsidRPr="00C645E0">
              <w:t xml:space="preserve"> of the following are done, as necessary, and </w:t>
            </w:r>
            <w:hyperlink w:anchor="FAQ_QuarterlyAudit" w:history="1">
              <w:r w:rsidRPr="00780FB8">
                <w:rPr>
                  <w:rStyle w:val="Hyperlink"/>
                </w:rPr>
                <w:t>quarterly audits</w:t>
              </w:r>
            </w:hyperlink>
            <w:r w:rsidRPr="00780FB8">
              <w:t xml:space="preserve"> </w:t>
            </w:r>
            <w:r w:rsidRPr="00C645E0">
              <w:t>are conducted to ensure that the process is followed?</w:t>
            </w:r>
          </w:p>
          <w:p w14:paraId="396985D5" w14:textId="77777777" w:rsidR="005B4FBA" w:rsidRDefault="005B4FBA" w:rsidP="00501048">
            <w:pPr>
              <w:numPr>
                <w:ilvl w:val="0"/>
                <w:numId w:val="42"/>
              </w:numPr>
            </w:pPr>
            <w:r>
              <w:t>Refill paper towels, soap dispensers, and alcohol-based hand sanitizer dispensers when they are empty or near empty</w:t>
            </w:r>
          </w:p>
          <w:p w14:paraId="20400A4C" w14:textId="77777777" w:rsidR="005B4FBA" w:rsidRPr="00C645E0" w:rsidRDefault="005B4FBA" w:rsidP="00501048">
            <w:pPr>
              <w:numPr>
                <w:ilvl w:val="0"/>
                <w:numId w:val="42"/>
              </w:numPr>
            </w:pPr>
            <w:r>
              <w:t>Replace batteries in automated paper towel dispensers, soap dispensers, and alcohol-based hand sanitizer dispensers (if automated dispensers are used in the facility)</w:t>
            </w:r>
          </w:p>
        </w:tc>
        <w:tc>
          <w:tcPr>
            <w:tcW w:w="3235" w:type="dxa"/>
            <w:tcMar>
              <w:top w:w="72" w:type="dxa"/>
              <w:left w:w="115" w:type="dxa"/>
              <w:bottom w:w="72" w:type="dxa"/>
              <w:right w:w="115" w:type="dxa"/>
            </w:tcMar>
            <w:vAlign w:val="center"/>
          </w:tcPr>
          <w:p w14:paraId="53D7CC91" w14:textId="40A607B9" w:rsidR="005B4FBA" w:rsidRDefault="005B4FBA" w:rsidP="007A314E">
            <w:pPr>
              <w:jc w:val="center"/>
              <w:rPr>
                <w:i/>
              </w:rPr>
            </w:pPr>
            <w:r w:rsidRPr="00C645E0">
              <w:rPr>
                <w:i/>
              </w:rPr>
              <w:t>Yes</w:t>
            </w:r>
          </w:p>
          <w:p w14:paraId="3C830B3D" w14:textId="77777777" w:rsidR="00946F9C" w:rsidRPr="00946F9C" w:rsidRDefault="00946F9C" w:rsidP="007A314E">
            <w:pPr>
              <w:jc w:val="center"/>
              <w:rPr>
                <w:i/>
                <w:sz w:val="10"/>
                <w:szCs w:val="10"/>
              </w:rPr>
            </w:pPr>
          </w:p>
          <w:p w14:paraId="18CFB10B" w14:textId="77777777" w:rsidR="005B4FBA" w:rsidRPr="00C645E0" w:rsidRDefault="005B4FBA" w:rsidP="007A314E">
            <w:pPr>
              <w:jc w:val="center"/>
              <w:rPr>
                <w:i/>
              </w:rPr>
            </w:pPr>
            <w:r w:rsidRPr="00C645E0">
              <w:rPr>
                <w:i/>
              </w:rPr>
              <w:t>No</w:t>
            </w:r>
          </w:p>
        </w:tc>
      </w:tr>
      <w:tr w:rsidR="005B4FBA" w:rsidRPr="00C645E0" w14:paraId="712C6EE5" w14:textId="77777777" w:rsidTr="005B4FBA">
        <w:tc>
          <w:tcPr>
            <w:tcW w:w="6115" w:type="dxa"/>
            <w:tcMar>
              <w:top w:w="72" w:type="dxa"/>
              <w:left w:w="115" w:type="dxa"/>
              <w:bottom w:w="72" w:type="dxa"/>
              <w:right w:w="115" w:type="dxa"/>
            </w:tcMar>
            <w:vAlign w:val="center"/>
          </w:tcPr>
          <w:p w14:paraId="214FDBA6" w14:textId="25CCF539" w:rsidR="00D94A93" w:rsidRPr="00ED68FC" w:rsidRDefault="005B4FBA" w:rsidP="004A4CDA">
            <w:pPr>
              <w:numPr>
                <w:ilvl w:val="0"/>
                <w:numId w:val="48"/>
              </w:numPr>
            </w:pPr>
            <w:r w:rsidRPr="00ED68FC">
              <w:t>What percentage of</w:t>
            </w:r>
            <w:r w:rsidR="00B814B7">
              <w:t xml:space="preserve"> the rooms or bed spaces</w:t>
            </w:r>
            <w:r w:rsidR="0046038E" w:rsidRPr="00ED68FC">
              <w:t xml:space="preserve"> in your </w:t>
            </w:r>
            <w:r w:rsidR="00074AB4" w:rsidRPr="00ED68FC">
              <w:t>surgical or treatment areas</w:t>
            </w:r>
            <w:r w:rsidRPr="00ED68FC">
              <w:t xml:space="preserve"> have</w:t>
            </w:r>
            <w:r w:rsidR="00D94A93" w:rsidRPr="00ED68FC">
              <w:t xml:space="preserve"> </w:t>
            </w:r>
            <w:r w:rsidR="00D94A93" w:rsidRPr="00ED68FC">
              <w:rPr>
                <w:b/>
              </w:rPr>
              <w:t>both</w:t>
            </w:r>
            <w:r w:rsidR="00D94A93" w:rsidRPr="00ED68FC">
              <w:t xml:space="preserve">: </w:t>
            </w:r>
          </w:p>
          <w:p w14:paraId="74D146B1" w14:textId="378F03E6" w:rsidR="00D94A93" w:rsidRPr="00ED68FC" w:rsidRDefault="005B4FBA" w:rsidP="004A4CDA">
            <w:pPr>
              <w:pStyle w:val="ListParagraph"/>
              <w:numPr>
                <w:ilvl w:val="0"/>
                <w:numId w:val="51"/>
              </w:numPr>
            </w:pPr>
            <w:r w:rsidRPr="00ED68FC">
              <w:t>one alcohol-based hand sanitizer dispenser per patient</w:t>
            </w:r>
            <w:r w:rsidR="0046038E" w:rsidRPr="00ED68FC">
              <w:t xml:space="preserve">; </w:t>
            </w:r>
            <w:r w:rsidRPr="00ED68FC">
              <w:rPr>
                <w:b/>
                <w:u w:val="single"/>
              </w:rPr>
              <w:t>and</w:t>
            </w:r>
            <w:r w:rsidRPr="00ED68FC">
              <w:t xml:space="preserve"> </w:t>
            </w:r>
          </w:p>
          <w:p w14:paraId="70A07DBF" w14:textId="111D4837" w:rsidR="005B4FBA" w:rsidRPr="00ED68FC" w:rsidRDefault="005B4FBA" w:rsidP="004A4CDA">
            <w:pPr>
              <w:pStyle w:val="ListParagraph"/>
              <w:numPr>
                <w:ilvl w:val="0"/>
                <w:numId w:val="51"/>
              </w:numPr>
            </w:pPr>
            <w:r w:rsidRPr="00ED68FC">
              <w:t>an alcohol-based hand sanitizer dispenser accessible at the</w:t>
            </w:r>
            <w:r w:rsidR="00E93305" w:rsidRPr="00ED68FC">
              <w:t>ir</w:t>
            </w:r>
            <w:r w:rsidRPr="00ED68FC">
              <w:t xml:space="preserve"> entrance</w:t>
            </w:r>
            <w:r w:rsidR="0046038E" w:rsidRPr="00ED68FC">
              <w:t>?</w:t>
            </w:r>
          </w:p>
        </w:tc>
        <w:tc>
          <w:tcPr>
            <w:tcW w:w="3235" w:type="dxa"/>
            <w:tcMar>
              <w:top w:w="72" w:type="dxa"/>
              <w:left w:w="115" w:type="dxa"/>
              <w:bottom w:w="72" w:type="dxa"/>
              <w:right w:w="115" w:type="dxa"/>
            </w:tcMar>
            <w:vAlign w:val="center"/>
          </w:tcPr>
          <w:p w14:paraId="5804FF99" w14:textId="6D083F77" w:rsidR="005B4FBA" w:rsidRDefault="005B4FBA" w:rsidP="007A314E">
            <w:pPr>
              <w:jc w:val="center"/>
              <w:rPr>
                <w:i/>
              </w:rPr>
            </w:pPr>
            <w:r>
              <w:rPr>
                <w:i/>
              </w:rPr>
              <w:t>None (0%)</w:t>
            </w:r>
          </w:p>
          <w:p w14:paraId="7077AF24" w14:textId="77777777" w:rsidR="005B4FBA" w:rsidRPr="005B4FBA" w:rsidRDefault="005B4FBA" w:rsidP="007A314E">
            <w:pPr>
              <w:jc w:val="center"/>
              <w:rPr>
                <w:i/>
                <w:sz w:val="10"/>
                <w:szCs w:val="10"/>
              </w:rPr>
            </w:pPr>
          </w:p>
          <w:p w14:paraId="52CE6A1F" w14:textId="2919312B" w:rsidR="005B4FBA" w:rsidRDefault="005B4FBA" w:rsidP="007A314E">
            <w:pPr>
              <w:jc w:val="center"/>
              <w:rPr>
                <w:i/>
              </w:rPr>
            </w:pPr>
            <w:r>
              <w:rPr>
                <w:i/>
              </w:rPr>
              <w:t>Some (1-50%)</w:t>
            </w:r>
          </w:p>
          <w:p w14:paraId="46800727" w14:textId="77777777" w:rsidR="005B4FBA" w:rsidRPr="005B4FBA" w:rsidRDefault="005B4FBA" w:rsidP="007A314E">
            <w:pPr>
              <w:jc w:val="center"/>
              <w:rPr>
                <w:i/>
                <w:sz w:val="10"/>
                <w:szCs w:val="10"/>
              </w:rPr>
            </w:pPr>
          </w:p>
          <w:p w14:paraId="53CA036C" w14:textId="0C3116DC" w:rsidR="005B4FBA" w:rsidRDefault="005B4FBA" w:rsidP="007A314E">
            <w:pPr>
              <w:jc w:val="center"/>
              <w:rPr>
                <w:i/>
              </w:rPr>
            </w:pPr>
            <w:r>
              <w:rPr>
                <w:i/>
              </w:rPr>
              <w:t>Most (51-99%)</w:t>
            </w:r>
          </w:p>
          <w:p w14:paraId="5246A3DA" w14:textId="77777777" w:rsidR="005B4FBA" w:rsidRPr="005B4FBA" w:rsidRDefault="005B4FBA" w:rsidP="007A314E">
            <w:pPr>
              <w:jc w:val="center"/>
              <w:rPr>
                <w:i/>
                <w:sz w:val="10"/>
                <w:szCs w:val="10"/>
              </w:rPr>
            </w:pPr>
          </w:p>
          <w:p w14:paraId="07F2301D" w14:textId="77777777" w:rsidR="005B4FBA" w:rsidRPr="00C645E0" w:rsidRDefault="005B4FBA" w:rsidP="007A314E">
            <w:pPr>
              <w:jc w:val="center"/>
              <w:rPr>
                <w:i/>
              </w:rPr>
            </w:pPr>
            <w:r>
              <w:rPr>
                <w:i/>
              </w:rPr>
              <w:t>All (100%)</w:t>
            </w:r>
          </w:p>
        </w:tc>
      </w:tr>
      <w:tr w:rsidR="005B4FBA" w:rsidRPr="00C645E0" w14:paraId="520A5404" w14:textId="77777777" w:rsidTr="005B4FBA">
        <w:tc>
          <w:tcPr>
            <w:tcW w:w="6115" w:type="dxa"/>
            <w:tcMar>
              <w:top w:w="72" w:type="dxa"/>
              <w:left w:w="115" w:type="dxa"/>
              <w:bottom w:w="72" w:type="dxa"/>
              <w:right w:w="115" w:type="dxa"/>
            </w:tcMar>
            <w:vAlign w:val="center"/>
          </w:tcPr>
          <w:p w14:paraId="23BA9362" w14:textId="77777777" w:rsidR="0046038E" w:rsidRPr="00ED68FC" w:rsidRDefault="005B4FBA" w:rsidP="004A4CDA">
            <w:pPr>
              <w:pStyle w:val="ListParagraph"/>
              <w:numPr>
                <w:ilvl w:val="0"/>
                <w:numId w:val="48"/>
              </w:numPr>
            </w:pPr>
            <w:r w:rsidRPr="00ED68FC">
              <w:t xml:space="preserve">Does your facility conduct </w:t>
            </w:r>
            <w:hyperlink w:anchor="audits" w:history="1">
              <w:r w:rsidR="0046038E" w:rsidRPr="00ED68FC">
                <w:rPr>
                  <w:rStyle w:val="Hyperlink"/>
                </w:rPr>
                <w:t>audits of the volume of alcohol-based hand sanitizer</w:t>
              </w:r>
            </w:hyperlink>
            <w:r w:rsidRPr="00ED68FC">
              <w:rPr>
                <w:vertAlign w:val="superscript"/>
              </w:rPr>
              <w:endnoteReference w:id="14"/>
            </w:r>
            <w:r w:rsidRPr="00ED68FC">
              <w:t xml:space="preserve"> that is delivered</w:t>
            </w:r>
            <w:r w:rsidR="0046038E" w:rsidRPr="00ED68FC">
              <w:t xml:space="preserve"> </w:t>
            </w:r>
            <w:r w:rsidR="00D94A93" w:rsidRPr="00ED68FC">
              <w:t xml:space="preserve">with </w:t>
            </w:r>
            <w:r w:rsidRPr="00ED68FC">
              <w:t>each activation of a wall-mounted dispenser (manual and automated)</w:t>
            </w:r>
            <w:r w:rsidR="0046038E" w:rsidRPr="00ED68FC">
              <w:t xml:space="preserve"> at </w:t>
            </w:r>
            <w:r w:rsidR="0046038E" w:rsidRPr="00ED68FC">
              <w:rPr>
                <w:b/>
              </w:rPr>
              <w:t>all</w:t>
            </w:r>
            <w:r w:rsidR="0046038E" w:rsidRPr="00ED68FC">
              <w:t xml:space="preserve"> of the following times: </w:t>
            </w:r>
          </w:p>
          <w:p w14:paraId="3C801513" w14:textId="1CD76F6B" w:rsidR="00D94A93" w:rsidRPr="00ED68FC" w:rsidRDefault="005B4FBA" w:rsidP="004A4CDA">
            <w:pPr>
              <w:pStyle w:val="ListParagraph"/>
              <w:numPr>
                <w:ilvl w:val="0"/>
                <w:numId w:val="103"/>
              </w:numPr>
            </w:pPr>
            <w:r w:rsidRPr="00ED68FC">
              <w:t>upon installation</w:t>
            </w:r>
            <w:r w:rsidR="00405D34" w:rsidRPr="00ED68FC">
              <w:t>;</w:t>
            </w:r>
          </w:p>
          <w:p w14:paraId="58BB9AC3" w14:textId="5E5E1CA6" w:rsidR="00D94A93" w:rsidRPr="00ED68FC" w:rsidRDefault="00D94A93" w:rsidP="004A4CDA">
            <w:pPr>
              <w:pStyle w:val="ListParagraph"/>
              <w:numPr>
                <w:ilvl w:val="0"/>
                <w:numId w:val="52"/>
              </w:numPr>
            </w:pPr>
            <w:r w:rsidRPr="00ED68FC">
              <w:t>whenever the brand of product changes</w:t>
            </w:r>
            <w:r w:rsidR="00405D34" w:rsidRPr="00ED68FC">
              <w:t>;</w:t>
            </w:r>
            <w:r w:rsidRPr="00ED68FC">
              <w:t xml:space="preserve"> and</w:t>
            </w:r>
          </w:p>
          <w:p w14:paraId="46C8E986" w14:textId="260B42DD" w:rsidR="00D94A93" w:rsidRPr="00ED68FC" w:rsidRDefault="00D94A93" w:rsidP="004A4CDA">
            <w:pPr>
              <w:pStyle w:val="ListParagraph"/>
              <w:numPr>
                <w:ilvl w:val="0"/>
                <w:numId w:val="52"/>
              </w:numPr>
            </w:pPr>
            <w:r w:rsidRPr="00ED68FC">
              <w:t>a</w:t>
            </w:r>
            <w:r w:rsidR="005B4FBA" w:rsidRPr="00ED68FC">
              <w:t>nnually</w:t>
            </w:r>
            <w:r w:rsidRPr="00ED68FC">
              <w:t xml:space="preserve"> throughout the facility?</w:t>
            </w:r>
            <w:r w:rsidR="005B4FBA" w:rsidRPr="00ED68FC">
              <w:t xml:space="preserve"> </w:t>
            </w:r>
          </w:p>
          <w:p w14:paraId="3C6ABF70" w14:textId="77777777" w:rsidR="005B4FBA" w:rsidRPr="00ED68FC" w:rsidRDefault="005B4FBA" w:rsidP="0046038E">
            <w:pPr>
              <w:pStyle w:val="ListParagraph"/>
              <w:ind w:left="360"/>
            </w:pPr>
          </w:p>
          <w:p w14:paraId="663F0C0B" w14:textId="2421A84D" w:rsidR="005B4FBA" w:rsidRPr="00ED68FC" w:rsidRDefault="005B4FBA" w:rsidP="00CB4F92">
            <w:pPr>
              <w:ind w:left="360"/>
              <w:rPr>
                <w:i/>
              </w:rPr>
            </w:pPr>
            <w:r w:rsidRPr="00ED68FC">
              <w:rPr>
                <w:i/>
              </w:rPr>
              <w:t>If “no”</w:t>
            </w:r>
            <w:r w:rsidR="00CB4F92" w:rsidRPr="00ED68FC">
              <w:rPr>
                <w:i/>
              </w:rPr>
              <w:t xml:space="preserve"> or “</w:t>
            </w:r>
            <w:r w:rsidR="0046038E" w:rsidRPr="00ED68FC">
              <w:rPr>
                <w:i/>
              </w:rPr>
              <w:t>d</w:t>
            </w:r>
            <w:r w:rsidR="00CB4F92" w:rsidRPr="00ED68FC">
              <w:rPr>
                <w:i/>
              </w:rPr>
              <w:t>oes not apply, wall-mounted dispensers are not used</w:t>
            </w:r>
            <w:r w:rsidRPr="00ED68FC">
              <w:rPr>
                <w:i/>
              </w:rPr>
              <w:t>,</w:t>
            </w:r>
            <w:r w:rsidR="005220AE" w:rsidRPr="00ED68FC">
              <w:rPr>
                <w:i/>
              </w:rPr>
              <w:t>”</w:t>
            </w:r>
            <w:r w:rsidRPr="00ED68FC">
              <w:rPr>
                <w:i/>
              </w:rPr>
              <w:t xml:space="preserve"> skip question #</w:t>
            </w:r>
            <w:r w:rsidR="00CB4F92" w:rsidRPr="00ED68FC">
              <w:rPr>
                <w:i/>
              </w:rPr>
              <w:t>9</w:t>
            </w:r>
            <w:r w:rsidRPr="00ED68FC">
              <w:rPr>
                <w:i/>
              </w:rPr>
              <w:t xml:space="preserve"> and continue on to question #</w:t>
            </w:r>
            <w:r w:rsidR="00CB4F92" w:rsidRPr="00ED68FC">
              <w:rPr>
                <w:i/>
              </w:rPr>
              <w:t>10</w:t>
            </w:r>
            <w:r w:rsidRPr="00ED68FC">
              <w:rPr>
                <w:i/>
              </w:rPr>
              <w:t>.</w:t>
            </w:r>
          </w:p>
        </w:tc>
        <w:tc>
          <w:tcPr>
            <w:tcW w:w="3235" w:type="dxa"/>
            <w:tcMar>
              <w:top w:w="72" w:type="dxa"/>
              <w:left w:w="115" w:type="dxa"/>
              <w:bottom w:w="72" w:type="dxa"/>
              <w:right w:w="115" w:type="dxa"/>
            </w:tcMar>
            <w:vAlign w:val="center"/>
          </w:tcPr>
          <w:p w14:paraId="1BBDF277" w14:textId="6A400220" w:rsidR="005B4FBA" w:rsidRDefault="005B4FBA" w:rsidP="007A314E">
            <w:pPr>
              <w:jc w:val="center"/>
              <w:rPr>
                <w:i/>
              </w:rPr>
            </w:pPr>
            <w:r w:rsidRPr="00C645E0">
              <w:rPr>
                <w:i/>
              </w:rPr>
              <w:t>Yes</w:t>
            </w:r>
          </w:p>
          <w:p w14:paraId="349E7F03" w14:textId="77777777" w:rsidR="005B4FBA" w:rsidRPr="005B4FBA" w:rsidRDefault="005B4FBA" w:rsidP="007A314E">
            <w:pPr>
              <w:jc w:val="center"/>
              <w:rPr>
                <w:i/>
                <w:sz w:val="10"/>
                <w:szCs w:val="10"/>
              </w:rPr>
            </w:pPr>
          </w:p>
          <w:p w14:paraId="610B8B5B" w14:textId="72676DCA" w:rsidR="005B4FBA" w:rsidRDefault="005B4FBA" w:rsidP="007A314E">
            <w:pPr>
              <w:jc w:val="center"/>
              <w:rPr>
                <w:i/>
              </w:rPr>
            </w:pPr>
            <w:r w:rsidRPr="00C645E0">
              <w:rPr>
                <w:i/>
              </w:rPr>
              <w:t>No</w:t>
            </w:r>
          </w:p>
          <w:p w14:paraId="04EBCD81" w14:textId="77777777" w:rsidR="005B4FBA" w:rsidRPr="005B4FBA" w:rsidRDefault="005B4FBA" w:rsidP="007A314E">
            <w:pPr>
              <w:jc w:val="center"/>
              <w:rPr>
                <w:i/>
                <w:sz w:val="10"/>
                <w:szCs w:val="10"/>
              </w:rPr>
            </w:pPr>
          </w:p>
          <w:p w14:paraId="12EE10E1" w14:textId="77777777" w:rsidR="005B4FBA" w:rsidRPr="00C645E0" w:rsidRDefault="005B4FBA" w:rsidP="007A314E">
            <w:pPr>
              <w:jc w:val="center"/>
              <w:rPr>
                <w:i/>
              </w:rPr>
            </w:pPr>
            <w:r>
              <w:rPr>
                <w:i/>
              </w:rPr>
              <w:t>Does not apply, wall-mounted dispensers are not used</w:t>
            </w:r>
          </w:p>
        </w:tc>
      </w:tr>
      <w:tr w:rsidR="005B4FBA" w:rsidRPr="00C645E0" w14:paraId="74D83EBC" w14:textId="77777777" w:rsidTr="005B4FBA">
        <w:tc>
          <w:tcPr>
            <w:tcW w:w="6115" w:type="dxa"/>
            <w:tcMar>
              <w:top w:w="72" w:type="dxa"/>
              <w:left w:w="115" w:type="dxa"/>
              <w:bottom w:w="72" w:type="dxa"/>
              <w:right w:w="115" w:type="dxa"/>
            </w:tcMar>
            <w:vAlign w:val="center"/>
          </w:tcPr>
          <w:p w14:paraId="7145F3D8" w14:textId="77777777" w:rsidR="005B4FBA" w:rsidRPr="00C645E0" w:rsidRDefault="005B4FBA" w:rsidP="004A4CDA">
            <w:pPr>
              <w:numPr>
                <w:ilvl w:val="0"/>
                <w:numId w:val="48"/>
              </w:numPr>
            </w:pPr>
            <w:r w:rsidRPr="00C03D67">
              <w:t>Do all of the dispensers deliver a volume of alcohol-based hand sanitizer that covers the hands completely and requires 15 or more seconds for hands to dry (ideally 1.0-1.1 mls per dose)?</w:t>
            </w:r>
          </w:p>
        </w:tc>
        <w:tc>
          <w:tcPr>
            <w:tcW w:w="3235" w:type="dxa"/>
            <w:tcMar>
              <w:top w:w="72" w:type="dxa"/>
              <w:left w:w="115" w:type="dxa"/>
              <w:bottom w:w="72" w:type="dxa"/>
              <w:right w:w="115" w:type="dxa"/>
            </w:tcMar>
            <w:vAlign w:val="center"/>
          </w:tcPr>
          <w:p w14:paraId="23A88FDE" w14:textId="588933E7" w:rsidR="005B4FBA" w:rsidRDefault="005B4FBA" w:rsidP="007A314E">
            <w:pPr>
              <w:jc w:val="center"/>
              <w:rPr>
                <w:i/>
              </w:rPr>
            </w:pPr>
            <w:r w:rsidRPr="00C645E0">
              <w:rPr>
                <w:i/>
              </w:rPr>
              <w:t>Yes</w:t>
            </w:r>
          </w:p>
          <w:p w14:paraId="2298F911" w14:textId="77777777" w:rsidR="005B4FBA" w:rsidRPr="005B4FBA" w:rsidRDefault="005B4FBA" w:rsidP="007A314E">
            <w:pPr>
              <w:jc w:val="center"/>
              <w:rPr>
                <w:i/>
                <w:sz w:val="10"/>
                <w:szCs w:val="10"/>
              </w:rPr>
            </w:pPr>
          </w:p>
          <w:p w14:paraId="14A40ECB" w14:textId="77777777" w:rsidR="005B4FBA" w:rsidRPr="00C645E0" w:rsidRDefault="005B4FBA" w:rsidP="007A314E">
            <w:pPr>
              <w:jc w:val="center"/>
              <w:rPr>
                <w:i/>
              </w:rPr>
            </w:pPr>
            <w:r w:rsidRPr="00C645E0">
              <w:rPr>
                <w:i/>
              </w:rPr>
              <w:t>No</w:t>
            </w:r>
          </w:p>
        </w:tc>
      </w:tr>
    </w:tbl>
    <w:p w14:paraId="480E6A79" w14:textId="55D5FF95" w:rsidR="005B4FBA" w:rsidRDefault="005B4FBA" w:rsidP="005B4FBA"/>
    <w:p w14:paraId="0DBACC8D" w14:textId="77777777" w:rsidR="0046038E" w:rsidRDefault="0046038E" w:rsidP="005B4FBA"/>
    <w:p w14:paraId="298AC10B" w14:textId="77777777" w:rsidR="001B6A9A" w:rsidRPr="00C645E0" w:rsidRDefault="001B6A9A" w:rsidP="005B4FBA"/>
    <w:p w14:paraId="35F1DF9C" w14:textId="77777777" w:rsidR="00CB4F92" w:rsidRPr="00CB4F92" w:rsidRDefault="00CB4F92" w:rsidP="00CB4F92">
      <w:pPr>
        <w:rPr>
          <w:b/>
          <w:i/>
        </w:rPr>
      </w:pPr>
      <w:r w:rsidRPr="00CB4F92">
        <w:rPr>
          <w:b/>
          <w:i/>
        </w:rPr>
        <w:lastRenderedPageBreak/>
        <w:t>Monitoring and Feedback</w:t>
      </w:r>
    </w:p>
    <w:p w14:paraId="398AEA0E" w14:textId="0BF97AC1" w:rsidR="00CB4F92" w:rsidRPr="00CB4F92" w:rsidRDefault="00CB4F92" w:rsidP="00CB4F92">
      <w:pPr>
        <w:rPr>
          <w:b/>
        </w:rPr>
      </w:pPr>
      <w:r w:rsidRPr="00CB4F92">
        <w:rPr>
          <w:b/>
        </w:rPr>
        <w:t>Indirect Monitoring</w:t>
      </w:r>
    </w:p>
    <w:tbl>
      <w:tblPr>
        <w:tblStyle w:val="TableGrid"/>
        <w:tblW w:w="0" w:type="auto"/>
        <w:tblLook w:val="04A0" w:firstRow="1" w:lastRow="0" w:firstColumn="1" w:lastColumn="0" w:noHBand="0" w:noVBand="1"/>
      </w:tblPr>
      <w:tblGrid>
        <w:gridCol w:w="6115"/>
        <w:gridCol w:w="3235"/>
      </w:tblGrid>
      <w:tr w:rsidR="005B4FBA" w:rsidRPr="00C645E0" w14:paraId="159025EA" w14:textId="77777777" w:rsidTr="005B4FBA">
        <w:tc>
          <w:tcPr>
            <w:tcW w:w="6115" w:type="dxa"/>
            <w:tcMar>
              <w:top w:w="72" w:type="dxa"/>
              <w:left w:w="115" w:type="dxa"/>
              <w:bottom w:w="72" w:type="dxa"/>
              <w:right w:w="115" w:type="dxa"/>
            </w:tcMar>
          </w:tcPr>
          <w:p w14:paraId="5C10EEFA" w14:textId="0B6B573B" w:rsidR="005B4FBA" w:rsidRPr="00C16C02" w:rsidRDefault="005B4FBA" w:rsidP="004A4CDA">
            <w:pPr>
              <w:numPr>
                <w:ilvl w:val="0"/>
                <w:numId w:val="48"/>
              </w:numPr>
            </w:pPr>
            <w:r w:rsidRPr="00C16C02">
              <w:t xml:space="preserve">Does your facility use indirect monitoring methods for assessing hand hygiene </w:t>
            </w:r>
            <w:r w:rsidR="00E93305" w:rsidRPr="00C16C02">
              <w:t>compliance</w:t>
            </w:r>
            <w:r w:rsidRPr="00C16C02">
              <w:t>?</w:t>
            </w:r>
          </w:p>
          <w:p w14:paraId="10ACE5FC" w14:textId="77777777" w:rsidR="005B4FBA" w:rsidRPr="00C645E0" w:rsidRDefault="005B4FBA" w:rsidP="007A314E">
            <w:pPr>
              <w:rPr>
                <w:i/>
              </w:rPr>
            </w:pPr>
          </w:p>
          <w:p w14:paraId="53FF9D02" w14:textId="77777777" w:rsidR="005B4FBA" w:rsidRPr="00C645E0" w:rsidRDefault="005B4FBA" w:rsidP="007A314E">
            <w:pPr>
              <w:ind w:left="360"/>
            </w:pPr>
            <w:r w:rsidRPr="004B3CB8">
              <w:rPr>
                <w:i/>
              </w:rPr>
              <w:t xml:space="preserve">Indirect monitoring methods would include monitoring the </w:t>
            </w:r>
            <w:r>
              <w:rPr>
                <w:i/>
              </w:rPr>
              <w:t>facility</w:t>
            </w:r>
            <w:r w:rsidRPr="004B3CB8">
              <w:rPr>
                <w:i/>
              </w:rPr>
              <w:t>-wide consumption of alcohol-based hand sanitizer and soap on a regular basis (at least every 3 months).</w:t>
            </w:r>
          </w:p>
        </w:tc>
        <w:tc>
          <w:tcPr>
            <w:tcW w:w="3235" w:type="dxa"/>
            <w:tcMar>
              <w:top w:w="72" w:type="dxa"/>
              <w:left w:w="115" w:type="dxa"/>
              <w:bottom w:w="72" w:type="dxa"/>
              <w:right w:w="115" w:type="dxa"/>
            </w:tcMar>
            <w:vAlign w:val="center"/>
          </w:tcPr>
          <w:p w14:paraId="6AAEDE79" w14:textId="77777777" w:rsidR="005B4FBA" w:rsidRDefault="005B4FBA" w:rsidP="005B4FBA">
            <w:pPr>
              <w:jc w:val="center"/>
              <w:rPr>
                <w:i/>
              </w:rPr>
            </w:pPr>
            <w:r w:rsidRPr="00C645E0">
              <w:rPr>
                <w:i/>
              </w:rPr>
              <w:t>Yes</w:t>
            </w:r>
          </w:p>
          <w:p w14:paraId="5199B4AD" w14:textId="77777777" w:rsidR="005B4FBA" w:rsidRPr="005B4FBA" w:rsidRDefault="005B4FBA" w:rsidP="005B4FBA">
            <w:pPr>
              <w:jc w:val="center"/>
              <w:rPr>
                <w:i/>
                <w:sz w:val="10"/>
                <w:szCs w:val="10"/>
              </w:rPr>
            </w:pPr>
          </w:p>
          <w:p w14:paraId="30A719A9" w14:textId="10B54032" w:rsidR="005B4FBA" w:rsidRPr="00C645E0" w:rsidRDefault="005B4FBA" w:rsidP="005B4FBA">
            <w:pPr>
              <w:jc w:val="center"/>
              <w:rPr>
                <w:i/>
              </w:rPr>
            </w:pPr>
            <w:r w:rsidRPr="00C645E0">
              <w:rPr>
                <w:i/>
              </w:rPr>
              <w:t>No</w:t>
            </w:r>
          </w:p>
        </w:tc>
      </w:tr>
    </w:tbl>
    <w:p w14:paraId="557D00A9" w14:textId="7EC65170" w:rsidR="00CB4F92" w:rsidRDefault="00CB4F92"/>
    <w:p w14:paraId="29DF2309" w14:textId="77777777" w:rsidR="00CB4F92" w:rsidRPr="00CB083F" w:rsidRDefault="00CB4F92" w:rsidP="00CB4F92">
      <w:pPr>
        <w:rPr>
          <w:b/>
        </w:rPr>
      </w:pPr>
      <w:r>
        <w:rPr>
          <w:b/>
        </w:rPr>
        <w:t xml:space="preserve">Direct Monitoring – </w:t>
      </w:r>
      <w:r w:rsidRPr="00CB083F">
        <w:rPr>
          <w:b/>
        </w:rPr>
        <w:t>Electronic Compliance Monitoring System</w:t>
      </w:r>
    </w:p>
    <w:tbl>
      <w:tblPr>
        <w:tblStyle w:val="TableGrid"/>
        <w:tblW w:w="0" w:type="auto"/>
        <w:tblLook w:val="04A0" w:firstRow="1" w:lastRow="0" w:firstColumn="1" w:lastColumn="0" w:noHBand="0" w:noVBand="1"/>
      </w:tblPr>
      <w:tblGrid>
        <w:gridCol w:w="6115"/>
        <w:gridCol w:w="3235"/>
      </w:tblGrid>
      <w:tr w:rsidR="005B4FBA" w:rsidRPr="00C645E0" w14:paraId="1E568BFF" w14:textId="77777777" w:rsidTr="00B03824">
        <w:trPr>
          <w:trHeight w:val="1745"/>
        </w:trPr>
        <w:tc>
          <w:tcPr>
            <w:tcW w:w="6115" w:type="dxa"/>
            <w:tcMar>
              <w:top w:w="72" w:type="dxa"/>
              <w:left w:w="115" w:type="dxa"/>
              <w:bottom w:w="72" w:type="dxa"/>
              <w:right w:w="115" w:type="dxa"/>
            </w:tcMar>
          </w:tcPr>
          <w:p w14:paraId="43EF5BEF" w14:textId="19919FD0" w:rsidR="00CB4F92" w:rsidRDefault="00CB4F92" w:rsidP="004A4CDA">
            <w:pPr>
              <w:numPr>
                <w:ilvl w:val="0"/>
                <w:numId w:val="48"/>
              </w:numPr>
            </w:pPr>
            <w:r>
              <w:t xml:space="preserve">Does your facility use an electronic compliance monitoring system for assessing hand hygiene compliance? </w:t>
            </w:r>
          </w:p>
          <w:p w14:paraId="50A6CB58" w14:textId="77777777" w:rsidR="00CB4F92" w:rsidRPr="00CB4F92" w:rsidRDefault="00CB4F92" w:rsidP="00CB4F92">
            <w:pPr>
              <w:ind w:left="360"/>
              <w:rPr>
                <w:i/>
              </w:rPr>
            </w:pPr>
          </w:p>
          <w:p w14:paraId="29D3E1E9" w14:textId="77777777" w:rsidR="00CB4F92" w:rsidRPr="00CB4F92" w:rsidRDefault="00CB4F92" w:rsidP="00CB4F92">
            <w:pPr>
              <w:ind w:left="360"/>
              <w:rPr>
                <w:i/>
              </w:rPr>
            </w:pPr>
            <w:r w:rsidRPr="00CB4F92">
              <w:rPr>
                <w:i/>
              </w:rPr>
              <w:t>Electronic compliance monitoring systems would include door minder or activity monitoring systems, systems that include the wearing of electronic badges, and camera-based systems.</w:t>
            </w:r>
          </w:p>
          <w:p w14:paraId="07CA7F51" w14:textId="58DBF23A" w:rsidR="005B4FBA" w:rsidRPr="00C645E0" w:rsidRDefault="005B4FBA" w:rsidP="00B03824">
            <w:pPr>
              <w:ind w:left="360"/>
            </w:pPr>
            <w:r w:rsidRPr="00C645E0">
              <w:rPr>
                <w:i/>
              </w:rPr>
              <w:br/>
              <w:t>If “no”</w:t>
            </w:r>
            <w:r>
              <w:rPr>
                <w:i/>
              </w:rPr>
              <w:t xml:space="preserve"> </w:t>
            </w:r>
            <w:r w:rsidR="00B03824">
              <w:rPr>
                <w:i/>
              </w:rPr>
              <w:t>or “plan to implement within 3 years,”</w:t>
            </w:r>
            <w:r w:rsidRPr="00C645E0">
              <w:rPr>
                <w:i/>
              </w:rPr>
              <w:t xml:space="preserve"> skip </w:t>
            </w:r>
            <w:r w:rsidR="00CB4F92">
              <w:rPr>
                <w:i/>
              </w:rPr>
              <w:t>question</w:t>
            </w:r>
            <w:r w:rsidRPr="00C645E0">
              <w:rPr>
                <w:i/>
              </w:rPr>
              <w:t xml:space="preserve"> </w:t>
            </w:r>
            <w:r>
              <w:rPr>
                <w:i/>
              </w:rPr>
              <w:t>#</w:t>
            </w:r>
            <w:r w:rsidRPr="00C645E0">
              <w:rPr>
                <w:i/>
              </w:rPr>
              <w:t>1</w:t>
            </w:r>
            <w:r w:rsidR="00CB4F92">
              <w:rPr>
                <w:i/>
              </w:rPr>
              <w:t>2</w:t>
            </w:r>
            <w:r w:rsidRPr="00C645E0">
              <w:rPr>
                <w:i/>
              </w:rPr>
              <w:t xml:space="preserve"> and continue </w:t>
            </w:r>
            <w:r>
              <w:rPr>
                <w:i/>
              </w:rPr>
              <w:t>on to</w:t>
            </w:r>
            <w:r w:rsidRPr="00C645E0">
              <w:rPr>
                <w:i/>
              </w:rPr>
              <w:t xml:space="preserve"> question </w:t>
            </w:r>
            <w:r w:rsidR="00CB4F92">
              <w:rPr>
                <w:i/>
              </w:rPr>
              <w:t>#13</w:t>
            </w:r>
            <w:r>
              <w:rPr>
                <w:i/>
              </w:rPr>
              <w:t>.</w:t>
            </w:r>
          </w:p>
        </w:tc>
        <w:tc>
          <w:tcPr>
            <w:tcW w:w="3235" w:type="dxa"/>
            <w:tcMar>
              <w:top w:w="72" w:type="dxa"/>
              <w:left w:w="115" w:type="dxa"/>
              <w:bottom w:w="72" w:type="dxa"/>
              <w:right w:w="115" w:type="dxa"/>
            </w:tcMar>
            <w:vAlign w:val="center"/>
          </w:tcPr>
          <w:p w14:paraId="7DBB53ED" w14:textId="77777777" w:rsidR="005B4FBA" w:rsidRDefault="005B4FBA" w:rsidP="005B4FBA">
            <w:pPr>
              <w:jc w:val="center"/>
              <w:rPr>
                <w:i/>
              </w:rPr>
            </w:pPr>
            <w:r w:rsidRPr="00C645E0">
              <w:rPr>
                <w:i/>
              </w:rPr>
              <w:t>Yes</w:t>
            </w:r>
          </w:p>
          <w:p w14:paraId="168FA1F0" w14:textId="77777777" w:rsidR="005B4FBA" w:rsidRPr="005B4FBA" w:rsidRDefault="005B4FBA" w:rsidP="005B4FBA">
            <w:pPr>
              <w:jc w:val="center"/>
              <w:rPr>
                <w:i/>
                <w:sz w:val="10"/>
                <w:szCs w:val="10"/>
              </w:rPr>
            </w:pPr>
          </w:p>
          <w:p w14:paraId="3BD38587" w14:textId="395220B3" w:rsidR="005B4FBA" w:rsidRDefault="005B4FBA" w:rsidP="005B4FBA">
            <w:pPr>
              <w:jc w:val="center"/>
              <w:rPr>
                <w:i/>
              </w:rPr>
            </w:pPr>
            <w:r w:rsidRPr="00C645E0">
              <w:rPr>
                <w:i/>
              </w:rPr>
              <w:t>No</w:t>
            </w:r>
          </w:p>
          <w:p w14:paraId="1EBD4F0B" w14:textId="77777777" w:rsidR="00F24B9A" w:rsidRPr="00F24B9A" w:rsidRDefault="00F24B9A" w:rsidP="005B4FBA">
            <w:pPr>
              <w:jc w:val="center"/>
              <w:rPr>
                <w:i/>
                <w:sz w:val="10"/>
                <w:szCs w:val="10"/>
              </w:rPr>
            </w:pPr>
          </w:p>
          <w:p w14:paraId="01C28435" w14:textId="3FC1323E" w:rsidR="00CB4F92" w:rsidRPr="00C645E0" w:rsidRDefault="00CB4F92" w:rsidP="005B4FBA">
            <w:pPr>
              <w:jc w:val="center"/>
            </w:pPr>
            <w:r>
              <w:rPr>
                <w:i/>
              </w:rPr>
              <w:t>Plan to implement within 3 years</w:t>
            </w:r>
          </w:p>
        </w:tc>
      </w:tr>
    </w:tbl>
    <w:p w14:paraId="526AC7A3" w14:textId="38B88F01" w:rsidR="00CB4F92" w:rsidRDefault="00CB4F92"/>
    <w:tbl>
      <w:tblPr>
        <w:tblStyle w:val="TableGrid"/>
        <w:tblW w:w="0" w:type="auto"/>
        <w:tblLook w:val="04A0" w:firstRow="1" w:lastRow="0" w:firstColumn="1" w:lastColumn="0" w:noHBand="0" w:noVBand="1"/>
      </w:tblPr>
      <w:tblGrid>
        <w:gridCol w:w="572"/>
        <w:gridCol w:w="5555"/>
        <w:gridCol w:w="3223"/>
      </w:tblGrid>
      <w:tr w:rsidR="00CB4F92" w:rsidRPr="00C645E0" w14:paraId="7EE5ABFF" w14:textId="77777777" w:rsidTr="00CA3786">
        <w:tc>
          <w:tcPr>
            <w:tcW w:w="9350" w:type="dxa"/>
            <w:gridSpan w:val="3"/>
          </w:tcPr>
          <w:p w14:paraId="6E030714" w14:textId="07DA77E6" w:rsidR="00CB4F92" w:rsidRPr="00ED68FC" w:rsidRDefault="0046038E" w:rsidP="004A4CDA">
            <w:pPr>
              <w:numPr>
                <w:ilvl w:val="0"/>
                <w:numId w:val="48"/>
              </w:numPr>
            </w:pPr>
            <w:r w:rsidRPr="00ED68FC">
              <w:t>Which of the following describe your facility’s electronic compliance monitoring system and how it is used?</w:t>
            </w:r>
          </w:p>
          <w:p w14:paraId="05337EB5" w14:textId="77777777" w:rsidR="00CB4F92" w:rsidRPr="00ED68FC" w:rsidRDefault="00CB4F92" w:rsidP="00CA3786">
            <w:pPr>
              <w:ind w:left="360"/>
            </w:pPr>
          </w:p>
          <w:p w14:paraId="2390A3B9" w14:textId="5FA9DFC2" w:rsidR="00CB4F92" w:rsidRPr="00C645E0" w:rsidRDefault="00CB4F92" w:rsidP="00CA3786">
            <w:pPr>
              <w:ind w:left="360"/>
              <w:rPr>
                <w:i/>
              </w:rPr>
            </w:pPr>
            <w:r w:rsidRPr="00ED68FC">
              <w:rPr>
                <w:i/>
              </w:rPr>
              <w:t>D</w:t>
            </w:r>
            <w:r w:rsidR="0012393C" w:rsidRPr="00ED68FC">
              <w:rPr>
                <w:i/>
              </w:rPr>
              <w:t>o not leave any questions blank.</w:t>
            </w:r>
          </w:p>
        </w:tc>
      </w:tr>
      <w:tr w:rsidR="00CB4F92" w:rsidRPr="00C645E0" w14:paraId="13BE54D6" w14:textId="77777777" w:rsidTr="00CA3786">
        <w:tc>
          <w:tcPr>
            <w:tcW w:w="572" w:type="dxa"/>
          </w:tcPr>
          <w:p w14:paraId="4C0453E4" w14:textId="77777777" w:rsidR="00CB4F92" w:rsidRPr="00C645E0" w:rsidRDefault="00CB4F92" w:rsidP="00CA3786">
            <w:r w:rsidRPr="00C645E0">
              <w:t>a)</w:t>
            </w:r>
          </w:p>
        </w:tc>
        <w:tc>
          <w:tcPr>
            <w:tcW w:w="5555" w:type="dxa"/>
          </w:tcPr>
          <w:p w14:paraId="5D132E37" w14:textId="6E9E6B91" w:rsidR="00CB4F92" w:rsidRPr="00C645E0" w:rsidRDefault="00CB4F92" w:rsidP="00CB4F92">
            <w:r w:rsidRPr="00C645E0">
              <w:t xml:space="preserve">The </w:t>
            </w:r>
            <w:r>
              <w:t>facility</w:t>
            </w:r>
            <w:r w:rsidRPr="00C645E0">
              <w:t xml:space="preserve"> itself has </w:t>
            </w:r>
            <w:r w:rsidRPr="00413539">
              <w:t>validated</w:t>
            </w:r>
            <w:r w:rsidRPr="00C645E0">
              <w:t xml:space="preserve"> the accuracy of the</w:t>
            </w:r>
            <w:r>
              <w:t xml:space="preserve"> data collected by the electronic compliance monitoring system</w:t>
            </w:r>
          </w:p>
        </w:tc>
        <w:tc>
          <w:tcPr>
            <w:tcW w:w="3223" w:type="dxa"/>
            <w:vAlign w:val="center"/>
          </w:tcPr>
          <w:p w14:paraId="43E0CC65" w14:textId="77777777" w:rsidR="00CB4F92" w:rsidRPr="00C645E0" w:rsidRDefault="00CB4F92" w:rsidP="00CA3786">
            <w:pPr>
              <w:jc w:val="center"/>
              <w:rPr>
                <w:i/>
              </w:rPr>
            </w:pPr>
            <w:r w:rsidRPr="00C645E0">
              <w:rPr>
                <w:i/>
              </w:rPr>
              <w:t>Yes</w:t>
            </w:r>
          </w:p>
          <w:p w14:paraId="220E256C" w14:textId="77777777" w:rsidR="00CB4F92" w:rsidRPr="00C645E0" w:rsidRDefault="00CB4F92" w:rsidP="00CA3786">
            <w:pPr>
              <w:jc w:val="center"/>
              <w:rPr>
                <w:i/>
              </w:rPr>
            </w:pPr>
            <w:r w:rsidRPr="00C645E0">
              <w:rPr>
                <w:i/>
              </w:rPr>
              <w:t>No</w:t>
            </w:r>
          </w:p>
        </w:tc>
      </w:tr>
      <w:tr w:rsidR="00CB4F92" w:rsidRPr="00C645E0" w14:paraId="43BB0818" w14:textId="77777777" w:rsidTr="00CA3786">
        <w:tc>
          <w:tcPr>
            <w:tcW w:w="572" w:type="dxa"/>
          </w:tcPr>
          <w:p w14:paraId="07C95CDA" w14:textId="77777777" w:rsidR="00CB4F92" w:rsidRPr="00C645E0" w:rsidRDefault="00CB4F92" w:rsidP="00CA3786">
            <w:r w:rsidRPr="00C645E0">
              <w:t xml:space="preserve">b) </w:t>
            </w:r>
          </w:p>
        </w:tc>
        <w:tc>
          <w:tcPr>
            <w:tcW w:w="5555" w:type="dxa"/>
          </w:tcPr>
          <w:p w14:paraId="52FBD922" w14:textId="77777777" w:rsidR="00CB4F92" w:rsidRPr="00C645E0" w:rsidRDefault="00CB4F92" w:rsidP="00CA3786">
            <w:r w:rsidRPr="00C645E0">
              <w:t>The system can identify both opportunities for hand hygiene and th</w:t>
            </w:r>
            <w:r>
              <w:t>at</w:t>
            </w:r>
            <w:r w:rsidRPr="00C645E0">
              <w:t xml:space="preserve"> hand hygiene</w:t>
            </w:r>
            <w:r>
              <w:t xml:space="preserve"> was performed</w:t>
            </w:r>
          </w:p>
        </w:tc>
        <w:tc>
          <w:tcPr>
            <w:tcW w:w="3223" w:type="dxa"/>
            <w:vAlign w:val="center"/>
          </w:tcPr>
          <w:p w14:paraId="22C5C133" w14:textId="77777777" w:rsidR="00CB4F92" w:rsidRPr="00C645E0" w:rsidRDefault="00CB4F92" w:rsidP="00CA3786">
            <w:pPr>
              <w:jc w:val="center"/>
              <w:rPr>
                <w:i/>
              </w:rPr>
            </w:pPr>
            <w:r w:rsidRPr="00C645E0">
              <w:rPr>
                <w:i/>
              </w:rPr>
              <w:t>Yes</w:t>
            </w:r>
          </w:p>
          <w:p w14:paraId="17917ED2" w14:textId="77777777" w:rsidR="00CB4F92" w:rsidRPr="00C645E0" w:rsidRDefault="00CB4F92" w:rsidP="00CA3786">
            <w:pPr>
              <w:jc w:val="center"/>
              <w:rPr>
                <w:i/>
              </w:rPr>
            </w:pPr>
            <w:r w:rsidRPr="00C645E0">
              <w:rPr>
                <w:i/>
              </w:rPr>
              <w:t>No</w:t>
            </w:r>
          </w:p>
        </w:tc>
      </w:tr>
      <w:tr w:rsidR="00CB4F92" w:rsidRPr="00C645E0" w14:paraId="27820379" w14:textId="77777777" w:rsidTr="00CA3786">
        <w:tc>
          <w:tcPr>
            <w:tcW w:w="572" w:type="dxa"/>
          </w:tcPr>
          <w:p w14:paraId="79325755" w14:textId="77777777" w:rsidR="00CB4F92" w:rsidRPr="00C645E0" w:rsidRDefault="00CB4F92" w:rsidP="00CA3786">
            <w:r w:rsidRPr="00C645E0">
              <w:t>c)</w:t>
            </w:r>
          </w:p>
        </w:tc>
        <w:tc>
          <w:tcPr>
            <w:tcW w:w="5555" w:type="dxa"/>
          </w:tcPr>
          <w:p w14:paraId="1B4D572F" w14:textId="0AFBBF1D" w:rsidR="00CB4F92" w:rsidRPr="00C645E0" w:rsidRDefault="00CB4F92" w:rsidP="00E93305">
            <w:r w:rsidRPr="00C645E0">
              <w:t>The system can determine who practiced hand hygiene and verify when they practiced it</w:t>
            </w:r>
            <w:r>
              <w:t xml:space="preserve">, </w:t>
            </w:r>
            <w:r w:rsidRPr="00962171">
              <w:t>whic</w:t>
            </w:r>
            <w:r>
              <w:t xml:space="preserve">h is dependent upon the </w:t>
            </w:r>
            <w:r w:rsidRPr="00C32C03">
              <w:t>facility measuring compliance with</w:t>
            </w:r>
            <w:r>
              <w:t xml:space="preserve"> wearing badges/tags; the facility</w:t>
            </w:r>
            <w:r w:rsidRPr="00962171">
              <w:t xml:space="preserve"> provides feedback to individuals about their compliance based</w:t>
            </w:r>
            <w:r>
              <w:t xml:space="preserve"> on this tracking</w:t>
            </w:r>
          </w:p>
        </w:tc>
        <w:tc>
          <w:tcPr>
            <w:tcW w:w="3223" w:type="dxa"/>
            <w:vAlign w:val="center"/>
          </w:tcPr>
          <w:p w14:paraId="011670EF" w14:textId="77777777" w:rsidR="00CB4F92" w:rsidRPr="00C645E0" w:rsidRDefault="00CB4F92" w:rsidP="00CA3786">
            <w:pPr>
              <w:jc w:val="center"/>
              <w:rPr>
                <w:i/>
              </w:rPr>
            </w:pPr>
            <w:r w:rsidRPr="00C645E0">
              <w:rPr>
                <w:i/>
              </w:rPr>
              <w:t>Yes</w:t>
            </w:r>
          </w:p>
          <w:p w14:paraId="54F71F8B" w14:textId="77777777" w:rsidR="00CB4F92" w:rsidRPr="00C645E0" w:rsidRDefault="00CB4F92" w:rsidP="00CA3786">
            <w:pPr>
              <w:jc w:val="center"/>
              <w:rPr>
                <w:i/>
              </w:rPr>
            </w:pPr>
            <w:r w:rsidRPr="00C645E0">
              <w:rPr>
                <w:i/>
              </w:rPr>
              <w:t>No</w:t>
            </w:r>
          </w:p>
        </w:tc>
      </w:tr>
      <w:tr w:rsidR="00CB4F92" w:rsidRPr="00C645E0" w14:paraId="23238070" w14:textId="77777777" w:rsidTr="00CA3786">
        <w:tc>
          <w:tcPr>
            <w:tcW w:w="572" w:type="dxa"/>
          </w:tcPr>
          <w:p w14:paraId="41CBEE15" w14:textId="77777777" w:rsidR="00CB4F92" w:rsidRPr="00C645E0" w:rsidRDefault="00CB4F92" w:rsidP="00CA3786">
            <w:r w:rsidRPr="00C645E0">
              <w:t>d)</w:t>
            </w:r>
          </w:p>
        </w:tc>
        <w:tc>
          <w:tcPr>
            <w:tcW w:w="5555" w:type="dxa"/>
          </w:tcPr>
          <w:p w14:paraId="47796D27" w14:textId="46FB9F88" w:rsidR="00CB4F92" w:rsidRPr="00C645E0" w:rsidRDefault="00CB4F92" w:rsidP="00CA3786">
            <w:r>
              <w:rPr>
                <w:rFonts w:eastAsiaTheme="majorEastAsia"/>
              </w:rPr>
              <w:t>Data collected from the system are fed back to staff at lea</w:t>
            </w:r>
            <w:r w:rsidR="00DE46DD">
              <w:rPr>
                <w:rFonts w:eastAsiaTheme="majorEastAsia"/>
              </w:rPr>
              <w:t>st monthly for improvement work</w:t>
            </w:r>
          </w:p>
        </w:tc>
        <w:tc>
          <w:tcPr>
            <w:tcW w:w="3223" w:type="dxa"/>
            <w:vAlign w:val="center"/>
          </w:tcPr>
          <w:p w14:paraId="185D3CA0" w14:textId="77777777" w:rsidR="00CB4F92" w:rsidRPr="00C645E0" w:rsidRDefault="00CB4F92" w:rsidP="00CA3786">
            <w:pPr>
              <w:jc w:val="center"/>
              <w:rPr>
                <w:i/>
              </w:rPr>
            </w:pPr>
            <w:r w:rsidRPr="00C645E0">
              <w:rPr>
                <w:i/>
              </w:rPr>
              <w:t>Yes</w:t>
            </w:r>
          </w:p>
          <w:p w14:paraId="4BEB763B" w14:textId="77777777" w:rsidR="00CB4F92" w:rsidRPr="00C645E0" w:rsidRDefault="00CB4F92" w:rsidP="00CA3786">
            <w:pPr>
              <w:jc w:val="center"/>
              <w:rPr>
                <w:i/>
              </w:rPr>
            </w:pPr>
            <w:r w:rsidRPr="00C645E0">
              <w:rPr>
                <w:i/>
              </w:rPr>
              <w:t>No</w:t>
            </w:r>
          </w:p>
        </w:tc>
      </w:tr>
      <w:tr w:rsidR="00CB4F92" w:rsidRPr="00C645E0" w14:paraId="2AFB4156" w14:textId="77777777" w:rsidTr="00CA3786">
        <w:tc>
          <w:tcPr>
            <w:tcW w:w="572" w:type="dxa"/>
          </w:tcPr>
          <w:p w14:paraId="24031BB6" w14:textId="77777777" w:rsidR="00CB4F92" w:rsidRPr="00C645E0" w:rsidRDefault="00CB4F92" w:rsidP="00CA3786">
            <w:r w:rsidRPr="00C645E0">
              <w:t>e)</w:t>
            </w:r>
          </w:p>
        </w:tc>
        <w:tc>
          <w:tcPr>
            <w:tcW w:w="5555" w:type="dxa"/>
          </w:tcPr>
          <w:p w14:paraId="264AD27C" w14:textId="38A9B0EE" w:rsidR="00CB4F92" w:rsidRPr="00C645E0" w:rsidRDefault="00CB4F92" w:rsidP="00CB4F92">
            <w:r>
              <w:rPr>
                <w:rFonts w:eastAsiaTheme="majorEastAsia"/>
              </w:rPr>
              <w:t>The data are</w:t>
            </w:r>
            <w:r w:rsidR="00DE46DD">
              <w:rPr>
                <w:rFonts w:eastAsiaTheme="majorEastAsia"/>
              </w:rPr>
              <w:t xml:space="preserve"> used for creating action plans</w:t>
            </w:r>
          </w:p>
        </w:tc>
        <w:tc>
          <w:tcPr>
            <w:tcW w:w="3223" w:type="dxa"/>
            <w:vAlign w:val="center"/>
          </w:tcPr>
          <w:p w14:paraId="1F79AFD2" w14:textId="77777777" w:rsidR="00CB4F92" w:rsidRDefault="00CB4F92" w:rsidP="00CA3786">
            <w:pPr>
              <w:jc w:val="center"/>
              <w:rPr>
                <w:i/>
              </w:rPr>
            </w:pPr>
            <w:r>
              <w:rPr>
                <w:i/>
              </w:rPr>
              <w:t>Yes</w:t>
            </w:r>
          </w:p>
          <w:p w14:paraId="1A5ADDCA" w14:textId="77777777" w:rsidR="00CB4F92" w:rsidRPr="00C645E0" w:rsidRDefault="00CB4F92" w:rsidP="00CA3786">
            <w:pPr>
              <w:jc w:val="center"/>
              <w:rPr>
                <w:i/>
              </w:rPr>
            </w:pPr>
            <w:r>
              <w:rPr>
                <w:i/>
              </w:rPr>
              <w:t>No</w:t>
            </w:r>
          </w:p>
        </w:tc>
      </w:tr>
    </w:tbl>
    <w:p w14:paraId="1B52FE4B" w14:textId="7CECCD09" w:rsidR="00CB4F92" w:rsidRDefault="00CB4F92"/>
    <w:p w14:paraId="7C9F6F17" w14:textId="14346439" w:rsidR="00CB4F92" w:rsidRDefault="00CB4F92" w:rsidP="00CB4F92">
      <w:pPr>
        <w:rPr>
          <w:b/>
        </w:rPr>
      </w:pPr>
      <w:r>
        <w:rPr>
          <w:b/>
        </w:rPr>
        <w:t>Direct Monitoring – Direct Observation</w:t>
      </w:r>
    </w:p>
    <w:tbl>
      <w:tblPr>
        <w:tblStyle w:val="TableGrid"/>
        <w:tblW w:w="0" w:type="auto"/>
        <w:tblLook w:val="04A0" w:firstRow="1" w:lastRow="0" w:firstColumn="1" w:lastColumn="0" w:noHBand="0" w:noVBand="1"/>
      </w:tblPr>
      <w:tblGrid>
        <w:gridCol w:w="6127"/>
        <w:gridCol w:w="3223"/>
      </w:tblGrid>
      <w:tr w:rsidR="00CB4F92" w:rsidRPr="00C645E0" w14:paraId="16A7E40A" w14:textId="77777777" w:rsidTr="00CA3786">
        <w:tc>
          <w:tcPr>
            <w:tcW w:w="6127" w:type="dxa"/>
          </w:tcPr>
          <w:p w14:paraId="38A8A70E" w14:textId="749B21BD" w:rsidR="00CB4F92" w:rsidRPr="00C645E0" w:rsidRDefault="00CB4F92" w:rsidP="004A4CDA">
            <w:pPr>
              <w:numPr>
                <w:ilvl w:val="0"/>
                <w:numId w:val="48"/>
              </w:numPr>
            </w:pPr>
            <w:r>
              <w:t>Does your facility</w:t>
            </w:r>
            <w:r w:rsidRPr="00C645E0">
              <w:t xml:space="preserve"> use direct observation methods</w:t>
            </w:r>
            <w:r>
              <w:rPr>
                <w:rFonts w:eastAsiaTheme="majorEastAsia"/>
              </w:rPr>
              <w:t xml:space="preserve"> for assessing hand hygiene compliance?</w:t>
            </w:r>
          </w:p>
          <w:p w14:paraId="391D9BD4" w14:textId="77777777" w:rsidR="00CB4F92" w:rsidRDefault="00CB4F92" w:rsidP="00CA3786">
            <w:pPr>
              <w:ind w:left="360"/>
              <w:rPr>
                <w:i/>
              </w:rPr>
            </w:pPr>
          </w:p>
          <w:p w14:paraId="3FEFE264" w14:textId="77777777" w:rsidR="00CB4F92" w:rsidRDefault="00CB4F92" w:rsidP="00CA3786">
            <w:pPr>
              <w:ind w:left="360"/>
              <w:rPr>
                <w:i/>
              </w:rPr>
            </w:pPr>
            <w:r>
              <w:rPr>
                <w:i/>
              </w:rPr>
              <w:t>This may be in addition to or instead of using a</w:t>
            </w:r>
            <w:r w:rsidRPr="00290AD3">
              <w:rPr>
                <w:i/>
              </w:rPr>
              <w:t>n electronic compliance monitoring system.</w:t>
            </w:r>
            <w:r>
              <w:rPr>
                <w:i/>
              </w:rPr>
              <w:t xml:space="preserve"> </w:t>
            </w:r>
          </w:p>
          <w:p w14:paraId="70CCF004" w14:textId="45F487F3" w:rsidR="00CB4F92" w:rsidRPr="00C645E0" w:rsidRDefault="00663B6D" w:rsidP="00663B6D">
            <w:pPr>
              <w:ind w:left="360"/>
            </w:pPr>
            <w:r>
              <w:rPr>
                <w:i/>
              </w:rPr>
              <w:br/>
              <w:t>If “no</w:t>
            </w:r>
            <w:r w:rsidR="00CB4F92" w:rsidRPr="00C645E0">
              <w:rPr>
                <w:i/>
              </w:rPr>
              <w:t>,</w:t>
            </w:r>
            <w:r>
              <w:rPr>
                <w:i/>
              </w:rPr>
              <w:t>”</w:t>
            </w:r>
            <w:r w:rsidR="00CB4F92" w:rsidRPr="00C645E0">
              <w:rPr>
                <w:i/>
              </w:rPr>
              <w:t xml:space="preserve"> skip questions </w:t>
            </w:r>
            <w:r w:rsidR="00CB4F92">
              <w:rPr>
                <w:i/>
              </w:rPr>
              <w:t>#</w:t>
            </w:r>
            <w:r w:rsidR="00CB4F92" w:rsidRPr="00C645E0">
              <w:rPr>
                <w:i/>
              </w:rPr>
              <w:t>1</w:t>
            </w:r>
            <w:r w:rsidR="00CB4F92">
              <w:rPr>
                <w:i/>
              </w:rPr>
              <w:t>4-15</w:t>
            </w:r>
            <w:r w:rsidR="00CB4F92" w:rsidRPr="00C645E0">
              <w:rPr>
                <w:i/>
              </w:rPr>
              <w:t xml:space="preserve"> and continue </w:t>
            </w:r>
            <w:r w:rsidR="00CB4F92">
              <w:rPr>
                <w:i/>
              </w:rPr>
              <w:t>on to</w:t>
            </w:r>
            <w:r w:rsidR="00CB4F92" w:rsidRPr="00C645E0">
              <w:rPr>
                <w:i/>
              </w:rPr>
              <w:t xml:space="preserve"> question </w:t>
            </w:r>
            <w:r w:rsidR="00CB4F92">
              <w:rPr>
                <w:i/>
              </w:rPr>
              <w:t>#16.</w:t>
            </w:r>
          </w:p>
        </w:tc>
        <w:tc>
          <w:tcPr>
            <w:tcW w:w="3223" w:type="dxa"/>
            <w:vAlign w:val="center"/>
          </w:tcPr>
          <w:p w14:paraId="0120B38E" w14:textId="77777777" w:rsidR="00CB4F92" w:rsidRPr="00C645E0" w:rsidRDefault="00CB4F92" w:rsidP="00CA3786">
            <w:pPr>
              <w:jc w:val="center"/>
              <w:rPr>
                <w:i/>
              </w:rPr>
            </w:pPr>
            <w:r w:rsidRPr="00C645E0">
              <w:rPr>
                <w:i/>
              </w:rPr>
              <w:t>Yes</w:t>
            </w:r>
          </w:p>
          <w:p w14:paraId="5E9509DA" w14:textId="77777777" w:rsidR="00CB4F92" w:rsidRPr="00C645E0" w:rsidRDefault="00CB4F92" w:rsidP="00CA3786">
            <w:pPr>
              <w:jc w:val="center"/>
            </w:pPr>
            <w:r w:rsidRPr="00C645E0">
              <w:rPr>
                <w:i/>
              </w:rPr>
              <w:t>No</w:t>
            </w:r>
          </w:p>
        </w:tc>
      </w:tr>
    </w:tbl>
    <w:p w14:paraId="38F59C60" w14:textId="5EE036AE" w:rsidR="00CB4F92" w:rsidRDefault="00CB4F92" w:rsidP="00CB4F92">
      <w:pPr>
        <w:rPr>
          <w:b/>
        </w:rPr>
      </w:pPr>
    </w:p>
    <w:p w14:paraId="5A9EA9D8" w14:textId="77777777" w:rsidR="0046038E" w:rsidRDefault="0046038E" w:rsidP="00CB4F92">
      <w:pPr>
        <w:rPr>
          <w:b/>
        </w:rPr>
      </w:pPr>
    </w:p>
    <w:tbl>
      <w:tblPr>
        <w:tblStyle w:val="TableGrid"/>
        <w:tblW w:w="0" w:type="auto"/>
        <w:tblLook w:val="04A0" w:firstRow="1" w:lastRow="0" w:firstColumn="1" w:lastColumn="0" w:noHBand="0" w:noVBand="1"/>
      </w:tblPr>
      <w:tblGrid>
        <w:gridCol w:w="572"/>
        <w:gridCol w:w="5555"/>
        <w:gridCol w:w="3223"/>
      </w:tblGrid>
      <w:tr w:rsidR="00CB4F92" w:rsidRPr="00C645E0" w14:paraId="54D037FB" w14:textId="77777777" w:rsidTr="0046038E">
        <w:tc>
          <w:tcPr>
            <w:tcW w:w="9350" w:type="dxa"/>
            <w:gridSpan w:val="3"/>
            <w:tcMar>
              <w:top w:w="72" w:type="dxa"/>
              <w:left w:w="115" w:type="dxa"/>
              <w:bottom w:w="115" w:type="dxa"/>
              <w:right w:w="115" w:type="dxa"/>
            </w:tcMar>
          </w:tcPr>
          <w:p w14:paraId="7C03FE06" w14:textId="027DEB9A" w:rsidR="00CB4F92" w:rsidRPr="00B7012E" w:rsidRDefault="0046038E" w:rsidP="004A4CDA">
            <w:pPr>
              <w:numPr>
                <w:ilvl w:val="0"/>
                <w:numId w:val="48"/>
              </w:numPr>
            </w:pPr>
            <w:r w:rsidRPr="00B7012E">
              <w:lastRenderedPageBreak/>
              <w:t>Which of the following describe your facility’s direct observation methods?</w:t>
            </w:r>
          </w:p>
          <w:p w14:paraId="43E92F92" w14:textId="77777777" w:rsidR="00FC75E2" w:rsidRPr="00B7012E" w:rsidRDefault="00FC75E2" w:rsidP="00FC75E2">
            <w:pPr>
              <w:ind w:left="360"/>
            </w:pPr>
          </w:p>
          <w:p w14:paraId="403538C8" w14:textId="0F12C09D" w:rsidR="00CB4F92" w:rsidRPr="00290AD3" w:rsidRDefault="00CB4F92" w:rsidP="00CA3786">
            <w:pPr>
              <w:ind w:left="360"/>
              <w:rPr>
                <w:i/>
              </w:rPr>
            </w:pPr>
            <w:r w:rsidRPr="00B7012E">
              <w:rPr>
                <w:i/>
              </w:rPr>
              <w:t xml:space="preserve">Do not leave any questions </w:t>
            </w:r>
            <w:r w:rsidR="0012393C" w:rsidRPr="00B7012E">
              <w:rPr>
                <w:i/>
              </w:rPr>
              <w:t>blank.</w:t>
            </w:r>
          </w:p>
        </w:tc>
      </w:tr>
      <w:tr w:rsidR="00CB4F92" w:rsidRPr="00C645E0" w14:paraId="4A819BD0" w14:textId="77777777" w:rsidTr="0046038E">
        <w:tc>
          <w:tcPr>
            <w:tcW w:w="572" w:type="dxa"/>
            <w:tcMar>
              <w:top w:w="72" w:type="dxa"/>
              <w:left w:w="115" w:type="dxa"/>
              <w:bottom w:w="115" w:type="dxa"/>
              <w:right w:w="115" w:type="dxa"/>
            </w:tcMar>
          </w:tcPr>
          <w:p w14:paraId="53008487" w14:textId="77777777" w:rsidR="00CB4F92" w:rsidRDefault="00CB4F92" w:rsidP="00CA3786">
            <w:r>
              <w:t>a</w:t>
            </w:r>
            <w:r w:rsidRPr="00C645E0">
              <w:t>)</w:t>
            </w:r>
          </w:p>
        </w:tc>
        <w:tc>
          <w:tcPr>
            <w:tcW w:w="5555" w:type="dxa"/>
            <w:tcMar>
              <w:top w:w="72" w:type="dxa"/>
              <w:left w:w="115" w:type="dxa"/>
              <w:bottom w:w="115" w:type="dxa"/>
              <w:right w:w="115" w:type="dxa"/>
            </w:tcMar>
          </w:tcPr>
          <w:p w14:paraId="55E921E8" w14:textId="646F6E66" w:rsidR="00CB4F92" w:rsidRPr="00BB6E0B" w:rsidRDefault="00CB4F92" w:rsidP="00080733">
            <w:pPr>
              <w:rPr>
                <w:rFonts w:eastAsiaTheme="majorEastAsia"/>
                <w:highlight w:val="yellow"/>
              </w:rPr>
            </w:pPr>
            <w:r w:rsidRPr="00290AD3">
              <w:rPr>
                <w:rFonts w:eastAsiaTheme="majorEastAsia"/>
              </w:rPr>
              <w:t xml:space="preserve">Observers immediately intervene prior to </w:t>
            </w:r>
            <w:r w:rsidR="00C32C03">
              <w:rPr>
                <w:rFonts w:eastAsiaTheme="majorEastAsia"/>
              </w:rPr>
              <w:t>any</w:t>
            </w:r>
            <w:r w:rsidRPr="00290AD3">
              <w:rPr>
                <w:rFonts w:eastAsiaTheme="majorEastAsia"/>
              </w:rPr>
              <w:t xml:space="preserve"> harm occurring to provide non-compliant individuals with immediate feedback</w:t>
            </w:r>
          </w:p>
        </w:tc>
        <w:tc>
          <w:tcPr>
            <w:tcW w:w="3223" w:type="dxa"/>
            <w:tcMar>
              <w:top w:w="72" w:type="dxa"/>
              <w:left w:w="115" w:type="dxa"/>
              <w:bottom w:w="115" w:type="dxa"/>
              <w:right w:w="115" w:type="dxa"/>
            </w:tcMar>
            <w:vAlign w:val="center"/>
          </w:tcPr>
          <w:p w14:paraId="6BC6AC94" w14:textId="59EBC4AF" w:rsidR="00CB4F92" w:rsidRDefault="00CB4F92" w:rsidP="00CA3786">
            <w:pPr>
              <w:jc w:val="center"/>
              <w:rPr>
                <w:i/>
              </w:rPr>
            </w:pPr>
            <w:r w:rsidRPr="00290AD3">
              <w:rPr>
                <w:i/>
              </w:rPr>
              <w:t>Yes</w:t>
            </w:r>
          </w:p>
          <w:p w14:paraId="44E545EA" w14:textId="77777777" w:rsidR="0046038E" w:rsidRPr="0046038E" w:rsidRDefault="0046038E" w:rsidP="00CA3786">
            <w:pPr>
              <w:jc w:val="center"/>
              <w:rPr>
                <w:i/>
                <w:sz w:val="10"/>
                <w:szCs w:val="10"/>
              </w:rPr>
            </w:pPr>
          </w:p>
          <w:p w14:paraId="3FD787CD" w14:textId="77777777" w:rsidR="00CB4F92" w:rsidRPr="00290AD3" w:rsidRDefault="00CB4F92" w:rsidP="00CA3786">
            <w:pPr>
              <w:jc w:val="center"/>
              <w:rPr>
                <w:i/>
              </w:rPr>
            </w:pPr>
            <w:r w:rsidRPr="00290AD3">
              <w:rPr>
                <w:i/>
              </w:rPr>
              <w:t>No</w:t>
            </w:r>
          </w:p>
        </w:tc>
      </w:tr>
      <w:tr w:rsidR="00CB4F92" w:rsidRPr="00C645E0" w14:paraId="1F3D61F9" w14:textId="77777777" w:rsidTr="0046038E">
        <w:tc>
          <w:tcPr>
            <w:tcW w:w="572" w:type="dxa"/>
            <w:tcMar>
              <w:top w:w="72" w:type="dxa"/>
              <w:left w:w="115" w:type="dxa"/>
              <w:bottom w:w="115" w:type="dxa"/>
              <w:right w:w="115" w:type="dxa"/>
            </w:tcMar>
          </w:tcPr>
          <w:p w14:paraId="69435A52" w14:textId="77777777" w:rsidR="00CB4F92" w:rsidRPr="00C645E0" w:rsidRDefault="00CB4F92" w:rsidP="00CA3786">
            <w:r>
              <w:t>b</w:t>
            </w:r>
            <w:r w:rsidRPr="00C645E0">
              <w:t>)</w:t>
            </w:r>
          </w:p>
        </w:tc>
        <w:tc>
          <w:tcPr>
            <w:tcW w:w="5555" w:type="dxa"/>
            <w:tcMar>
              <w:top w:w="72" w:type="dxa"/>
              <w:left w:w="115" w:type="dxa"/>
              <w:bottom w:w="115" w:type="dxa"/>
              <w:right w:w="115" w:type="dxa"/>
            </w:tcMar>
          </w:tcPr>
          <w:p w14:paraId="34958A1C" w14:textId="2E1A7F1C" w:rsidR="00CB4F92" w:rsidRPr="00DE46DD" w:rsidRDefault="00CB4F92" w:rsidP="00CA3786">
            <w:pPr>
              <w:rPr>
                <w:rFonts w:eastAsiaTheme="majorEastAsia"/>
              </w:rPr>
            </w:pPr>
            <w:r w:rsidRPr="0035267C">
              <w:rPr>
                <w:rFonts w:eastAsiaTheme="majorEastAsia"/>
              </w:rPr>
              <w:t xml:space="preserve">Observations are conducted </w:t>
            </w:r>
            <w:r>
              <w:rPr>
                <w:rFonts w:eastAsiaTheme="majorEastAsia"/>
              </w:rPr>
              <w:t xml:space="preserve">weekly or monthly </w:t>
            </w:r>
            <w:r w:rsidRPr="0035267C">
              <w:rPr>
                <w:rFonts w:eastAsiaTheme="majorEastAsia"/>
              </w:rPr>
              <w:t xml:space="preserve">across all shifts and on all days of the week </w:t>
            </w:r>
            <w:r>
              <w:rPr>
                <w:rFonts w:eastAsiaTheme="majorEastAsia"/>
              </w:rPr>
              <w:t>proportional to staff on duty for that shift</w:t>
            </w:r>
          </w:p>
        </w:tc>
        <w:tc>
          <w:tcPr>
            <w:tcW w:w="3223" w:type="dxa"/>
            <w:tcMar>
              <w:top w:w="72" w:type="dxa"/>
              <w:left w:w="115" w:type="dxa"/>
              <w:bottom w:w="115" w:type="dxa"/>
              <w:right w:w="115" w:type="dxa"/>
            </w:tcMar>
            <w:vAlign w:val="center"/>
          </w:tcPr>
          <w:p w14:paraId="58BC407C" w14:textId="77777777" w:rsidR="0046038E" w:rsidRDefault="0046038E" w:rsidP="0046038E">
            <w:pPr>
              <w:jc w:val="center"/>
              <w:rPr>
                <w:i/>
              </w:rPr>
            </w:pPr>
            <w:r w:rsidRPr="00290AD3">
              <w:rPr>
                <w:i/>
              </w:rPr>
              <w:t>Yes</w:t>
            </w:r>
          </w:p>
          <w:p w14:paraId="4902B541" w14:textId="77777777" w:rsidR="0046038E" w:rsidRPr="0046038E" w:rsidRDefault="0046038E" w:rsidP="0046038E">
            <w:pPr>
              <w:jc w:val="center"/>
              <w:rPr>
                <w:i/>
                <w:sz w:val="10"/>
                <w:szCs w:val="10"/>
              </w:rPr>
            </w:pPr>
          </w:p>
          <w:p w14:paraId="1B441DF1" w14:textId="07F06126" w:rsidR="00CB4F92" w:rsidRPr="00C645E0" w:rsidRDefault="0046038E" w:rsidP="0046038E">
            <w:pPr>
              <w:jc w:val="center"/>
              <w:rPr>
                <w:i/>
              </w:rPr>
            </w:pPr>
            <w:r w:rsidRPr="00290AD3">
              <w:rPr>
                <w:i/>
              </w:rPr>
              <w:t>No</w:t>
            </w:r>
          </w:p>
        </w:tc>
      </w:tr>
      <w:tr w:rsidR="00CB4F92" w:rsidRPr="00C645E0" w14:paraId="6231134D" w14:textId="77777777" w:rsidTr="0046038E">
        <w:tc>
          <w:tcPr>
            <w:tcW w:w="572" w:type="dxa"/>
            <w:tcMar>
              <w:top w:w="72" w:type="dxa"/>
              <w:left w:w="115" w:type="dxa"/>
              <w:bottom w:w="115" w:type="dxa"/>
              <w:right w:w="115" w:type="dxa"/>
            </w:tcMar>
          </w:tcPr>
          <w:p w14:paraId="10E44282" w14:textId="77777777" w:rsidR="00CB4F92" w:rsidRPr="00C645E0" w:rsidRDefault="00CB4F92" w:rsidP="00CA3786">
            <w:r>
              <w:t>c</w:t>
            </w:r>
            <w:r w:rsidRPr="00C645E0">
              <w:t>)</w:t>
            </w:r>
          </w:p>
        </w:tc>
        <w:tc>
          <w:tcPr>
            <w:tcW w:w="5555" w:type="dxa"/>
            <w:tcMar>
              <w:top w:w="72" w:type="dxa"/>
              <w:left w:w="115" w:type="dxa"/>
              <w:bottom w:w="115" w:type="dxa"/>
              <w:right w:w="115" w:type="dxa"/>
            </w:tcMar>
          </w:tcPr>
          <w:p w14:paraId="4613AB3B" w14:textId="4169897B" w:rsidR="00CB4F92" w:rsidRPr="00DE46DD" w:rsidRDefault="00CB4F92" w:rsidP="00935591">
            <w:pPr>
              <w:rPr>
                <w:rFonts w:eastAsiaTheme="majorEastAsia"/>
              </w:rPr>
            </w:pPr>
            <w:r w:rsidRPr="0035267C">
              <w:rPr>
                <w:rFonts w:eastAsiaTheme="majorEastAsia"/>
              </w:rPr>
              <w:t xml:space="preserve">The </w:t>
            </w:r>
            <w:r w:rsidRPr="005C0205">
              <w:rPr>
                <w:rFonts w:eastAsiaTheme="majorEastAsia"/>
              </w:rPr>
              <w:t xml:space="preserve">monthly sample </w:t>
            </w:r>
            <w:r w:rsidRPr="0035267C">
              <w:rPr>
                <w:rFonts w:eastAsiaTheme="majorEastAsia"/>
              </w:rPr>
              <w:t>size of observations reflect</w:t>
            </w:r>
            <w:r>
              <w:rPr>
                <w:rFonts w:eastAsiaTheme="majorEastAsia"/>
              </w:rPr>
              <w:t>s</w:t>
            </w:r>
            <w:r w:rsidRPr="0035267C">
              <w:rPr>
                <w:rFonts w:eastAsiaTheme="majorEastAsia"/>
              </w:rPr>
              <w:t xml:space="preserve"> at least </w:t>
            </w:r>
            <w:r w:rsidR="00935591">
              <w:rPr>
                <w:rFonts w:eastAsiaTheme="majorEastAsia"/>
              </w:rPr>
              <w:t>200 observations or 6% of all possible</w:t>
            </w:r>
            <w:r w:rsidRPr="004B5C27">
              <w:rPr>
                <w:rFonts w:eastAsiaTheme="majorEastAsia"/>
              </w:rPr>
              <w:t xml:space="preserve"> </w:t>
            </w:r>
            <w:hyperlink w:anchor="HHOpp" w:history="1">
              <w:r w:rsidRPr="00FE13EE">
                <w:rPr>
                  <w:rStyle w:val="Hyperlink"/>
                  <w:rFonts w:eastAsiaTheme="majorEastAsia"/>
                </w:rPr>
                <w:t>hand hygiene opportunities</w:t>
              </w:r>
            </w:hyperlink>
            <w:r w:rsidR="00935591" w:rsidRPr="00935591">
              <w:rPr>
                <w:rStyle w:val="Hyperlink"/>
                <w:rFonts w:eastAsiaTheme="majorEastAsia"/>
                <w:u w:val="none"/>
              </w:rPr>
              <w:t xml:space="preserve"> </w:t>
            </w:r>
            <w:r w:rsidR="00935591">
              <w:t>in the facility, whichever number is less.</w:t>
            </w:r>
          </w:p>
        </w:tc>
        <w:tc>
          <w:tcPr>
            <w:tcW w:w="3223" w:type="dxa"/>
            <w:tcMar>
              <w:top w:w="72" w:type="dxa"/>
              <w:left w:w="115" w:type="dxa"/>
              <w:bottom w:w="115" w:type="dxa"/>
              <w:right w:w="115" w:type="dxa"/>
            </w:tcMar>
            <w:vAlign w:val="center"/>
          </w:tcPr>
          <w:p w14:paraId="3691B735" w14:textId="77777777" w:rsidR="0046038E" w:rsidRDefault="0046038E" w:rsidP="0046038E">
            <w:pPr>
              <w:jc w:val="center"/>
              <w:rPr>
                <w:i/>
              </w:rPr>
            </w:pPr>
            <w:r w:rsidRPr="00290AD3">
              <w:rPr>
                <w:i/>
              </w:rPr>
              <w:t>Yes</w:t>
            </w:r>
          </w:p>
          <w:p w14:paraId="0F2E40ED" w14:textId="77777777" w:rsidR="0046038E" w:rsidRPr="0046038E" w:rsidRDefault="0046038E" w:rsidP="0046038E">
            <w:pPr>
              <w:jc w:val="center"/>
              <w:rPr>
                <w:i/>
                <w:sz w:val="10"/>
                <w:szCs w:val="10"/>
              </w:rPr>
            </w:pPr>
          </w:p>
          <w:p w14:paraId="495F2591" w14:textId="7C7D8150" w:rsidR="00CB4F92" w:rsidRPr="00C645E0" w:rsidRDefault="0046038E" w:rsidP="0046038E">
            <w:pPr>
              <w:jc w:val="center"/>
              <w:rPr>
                <w:i/>
              </w:rPr>
            </w:pPr>
            <w:r w:rsidRPr="00290AD3">
              <w:rPr>
                <w:i/>
              </w:rPr>
              <w:t>No</w:t>
            </w:r>
          </w:p>
        </w:tc>
      </w:tr>
      <w:tr w:rsidR="00CB4F92" w:rsidRPr="00C645E0" w14:paraId="1B95EE8F" w14:textId="77777777" w:rsidTr="0046038E">
        <w:tc>
          <w:tcPr>
            <w:tcW w:w="572" w:type="dxa"/>
            <w:tcMar>
              <w:top w:w="72" w:type="dxa"/>
              <w:left w:w="115" w:type="dxa"/>
              <w:bottom w:w="115" w:type="dxa"/>
              <w:right w:w="115" w:type="dxa"/>
            </w:tcMar>
          </w:tcPr>
          <w:p w14:paraId="0FBE52D5" w14:textId="77777777" w:rsidR="00CB4F92" w:rsidRPr="00C645E0" w:rsidRDefault="00CB4F92" w:rsidP="00CA3786">
            <w:r>
              <w:t>d</w:t>
            </w:r>
            <w:r w:rsidRPr="00C645E0">
              <w:t>)</w:t>
            </w:r>
          </w:p>
        </w:tc>
        <w:tc>
          <w:tcPr>
            <w:tcW w:w="5555" w:type="dxa"/>
            <w:tcMar>
              <w:top w:w="72" w:type="dxa"/>
              <w:left w:w="115" w:type="dxa"/>
              <w:bottom w:w="115" w:type="dxa"/>
              <w:right w:w="115" w:type="dxa"/>
            </w:tcMar>
          </w:tcPr>
          <w:p w14:paraId="28171C7D" w14:textId="425A0998" w:rsidR="00CB4F92" w:rsidRPr="00080733" w:rsidRDefault="00CB4F92" w:rsidP="00CA3786">
            <w:pPr>
              <w:rPr>
                <w:rFonts w:eastAsiaTheme="majorEastAsia"/>
              </w:rPr>
            </w:pPr>
            <w:r w:rsidRPr="0035267C">
              <w:rPr>
                <w:rFonts w:eastAsiaTheme="majorEastAsia"/>
              </w:rPr>
              <w:t>The observations identify both opportunities for hand hygiene</w:t>
            </w:r>
            <w:r w:rsidRPr="005C0205">
              <w:rPr>
                <w:rFonts w:eastAsiaTheme="majorEastAsia"/>
              </w:rPr>
              <w:t xml:space="preserve"> and </w:t>
            </w:r>
            <w:r>
              <w:rPr>
                <w:rFonts w:eastAsiaTheme="majorEastAsia"/>
              </w:rPr>
              <w:t>compliance with those opportunities</w:t>
            </w:r>
          </w:p>
        </w:tc>
        <w:tc>
          <w:tcPr>
            <w:tcW w:w="3223" w:type="dxa"/>
            <w:tcMar>
              <w:top w:w="72" w:type="dxa"/>
              <w:left w:w="115" w:type="dxa"/>
              <w:bottom w:w="115" w:type="dxa"/>
              <w:right w:w="115" w:type="dxa"/>
            </w:tcMar>
            <w:vAlign w:val="center"/>
          </w:tcPr>
          <w:p w14:paraId="6E812A0C" w14:textId="77777777" w:rsidR="0046038E" w:rsidRDefault="0046038E" w:rsidP="0046038E">
            <w:pPr>
              <w:jc w:val="center"/>
              <w:rPr>
                <w:i/>
              </w:rPr>
            </w:pPr>
            <w:r w:rsidRPr="00290AD3">
              <w:rPr>
                <w:i/>
              </w:rPr>
              <w:t>Yes</w:t>
            </w:r>
          </w:p>
          <w:p w14:paraId="6C37136E" w14:textId="77777777" w:rsidR="0046038E" w:rsidRPr="0046038E" w:rsidRDefault="0046038E" w:rsidP="0046038E">
            <w:pPr>
              <w:jc w:val="center"/>
              <w:rPr>
                <w:i/>
                <w:sz w:val="10"/>
                <w:szCs w:val="10"/>
              </w:rPr>
            </w:pPr>
          </w:p>
          <w:p w14:paraId="120316FF" w14:textId="17F15395" w:rsidR="00CB4F92" w:rsidRPr="00C645E0" w:rsidRDefault="0046038E" w:rsidP="0046038E">
            <w:pPr>
              <w:jc w:val="center"/>
              <w:rPr>
                <w:i/>
              </w:rPr>
            </w:pPr>
            <w:r w:rsidRPr="00290AD3">
              <w:rPr>
                <w:i/>
              </w:rPr>
              <w:t>No</w:t>
            </w:r>
          </w:p>
        </w:tc>
      </w:tr>
      <w:tr w:rsidR="00CB4F92" w:rsidRPr="00C645E0" w14:paraId="70AF5D8B" w14:textId="77777777" w:rsidTr="0046038E">
        <w:tc>
          <w:tcPr>
            <w:tcW w:w="572" w:type="dxa"/>
            <w:tcMar>
              <w:top w:w="72" w:type="dxa"/>
              <w:left w:w="115" w:type="dxa"/>
              <w:bottom w:w="115" w:type="dxa"/>
              <w:right w:w="115" w:type="dxa"/>
            </w:tcMar>
          </w:tcPr>
          <w:p w14:paraId="61EDA715" w14:textId="77777777" w:rsidR="00CB4F92" w:rsidRPr="00C645E0" w:rsidRDefault="00CB4F92" w:rsidP="00CA3786">
            <w:r>
              <w:t>e)</w:t>
            </w:r>
          </w:p>
        </w:tc>
        <w:tc>
          <w:tcPr>
            <w:tcW w:w="5555" w:type="dxa"/>
            <w:tcMar>
              <w:top w:w="72" w:type="dxa"/>
              <w:left w:w="115" w:type="dxa"/>
              <w:bottom w:w="115" w:type="dxa"/>
              <w:right w:w="115" w:type="dxa"/>
            </w:tcMar>
          </w:tcPr>
          <w:p w14:paraId="752FC73D" w14:textId="77777777" w:rsidR="00CB4F92" w:rsidRPr="00C645E0" w:rsidRDefault="00CB4F92" w:rsidP="00CA3786">
            <w:r>
              <w:rPr>
                <w:rFonts w:eastAsiaTheme="majorEastAsia"/>
              </w:rPr>
              <w:t>The observations determine who practiced hand hygiene, verify when they practiced it, and whether their technique was correct</w:t>
            </w:r>
          </w:p>
        </w:tc>
        <w:tc>
          <w:tcPr>
            <w:tcW w:w="3223" w:type="dxa"/>
            <w:tcMar>
              <w:top w:w="72" w:type="dxa"/>
              <w:left w:w="115" w:type="dxa"/>
              <w:bottom w:w="115" w:type="dxa"/>
              <w:right w:w="115" w:type="dxa"/>
            </w:tcMar>
            <w:vAlign w:val="center"/>
          </w:tcPr>
          <w:p w14:paraId="1E892800" w14:textId="77777777" w:rsidR="0046038E" w:rsidRDefault="0046038E" w:rsidP="0046038E">
            <w:pPr>
              <w:jc w:val="center"/>
              <w:rPr>
                <w:i/>
              </w:rPr>
            </w:pPr>
            <w:r w:rsidRPr="00290AD3">
              <w:rPr>
                <w:i/>
              </w:rPr>
              <w:t>Yes</w:t>
            </w:r>
          </w:p>
          <w:p w14:paraId="0ED05062" w14:textId="77777777" w:rsidR="0046038E" w:rsidRPr="0046038E" w:rsidRDefault="0046038E" w:rsidP="0046038E">
            <w:pPr>
              <w:jc w:val="center"/>
              <w:rPr>
                <w:i/>
                <w:sz w:val="10"/>
                <w:szCs w:val="10"/>
              </w:rPr>
            </w:pPr>
          </w:p>
          <w:p w14:paraId="7A42D341" w14:textId="68A884E8" w:rsidR="00CB4F92" w:rsidRPr="00C645E0" w:rsidRDefault="0046038E" w:rsidP="0046038E">
            <w:pPr>
              <w:jc w:val="center"/>
              <w:rPr>
                <w:i/>
              </w:rPr>
            </w:pPr>
            <w:r w:rsidRPr="00290AD3">
              <w:rPr>
                <w:i/>
              </w:rPr>
              <w:t>No</w:t>
            </w:r>
          </w:p>
        </w:tc>
      </w:tr>
      <w:tr w:rsidR="00CB4F92" w:rsidRPr="00C645E0" w14:paraId="10033EDC" w14:textId="77777777" w:rsidTr="0046038E">
        <w:tc>
          <w:tcPr>
            <w:tcW w:w="572" w:type="dxa"/>
            <w:tcMar>
              <w:top w:w="72" w:type="dxa"/>
              <w:left w:w="115" w:type="dxa"/>
              <w:bottom w:w="115" w:type="dxa"/>
              <w:right w:w="115" w:type="dxa"/>
            </w:tcMar>
          </w:tcPr>
          <w:p w14:paraId="12A4A44C" w14:textId="77777777" w:rsidR="00CB4F92" w:rsidRPr="00C645E0" w:rsidRDefault="00CB4F92" w:rsidP="00CA3786">
            <w:r>
              <w:t>f)</w:t>
            </w:r>
          </w:p>
        </w:tc>
        <w:tc>
          <w:tcPr>
            <w:tcW w:w="5555" w:type="dxa"/>
            <w:tcMar>
              <w:top w:w="72" w:type="dxa"/>
              <w:left w:w="115" w:type="dxa"/>
              <w:bottom w:w="115" w:type="dxa"/>
              <w:right w:w="115" w:type="dxa"/>
            </w:tcMar>
          </w:tcPr>
          <w:p w14:paraId="1145CBAB" w14:textId="2BE5C4B0" w:rsidR="00CB4F92" w:rsidRPr="0046038E" w:rsidRDefault="00CB4F92" w:rsidP="00CA3786">
            <w:pPr>
              <w:rPr>
                <w:rFonts w:eastAsiaTheme="majorEastAsia"/>
              </w:rPr>
            </w:pPr>
            <w:r w:rsidRPr="0035267C">
              <w:rPr>
                <w:rFonts w:eastAsiaTheme="majorEastAsia"/>
              </w:rPr>
              <w:t xml:space="preserve">The observations identify </w:t>
            </w:r>
            <w:hyperlink w:anchor="HHindividuals" w:history="1">
              <w:r w:rsidRPr="00290AD3">
                <w:rPr>
                  <w:rStyle w:val="Hyperlink"/>
                </w:rPr>
                <w:t>individuals who touch patients or who touch items that will be used by patients</w:t>
              </w:r>
            </w:hyperlink>
            <w:r w:rsidRPr="00290AD3">
              <w:rPr>
                <w:rFonts w:eastAsiaTheme="majorEastAsia"/>
              </w:rPr>
              <w:t xml:space="preserve"> t</w:t>
            </w:r>
            <w:r w:rsidRPr="0035267C">
              <w:rPr>
                <w:rFonts w:eastAsiaTheme="majorEastAsia"/>
              </w:rPr>
              <w:t xml:space="preserve">hat are wearing artificial nails, nail </w:t>
            </w:r>
            <w:r w:rsidRPr="005C0205">
              <w:rPr>
                <w:rFonts w:eastAsiaTheme="majorEastAsia"/>
              </w:rPr>
              <w:t>extenders, and jewelry and monitor that they are</w:t>
            </w:r>
            <w:r>
              <w:rPr>
                <w:rFonts w:eastAsiaTheme="majorEastAsia"/>
              </w:rPr>
              <w:t xml:space="preserve"> practicing proper hand hygiene</w:t>
            </w:r>
          </w:p>
        </w:tc>
        <w:tc>
          <w:tcPr>
            <w:tcW w:w="3223" w:type="dxa"/>
            <w:tcMar>
              <w:top w:w="72" w:type="dxa"/>
              <w:left w:w="115" w:type="dxa"/>
              <w:bottom w:w="115" w:type="dxa"/>
              <w:right w:w="115" w:type="dxa"/>
            </w:tcMar>
            <w:vAlign w:val="center"/>
          </w:tcPr>
          <w:p w14:paraId="3DB194FA" w14:textId="77777777" w:rsidR="0046038E" w:rsidRDefault="0046038E" w:rsidP="0046038E">
            <w:pPr>
              <w:jc w:val="center"/>
              <w:rPr>
                <w:i/>
              </w:rPr>
            </w:pPr>
            <w:r w:rsidRPr="00290AD3">
              <w:rPr>
                <w:i/>
              </w:rPr>
              <w:t>Yes</w:t>
            </w:r>
          </w:p>
          <w:p w14:paraId="60ACFEC7" w14:textId="77777777" w:rsidR="0046038E" w:rsidRPr="0046038E" w:rsidRDefault="0046038E" w:rsidP="0046038E">
            <w:pPr>
              <w:jc w:val="center"/>
              <w:rPr>
                <w:i/>
                <w:sz w:val="10"/>
                <w:szCs w:val="10"/>
              </w:rPr>
            </w:pPr>
          </w:p>
          <w:p w14:paraId="36A26B83" w14:textId="67B70ED4" w:rsidR="00CB4F92" w:rsidRPr="00C645E0" w:rsidRDefault="0046038E" w:rsidP="0046038E">
            <w:pPr>
              <w:jc w:val="center"/>
              <w:rPr>
                <w:i/>
              </w:rPr>
            </w:pPr>
            <w:r w:rsidRPr="00290AD3">
              <w:rPr>
                <w:i/>
              </w:rPr>
              <w:t>No</w:t>
            </w:r>
          </w:p>
        </w:tc>
      </w:tr>
      <w:tr w:rsidR="00CB4F92" w:rsidRPr="00C645E0" w14:paraId="78A34744" w14:textId="77777777" w:rsidTr="0046038E">
        <w:tc>
          <w:tcPr>
            <w:tcW w:w="572" w:type="dxa"/>
            <w:tcMar>
              <w:top w:w="72" w:type="dxa"/>
              <w:left w:w="115" w:type="dxa"/>
              <w:bottom w:w="115" w:type="dxa"/>
              <w:right w:w="115" w:type="dxa"/>
            </w:tcMar>
          </w:tcPr>
          <w:p w14:paraId="678F2F39" w14:textId="77777777" w:rsidR="00CB4F92" w:rsidRPr="00C645E0" w:rsidRDefault="00CB4F92" w:rsidP="00CA3786">
            <w:r>
              <w:t>g)</w:t>
            </w:r>
          </w:p>
        </w:tc>
        <w:tc>
          <w:tcPr>
            <w:tcW w:w="5555" w:type="dxa"/>
            <w:tcMar>
              <w:top w:w="72" w:type="dxa"/>
              <w:left w:w="115" w:type="dxa"/>
              <w:bottom w:w="115" w:type="dxa"/>
              <w:right w:w="115" w:type="dxa"/>
            </w:tcMar>
          </w:tcPr>
          <w:p w14:paraId="7B138B79" w14:textId="10CF7A81" w:rsidR="00CB4F92" w:rsidRPr="00C645E0" w:rsidRDefault="00CB4F92" w:rsidP="00CA3786">
            <w:r>
              <w:rPr>
                <w:rFonts w:eastAsiaTheme="majorEastAsia"/>
              </w:rPr>
              <w:t>Data are fed back to staff at lea</w:t>
            </w:r>
            <w:r w:rsidR="0046038E">
              <w:rPr>
                <w:rFonts w:eastAsiaTheme="majorEastAsia"/>
              </w:rPr>
              <w:t>st monthly for improvement work</w:t>
            </w:r>
          </w:p>
        </w:tc>
        <w:tc>
          <w:tcPr>
            <w:tcW w:w="3223" w:type="dxa"/>
            <w:tcMar>
              <w:top w:w="72" w:type="dxa"/>
              <w:left w:w="115" w:type="dxa"/>
              <w:bottom w:w="115" w:type="dxa"/>
              <w:right w:w="115" w:type="dxa"/>
            </w:tcMar>
            <w:vAlign w:val="center"/>
          </w:tcPr>
          <w:p w14:paraId="7C3DF94C" w14:textId="77777777" w:rsidR="0046038E" w:rsidRDefault="0046038E" w:rsidP="0046038E">
            <w:pPr>
              <w:jc w:val="center"/>
              <w:rPr>
                <w:i/>
              </w:rPr>
            </w:pPr>
            <w:r w:rsidRPr="00290AD3">
              <w:rPr>
                <w:i/>
              </w:rPr>
              <w:t>Yes</w:t>
            </w:r>
          </w:p>
          <w:p w14:paraId="7091D4B0" w14:textId="77777777" w:rsidR="0046038E" w:rsidRPr="0046038E" w:rsidRDefault="0046038E" w:rsidP="0046038E">
            <w:pPr>
              <w:jc w:val="center"/>
              <w:rPr>
                <w:i/>
                <w:sz w:val="10"/>
                <w:szCs w:val="10"/>
              </w:rPr>
            </w:pPr>
          </w:p>
          <w:p w14:paraId="59FDCCB6" w14:textId="25995C59" w:rsidR="00CB4F92" w:rsidRPr="00C645E0" w:rsidRDefault="0046038E" w:rsidP="0046038E">
            <w:pPr>
              <w:jc w:val="center"/>
              <w:rPr>
                <w:i/>
              </w:rPr>
            </w:pPr>
            <w:r w:rsidRPr="00290AD3">
              <w:rPr>
                <w:i/>
              </w:rPr>
              <w:t>No</w:t>
            </w:r>
          </w:p>
        </w:tc>
      </w:tr>
      <w:tr w:rsidR="00CB4F92" w:rsidRPr="00C645E0" w14:paraId="19A629E6" w14:textId="77777777" w:rsidTr="0046038E">
        <w:tc>
          <w:tcPr>
            <w:tcW w:w="572" w:type="dxa"/>
            <w:tcMar>
              <w:top w:w="72" w:type="dxa"/>
              <w:left w:w="115" w:type="dxa"/>
              <w:bottom w:w="115" w:type="dxa"/>
              <w:right w:w="115" w:type="dxa"/>
            </w:tcMar>
          </w:tcPr>
          <w:p w14:paraId="2AF20426" w14:textId="77777777" w:rsidR="00CB4F92" w:rsidRPr="00C645E0" w:rsidRDefault="00CB4F92" w:rsidP="00CA3786">
            <w:r>
              <w:t>h)</w:t>
            </w:r>
          </w:p>
        </w:tc>
        <w:tc>
          <w:tcPr>
            <w:tcW w:w="5555" w:type="dxa"/>
            <w:tcMar>
              <w:top w:w="72" w:type="dxa"/>
              <w:left w:w="115" w:type="dxa"/>
              <w:bottom w:w="115" w:type="dxa"/>
              <w:right w:w="115" w:type="dxa"/>
            </w:tcMar>
          </w:tcPr>
          <w:p w14:paraId="2195F6CE" w14:textId="35839317" w:rsidR="00CB4F92" w:rsidRPr="00C645E0" w:rsidRDefault="00CB4F92" w:rsidP="00CB4F92">
            <w:r>
              <w:rPr>
                <w:rFonts w:eastAsiaTheme="majorEastAsia"/>
              </w:rPr>
              <w:t>The data are</w:t>
            </w:r>
            <w:r w:rsidR="0046038E">
              <w:rPr>
                <w:rFonts w:eastAsiaTheme="majorEastAsia"/>
              </w:rPr>
              <w:t xml:space="preserve"> used for creating action plans</w:t>
            </w:r>
          </w:p>
        </w:tc>
        <w:tc>
          <w:tcPr>
            <w:tcW w:w="3223" w:type="dxa"/>
            <w:tcMar>
              <w:top w:w="72" w:type="dxa"/>
              <w:left w:w="115" w:type="dxa"/>
              <w:bottom w:w="115" w:type="dxa"/>
              <w:right w:w="115" w:type="dxa"/>
            </w:tcMar>
            <w:vAlign w:val="center"/>
          </w:tcPr>
          <w:p w14:paraId="73631432" w14:textId="77777777" w:rsidR="0046038E" w:rsidRDefault="0046038E" w:rsidP="0046038E">
            <w:pPr>
              <w:jc w:val="center"/>
              <w:rPr>
                <w:i/>
              </w:rPr>
            </w:pPr>
            <w:r w:rsidRPr="00290AD3">
              <w:rPr>
                <w:i/>
              </w:rPr>
              <w:t>Yes</w:t>
            </w:r>
          </w:p>
          <w:p w14:paraId="3B0AC60A" w14:textId="77777777" w:rsidR="0046038E" w:rsidRPr="0046038E" w:rsidRDefault="0046038E" w:rsidP="0046038E">
            <w:pPr>
              <w:jc w:val="center"/>
              <w:rPr>
                <w:i/>
                <w:sz w:val="10"/>
                <w:szCs w:val="10"/>
              </w:rPr>
            </w:pPr>
          </w:p>
          <w:p w14:paraId="12FD4754" w14:textId="275C3B7C" w:rsidR="00CB4F92" w:rsidRPr="00C645E0" w:rsidRDefault="0046038E" w:rsidP="0046038E">
            <w:pPr>
              <w:jc w:val="center"/>
              <w:rPr>
                <w:i/>
              </w:rPr>
            </w:pPr>
            <w:r w:rsidRPr="00290AD3">
              <w:rPr>
                <w:i/>
              </w:rPr>
              <w:t>No</w:t>
            </w:r>
          </w:p>
        </w:tc>
      </w:tr>
    </w:tbl>
    <w:p w14:paraId="38AD575B" w14:textId="77777777" w:rsidR="00CB4F92" w:rsidRDefault="00CB4F92" w:rsidP="00CB4F92">
      <w:pPr>
        <w:rPr>
          <w:b/>
        </w:rPr>
      </w:pPr>
    </w:p>
    <w:tbl>
      <w:tblPr>
        <w:tblStyle w:val="TableGrid"/>
        <w:tblW w:w="0" w:type="auto"/>
        <w:tblLook w:val="04A0" w:firstRow="1" w:lastRow="0" w:firstColumn="1" w:lastColumn="0" w:noHBand="0" w:noVBand="1"/>
      </w:tblPr>
      <w:tblGrid>
        <w:gridCol w:w="6127"/>
        <w:gridCol w:w="3223"/>
      </w:tblGrid>
      <w:tr w:rsidR="00CB4F92" w:rsidRPr="00C645E0" w14:paraId="0D89C566" w14:textId="77777777" w:rsidTr="0046038E">
        <w:tc>
          <w:tcPr>
            <w:tcW w:w="6127" w:type="dxa"/>
            <w:tcMar>
              <w:top w:w="72" w:type="dxa"/>
              <w:left w:w="115" w:type="dxa"/>
              <w:bottom w:w="115" w:type="dxa"/>
              <w:right w:w="115" w:type="dxa"/>
            </w:tcMar>
          </w:tcPr>
          <w:p w14:paraId="3BE4961D" w14:textId="7E96CE98" w:rsidR="00CB4F92" w:rsidRPr="00C645E0" w:rsidRDefault="00CB4F92" w:rsidP="004A4CDA">
            <w:pPr>
              <w:numPr>
                <w:ilvl w:val="0"/>
                <w:numId w:val="48"/>
              </w:numPr>
            </w:pPr>
            <w:r w:rsidRPr="00C645E0">
              <w:t xml:space="preserve">Is a system in place for both the initial and recurrent training and </w:t>
            </w:r>
            <w:hyperlink w:anchor="HH_Validation" w:history="1">
              <w:r w:rsidRPr="00471906">
                <w:rPr>
                  <w:rStyle w:val="Hyperlink"/>
                </w:rPr>
                <w:t>validation of hand hygiene compliance observers</w:t>
              </w:r>
            </w:hyperlink>
            <w:r w:rsidRPr="000A198D">
              <w:t>?</w:t>
            </w:r>
          </w:p>
        </w:tc>
        <w:tc>
          <w:tcPr>
            <w:tcW w:w="3223" w:type="dxa"/>
            <w:tcMar>
              <w:top w:w="72" w:type="dxa"/>
              <w:left w:w="115" w:type="dxa"/>
              <w:bottom w:w="115" w:type="dxa"/>
              <w:right w:w="115" w:type="dxa"/>
            </w:tcMar>
            <w:vAlign w:val="center"/>
          </w:tcPr>
          <w:p w14:paraId="5BECAC1D" w14:textId="77777777" w:rsidR="0046038E" w:rsidRDefault="0046038E" w:rsidP="0046038E">
            <w:pPr>
              <w:jc w:val="center"/>
              <w:rPr>
                <w:i/>
              </w:rPr>
            </w:pPr>
            <w:r w:rsidRPr="00290AD3">
              <w:rPr>
                <w:i/>
              </w:rPr>
              <w:t>Yes</w:t>
            </w:r>
          </w:p>
          <w:p w14:paraId="2193C7C7" w14:textId="77777777" w:rsidR="0046038E" w:rsidRPr="0046038E" w:rsidRDefault="0046038E" w:rsidP="0046038E">
            <w:pPr>
              <w:jc w:val="center"/>
              <w:rPr>
                <w:i/>
                <w:sz w:val="10"/>
                <w:szCs w:val="10"/>
              </w:rPr>
            </w:pPr>
          </w:p>
          <w:p w14:paraId="2E69024B" w14:textId="3D63DEB5" w:rsidR="00CB4F92" w:rsidRPr="00C645E0" w:rsidRDefault="0046038E" w:rsidP="0046038E">
            <w:pPr>
              <w:jc w:val="center"/>
            </w:pPr>
            <w:r w:rsidRPr="00290AD3">
              <w:rPr>
                <w:i/>
              </w:rPr>
              <w:t>No</w:t>
            </w:r>
          </w:p>
        </w:tc>
      </w:tr>
    </w:tbl>
    <w:p w14:paraId="653EDBA7" w14:textId="77777777" w:rsidR="00CB4F92" w:rsidRPr="00CF676C" w:rsidRDefault="00CB4F92" w:rsidP="00CB4F92">
      <w:pPr>
        <w:rPr>
          <w:b/>
        </w:rPr>
      </w:pPr>
    </w:p>
    <w:p w14:paraId="18ADC290" w14:textId="058D56DC" w:rsidR="00CB4F92" w:rsidRDefault="00CB4F92" w:rsidP="005B4FBA">
      <w:pPr>
        <w:rPr>
          <w:b/>
        </w:rPr>
      </w:pPr>
      <w:r>
        <w:rPr>
          <w:b/>
        </w:rPr>
        <w:t>Feedback</w:t>
      </w:r>
    </w:p>
    <w:tbl>
      <w:tblPr>
        <w:tblStyle w:val="TableGrid"/>
        <w:tblW w:w="0" w:type="auto"/>
        <w:tblLook w:val="04A0" w:firstRow="1" w:lastRow="0" w:firstColumn="1" w:lastColumn="0" w:noHBand="0" w:noVBand="1"/>
      </w:tblPr>
      <w:tblGrid>
        <w:gridCol w:w="6127"/>
        <w:gridCol w:w="3223"/>
      </w:tblGrid>
      <w:tr w:rsidR="00CB4F92" w:rsidRPr="00C645E0" w14:paraId="223F087A" w14:textId="77777777" w:rsidTr="0046038E">
        <w:tc>
          <w:tcPr>
            <w:tcW w:w="6127" w:type="dxa"/>
            <w:tcMar>
              <w:top w:w="72" w:type="dxa"/>
              <w:left w:w="115" w:type="dxa"/>
              <w:bottom w:w="115" w:type="dxa"/>
              <w:right w:w="115" w:type="dxa"/>
            </w:tcMar>
          </w:tcPr>
          <w:p w14:paraId="76F6CF9B" w14:textId="06BB697D" w:rsidR="00CB4F92" w:rsidRPr="00C645E0" w:rsidRDefault="00CB4F92" w:rsidP="00CB4F92">
            <w:pPr>
              <w:pStyle w:val="ListParagraph"/>
              <w:numPr>
                <w:ilvl w:val="0"/>
                <w:numId w:val="1"/>
              </w:numPr>
            </w:pPr>
            <w:r>
              <w:t>Do</w:t>
            </w:r>
            <w:r w:rsidRPr="00C0432A">
              <w:t xml:space="preserve"> “just-in-time” coaches approach non-compliant individuals prior to a</w:t>
            </w:r>
            <w:r w:rsidR="00C770DB">
              <w:t>ny</w:t>
            </w:r>
            <w:r w:rsidRPr="00C0432A">
              <w:t xml:space="preserve"> harm occurring to provide them with real-time feedback on the missed opportunity and to seek to understand the causes of the fail</w:t>
            </w:r>
            <w:r>
              <w:t>ure?</w:t>
            </w:r>
          </w:p>
        </w:tc>
        <w:tc>
          <w:tcPr>
            <w:tcW w:w="3223" w:type="dxa"/>
            <w:tcMar>
              <w:top w:w="72" w:type="dxa"/>
              <w:left w:w="115" w:type="dxa"/>
              <w:bottom w:w="115" w:type="dxa"/>
              <w:right w:w="115" w:type="dxa"/>
            </w:tcMar>
            <w:vAlign w:val="center"/>
          </w:tcPr>
          <w:p w14:paraId="14CB5EE7" w14:textId="77777777" w:rsidR="0046038E" w:rsidRDefault="0046038E" w:rsidP="0046038E">
            <w:pPr>
              <w:jc w:val="center"/>
              <w:rPr>
                <w:i/>
              </w:rPr>
            </w:pPr>
            <w:r w:rsidRPr="00290AD3">
              <w:rPr>
                <w:i/>
              </w:rPr>
              <w:t>Yes</w:t>
            </w:r>
          </w:p>
          <w:p w14:paraId="59047FB6" w14:textId="77777777" w:rsidR="0046038E" w:rsidRPr="0046038E" w:rsidRDefault="0046038E" w:rsidP="0046038E">
            <w:pPr>
              <w:jc w:val="center"/>
              <w:rPr>
                <w:i/>
                <w:sz w:val="10"/>
                <w:szCs w:val="10"/>
              </w:rPr>
            </w:pPr>
          </w:p>
          <w:p w14:paraId="6422B322" w14:textId="1CA44103" w:rsidR="00CB4F92" w:rsidRPr="00C645E0" w:rsidRDefault="0046038E" w:rsidP="0046038E">
            <w:pPr>
              <w:jc w:val="center"/>
            </w:pPr>
            <w:r w:rsidRPr="00290AD3">
              <w:rPr>
                <w:i/>
              </w:rPr>
              <w:t>No</w:t>
            </w:r>
          </w:p>
        </w:tc>
      </w:tr>
      <w:tr w:rsidR="00CB4F92" w:rsidRPr="00C645E0" w14:paraId="0ACC15FB" w14:textId="77777777" w:rsidTr="0046038E">
        <w:tc>
          <w:tcPr>
            <w:tcW w:w="6127" w:type="dxa"/>
            <w:tcMar>
              <w:top w:w="72" w:type="dxa"/>
              <w:left w:w="115" w:type="dxa"/>
              <w:bottom w:w="115" w:type="dxa"/>
              <w:right w:w="115" w:type="dxa"/>
            </w:tcMar>
          </w:tcPr>
          <w:p w14:paraId="67350417" w14:textId="0D09C064" w:rsidR="00CB4F92" w:rsidRDefault="00CB4F92" w:rsidP="00CB4F92">
            <w:pPr>
              <w:pStyle w:val="ListParagraph"/>
              <w:numPr>
                <w:ilvl w:val="0"/>
                <w:numId w:val="1"/>
              </w:numPr>
            </w:pPr>
            <w:r w:rsidRPr="007B3C31">
              <w:t xml:space="preserve">Does your </w:t>
            </w:r>
            <w:r>
              <w:t>facility</w:t>
            </w:r>
            <w:r w:rsidRPr="007B3C31">
              <w:t xml:space="preserve"> have a written protocol in place for communicating with </w:t>
            </w:r>
            <w:hyperlink w:anchor="HHindividuals" w:history="1">
              <w:r w:rsidRPr="007B3C31">
                <w:rPr>
                  <w:rStyle w:val="Hyperlink"/>
                </w:rPr>
                <w:t>individuals who touch patients or who touch items that will be used by patients</w:t>
              </w:r>
            </w:hyperlink>
            <w:r w:rsidRPr="007B3C31">
              <w:t xml:space="preserve"> when their trend or pattern suggests they have challenges to adhering to the </w:t>
            </w:r>
            <w:r>
              <w:t>facility</w:t>
            </w:r>
            <w:r w:rsidRPr="007B3C31">
              <w:t>’s established hand hygiene practices and working to understand the potential barriers to adhering to these practices?</w:t>
            </w:r>
          </w:p>
        </w:tc>
        <w:tc>
          <w:tcPr>
            <w:tcW w:w="3223" w:type="dxa"/>
            <w:tcMar>
              <w:top w:w="72" w:type="dxa"/>
              <w:left w:w="115" w:type="dxa"/>
              <w:bottom w:w="115" w:type="dxa"/>
              <w:right w:w="115" w:type="dxa"/>
            </w:tcMar>
            <w:vAlign w:val="center"/>
          </w:tcPr>
          <w:p w14:paraId="374DAA79" w14:textId="77777777" w:rsidR="0046038E" w:rsidRDefault="0046038E" w:rsidP="0046038E">
            <w:pPr>
              <w:jc w:val="center"/>
              <w:rPr>
                <w:i/>
              </w:rPr>
            </w:pPr>
            <w:r w:rsidRPr="00290AD3">
              <w:rPr>
                <w:i/>
              </w:rPr>
              <w:t>Yes</w:t>
            </w:r>
          </w:p>
          <w:p w14:paraId="3991A5F8" w14:textId="77777777" w:rsidR="0046038E" w:rsidRPr="0046038E" w:rsidRDefault="0046038E" w:rsidP="0046038E">
            <w:pPr>
              <w:jc w:val="center"/>
              <w:rPr>
                <w:i/>
                <w:sz w:val="10"/>
                <w:szCs w:val="10"/>
              </w:rPr>
            </w:pPr>
          </w:p>
          <w:p w14:paraId="04494AED" w14:textId="2398F5E9" w:rsidR="00CB4F92" w:rsidRPr="00C645E0" w:rsidRDefault="0046038E" w:rsidP="0046038E">
            <w:pPr>
              <w:jc w:val="center"/>
              <w:rPr>
                <w:i/>
              </w:rPr>
            </w:pPr>
            <w:r w:rsidRPr="00290AD3">
              <w:rPr>
                <w:i/>
              </w:rPr>
              <w:t>No</w:t>
            </w:r>
          </w:p>
        </w:tc>
      </w:tr>
    </w:tbl>
    <w:p w14:paraId="1860CD57" w14:textId="3A3F27EE" w:rsidR="00CB4F92" w:rsidRPr="00CB4F92" w:rsidRDefault="00CB4F92" w:rsidP="005B4FBA">
      <w:pPr>
        <w:rPr>
          <w:b/>
        </w:rPr>
      </w:pPr>
    </w:p>
    <w:tbl>
      <w:tblPr>
        <w:tblStyle w:val="TableGrid"/>
        <w:tblW w:w="0" w:type="auto"/>
        <w:tblLook w:val="04A0" w:firstRow="1" w:lastRow="0" w:firstColumn="1" w:lastColumn="0" w:noHBand="0" w:noVBand="1"/>
      </w:tblPr>
      <w:tblGrid>
        <w:gridCol w:w="535"/>
        <w:gridCol w:w="5580"/>
        <w:gridCol w:w="3235"/>
      </w:tblGrid>
      <w:tr w:rsidR="005B4FBA" w:rsidRPr="00C645E0" w14:paraId="1ED8A51C" w14:textId="77777777" w:rsidTr="0079028B">
        <w:tc>
          <w:tcPr>
            <w:tcW w:w="9350" w:type="dxa"/>
            <w:gridSpan w:val="3"/>
            <w:tcMar>
              <w:top w:w="72" w:type="dxa"/>
              <w:left w:w="115" w:type="dxa"/>
              <w:bottom w:w="72" w:type="dxa"/>
              <w:right w:w="115" w:type="dxa"/>
            </w:tcMar>
            <w:vAlign w:val="center"/>
          </w:tcPr>
          <w:p w14:paraId="37CBC1DA" w14:textId="4DFB3353" w:rsidR="005B4FBA" w:rsidRPr="0012393C" w:rsidRDefault="005B4FBA" w:rsidP="00B814B7">
            <w:pPr>
              <w:numPr>
                <w:ilvl w:val="0"/>
                <w:numId w:val="1"/>
              </w:numPr>
            </w:pPr>
            <w:r w:rsidRPr="0012393C">
              <w:t xml:space="preserve">Is regular (at least every 3 months) feedback of hand hygiene </w:t>
            </w:r>
            <w:r w:rsidR="00E93305" w:rsidRPr="0012393C">
              <w:t xml:space="preserve">compliance data with </w:t>
            </w:r>
            <w:r w:rsidRPr="0012393C">
              <w:t xml:space="preserve">demonstration of trends over time given to: </w:t>
            </w:r>
            <w:r w:rsidR="0012393C">
              <w:br/>
            </w:r>
            <w:r w:rsidR="0012393C">
              <w:br/>
            </w:r>
            <w:r w:rsidRPr="0012393C">
              <w:rPr>
                <w:i/>
              </w:rPr>
              <w:t xml:space="preserve">Do </w:t>
            </w:r>
            <w:r w:rsidR="0012393C" w:rsidRPr="0012393C">
              <w:rPr>
                <w:i/>
              </w:rPr>
              <w:t>not leave any questions blank.</w:t>
            </w:r>
          </w:p>
        </w:tc>
      </w:tr>
      <w:tr w:rsidR="005B4FBA" w:rsidRPr="00C645E0" w14:paraId="62F41E48" w14:textId="77777777" w:rsidTr="0079028B">
        <w:tc>
          <w:tcPr>
            <w:tcW w:w="535" w:type="dxa"/>
            <w:tcMar>
              <w:top w:w="72" w:type="dxa"/>
              <w:left w:w="115" w:type="dxa"/>
              <w:bottom w:w="72" w:type="dxa"/>
              <w:right w:w="115" w:type="dxa"/>
            </w:tcMar>
            <w:vAlign w:val="center"/>
          </w:tcPr>
          <w:p w14:paraId="7842DFA3" w14:textId="77777777" w:rsidR="005B4FBA" w:rsidRPr="00C645E0" w:rsidRDefault="005B4FBA" w:rsidP="00501048">
            <w:pPr>
              <w:numPr>
                <w:ilvl w:val="0"/>
                <w:numId w:val="44"/>
              </w:numPr>
            </w:pPr>
          </w:p>
        </w:tc>
        <w:tc>
          <w:tcPr>
            <w:tcW w:w="5580" w:type="dxa"/>
            <w:tcMar>
              <w:top w:w="72" w:type="dxa"/>
              <w:left w:w="115" w:type="dxa"/>
              <w:bottom w:w="72" w:type="dxa"/>
              <w:right w:w="115" w:type="dxa"/>
            </w:tcMar>
            <w:vAlign w:val="center"/>
          </w:tcPr>
          <w:p w14:paraId="388A6075" w14:textId="34FF4126" w:rsidR="005B4FBA" w:rsidRPr="00C645E0" w:rsidRDefault="005B4FBA" w:rsidP="007A314E">
            <w:r>
              <w:t xml:space="preserve">ASC </w:t>
            </w:r>
            <w:hyperlink w:anchor="HH_leadership" w:history="1">
              <w:r w:rsidRPr="00780FB8">
                <w:rPr>
                  <w:rStyle w:val="Hyperlink"/>
                </w:rPr>
                <w:t>leadership</w:t>
              </w:r>
            </w:hyperlink>
            <w:r>
              <w:t>?</w:t>
            </w:r>
          </w:p>
        </w:tc>
        <w:tc>
          <w:tcPr>
            <w:tcW w:w="3235" w:type="dxa"/>
            <w:tcMar>
              <w:top w:w="72" w:type="dxa"/>
              <w:left w:w="115" w:type="dxa"/>
              <w:bottom w:w="72" w:type="dxa"/>
              <w:right w:w="115" w:type="dxa"/>
            </w:tcMar>
            <w:vAlign w:val="center"/>
          </w:tcPr>
          <w:p w14:paraId="11404F8D" w14:textId="77777777" w:rsidR="0046038E" w:rsidRDefault="0046038E" w:rsidP="0046038E">
            <w:pPr>
              <w:jc w:val="center"/>
              <w:rPr>
                <w:i/>
              </w:rPr>
            </w:pPr>
            <w:r w:rsidRPr="00290AD3">
              <w:rPr>
                <w:i/>
              </w:rPr>
              <w:t>Yes</w:t>
            </w:r>
          </w:p>
          <w:p w14:paraId="6B389FAC" w14:textId="77777777" w:rsidR="0046038E" w:rsidRPr="0046038E" w:rsidRDefault="0046038E" w:rsidP="0046038E">
            <w:pPr>
              <w:jc w:val="center"/>
              <w:rPr>
                <w:i/>
                <w:sz w:val="10"/>
                <w:szCs w:val="10"/>
              </w:rPr>
            </w:pPr>
          </w:p>
          <w:p w14:paraId="25CA74EB" w14:textId="76528650" w:rsidR="005B4FBA" w:rsidRPr="00C645E0" w:rsidRDefault="0046038E" w:rsidP="0046038E">
            <w:pPr>
              <w:jc w:val="center"/>
              <w:rPr>
                <w:i/>
              </w:rPr>
            </w:pPr>
            <w:r w:rsidRPr="00290AD3">
              <w:rPr>
                <w:i/>
              </w:rPr>
              <w:t>No</w:t>
            </w:r>
          </w:p>
        </w:tc>
      </w:tr>
      <w:tr w:rsidR="005B4FBA" w:rsidRPr="00C645E0" w14:paraId="26FCE6A1" w14:textId="77777777" w:rsidTr="0079028B">
        <w:trPr>
          <w:trHeight w:val="332"/>
        </w:trPr>
        <w:tc>
          <w:tcPr>
            <w:tcW w:w="535" w:type="dxa"/>
            <w:tcMar>
              <w:top w:w="72" w:type="dxa"/>
              <w:left w:w="115" w:type="dxa"/>
              <w:bottom w:w="72" w:type="dxa"/>
              <w:right w:w="115" w:type="dxa"/>
            </w:tcMar>
            <w:vAlign w:val="center"/>
          </w:tcPr>
          <w:p w14:paraId="4A3A91DD" w14:textId="77777777" w:rsidR="005B4FBA" w:rsidRPr="00C645E0" w:rsidRDefault="005B4FBA" w:rsidP="00501048">
            <w:pPr>
              <w:numPr>
                <w:ilvl w:val="0"/>
                <w:numId w:val="44"/>
              </w:numPr>
            </w:pPr>
          </w:p>
        </w:tc>
        <w:tc>
          <w:tcPr>
            <w:tcW w:w="5580" w:type="dxa"/>
            <w:tcMar>
              <w:top w:w="72" w:type="dxa"/>
              <w:left w:w="115" w:type="dxa"/>
              <w:bottom w:w="72" w:type="dxa"/>
              <w:right w:w="115" w:type="dxa"/>
            </w:tcMar>
            <w:vAlign w:val="center"/>
          </w:tcPr>
          <w:p w14:paraId="43FA9FBB" w14:textId="707F03F0" w:rsidR="005B4FBA" w:rsidRDefault="005B4FBA" w:rsidP="007A314E">
            <w:r>
              <w:t xml:space="preserve">ASC’s </w:t>
            </w:r>
            <w:hyperlink w:anchor="HH_leadership" w:history="1">
              <w:r w:rsidRPr="00780FB8">
                <w:rPr>
                  <w:rStyle w:val="Hyperlink"/>
                </w:rPr>
                <w:t>governance</w:t>
              </w:r>
            </w:hyperlink>
            <w:r>
              <w:t>?</w:t>
            </w:r>
          </w:p>
        </w:tc>
        <w:tc>
          <w:tcPr>
            <w:tcW w:w="3235" w:type="dxa"/>
            <w:tcMar>
              <w:top w:w="72" w:type="dxa"/>
              <w:left w:w="115" w:type="dxa"/>
              <w:bottom w:w="72" w:type="dxa"/>
              <w:right w:w="115" w:type="dxa"/>
            </w:tcMar>
            <w:vAlign w:val="center"/>
          </w:tcPr>
          <w:p w14:paraId="07AAB571" w14:textId="77777777" w:rsidR="0046038E" w:rsidRDefault="0046038E" w:rsidP="0046038E">
            <w:pPr>
              <w:jc w:val="center"/>
              <w:rPr>
                <w:i/>
              </w:rPr>
            </w:pPr>
            <w:r w:rsidRPr="00290AD3">
              <w:rPr>
                <w:i/>
              </w:rPr>
              <w:t>Yes</w:t>
            </w:r>
          </w:p>
          <w:p w14:paraId="3AFF5511" w14:textId="77777777" w:rsidR="0046038E" w:rsidRPr="0046038E" w:rsidRDefault="0046038E" w:rsidP="0046038E">
            <w:pPr>
              <w:jc w:val="center"/>
              <w:rPr>
                <w:i/>
                <w:sz w:val="10"/>
                <w:szCs w:val="10"/>
              </w:rPr>
            </w:pPr>
          </w:p>
          <w:p w14:paraId="109B0AE0" w14:textId="706F3CAC" w:rsidR="005B4FBA" w:rsidRPr="00C645E0" w:rsidRDefault="0046038E" w:rsidP="0046038E">
            <w:pPr>
              <w:jc w:val="center"/>
              <w:rPr>
                <w:i/>
              </w:rPr>
            </w:pPr>
            <w:r w:rsidRPr="00290AD3">
              <w:rPr>
                <w:i/>
              </w:rPr>
              <w:t>No</w:t>
            </w:r>
          </w:p>
        </w:tc>
      </w:tr>
      <w:tr w:rsidR="005B4FBA" w:rsidRPr="00C645E0" w14:paraId="144C9DC2" w14:textId="77777777" w:rsidTr="0079028B">
        <w:trPr>
          <w:trHeight w:val="575"/>
        </w:trPr>
        <w:tc>
          <w:tcPr>
            <w:tcW w:w="6115" w:type="dxa"/>
            <w:gridSpan w:val="2"/>
            <w:tcMar>
              <w:top w:w="72" w:type="dxa"/>
              <w:left w:w="115" w:type="dxa"/>
              <w:bottom w:w="72" w:type="dxa"/>
              <w:right w:w="115" w:type="dxa"/>
            </w:tcMar>
            <w:vAlign w:val="center"/>
          </w:tcPr>
          <w:p w14:paraId="4F2876C2" w14:textId="7277CC00" w:rsidR="005B4FBA" w:rsidRPr="00C645E0" w:rsidRDefault="005B4FBA" w:rsidP="00CB4F92">
            <w:pPr>
              <w:numPr>
                <w:ilvl w:val="0"/>
                <w:numId w:val="1"/>
              </w:numPr>
            </w:pPr>
            <w:r w:rsidRPr="00C645E0">
              <w:t xml:space="preserve">If “yes” to </w:t>
            </w:r>
            <w:r w:rsidRPr="00D80CED">
              <w:t>question #</w:t>
            </w:r>
            <w:r w:rsidR="00CB4F92">
              <w:t>18</w:t>
            </w:r>
            <w:r>
              <w:t>a</w:t>
            </w:r>
            <w:r w:rsidRPr="00D80CED">
              <w:t xml:space="preserve">, is </w:t>
            </w:r>
            <w:r>
              <w:t>ASC</w:t>
            </w:r>
            <w:r w:rsidRPr="00D80CED">
              <w:t xml:space="preserve"> </w:t>
            </w:r>
            <w:hyperlink w:anchor="HH_leadership" w:history="1">
              <w:r w:rsidRPr="00780FB8">
                <w:rPr>
                  <w:rStyle w:val="Hyperlink"/>
                </w:rPr>
                <w:t>leadership</w:t>
              </w:r>
            </w:hyperlink>
            <w:r w:rsidRPr="00D80CED">
              <w:t xml:space="preserve"> held directly accountable for hand hygiene performance through </w:t>
            </w:r>
            <w:hyperlink w:anchor="HH_performancereviews_compensation" w:history="1">
              <w:r w:rsidRPr="00AF1DA8">
                <w:rPr>
                  <w:rStyle w:val="Hyperlink"/>
                </w:rPr>
                <w:t>performance reviews or compensation</w:t>
              </w:r>
            </w:hyperlink>
            <w:r w:rsidRPr="00D80CED">
              <w:t>?</w:t>
            </w:r>
          </w:p>
        </w:tc>
        <w:tc>
          <w:tcPr>
            <w:tcW w:w="3235" w:type="dxa"/>
            <w:tcMar>
              <w:top w:w="72" w:type="dxa"/>
              <w:left w:w="115" w:type="dxa"/>
              <w:bottom w:w="72" w:type="dxa"/>
              <w:right w:w="115" w:type="dxa"/>
            </w:tcMar>
            <w:vAlign w:val="center"/>
          </w:tcPr>
          <w:p w14:paraId="4500BE7B" w14:textId="77777777" w:rsidR="0046038E" w:rsidRDefault="0046038E" w:rsidP="0046038E">
            <w:pPr>
              <w:jc w:val="center"/>
              <w:rPr>
                <w:i/>
              </w:rPr>
            </w:pPr>
            <w:r w:rsidRPr="00290AD3">
              <w:rPr>
                <w:i/>
              </w:rPr>
              <w:t>Yes</w:t>
            </w:r>
          </w:p>
          <w:p w14:paraId="48985DF5" w14:textId="77777777" w:rsidR="0046038E" w:rsidRPr="0046038E" w:rsidRDefault="0046038E" w:rsidP="0046038E">
            <w:pPr>
              <w:jc w:val="center"/>
              <w:rPr>
                <w:i/>
                <w:sz w:val="10"/>
                <w:szCs w:val="10"/>
              </w:rPr>
            </w:pPr>
          </w:p>
          <w:p w14:paraId="40799B6E" w14:textId="185961B7" w:rsidR="005B4FBA" w:rsidRPr="00C645E0" w:rsidRDefault="0046038E" w:rsidP="0046038E">
            <w:pPr>
              <w:jc w:val="center"/>
              <w:rPr>
                <w:i/>
              </w:rPr>
            </w:pPr>
            <w:r w:rsidRPr="00290AD3">
              <w:rPr>
                <w:i/>
              </w:rPr>
              <w:t>No</w:t>
            </w:r>
          </w:p>
        </w:tc>
      </w:tr>
    </w:tbl>
    <w:p w14:paraId="1CC5F85C" w14:textId="22AB7E96" w:rsidR="00CB4F92" w:rsidRDefault="00CB4F92" w:rsidP="00CB4F92">
      <w:pPr>
        <w:rPr>
          <w:b/>
          <w:snapToGrid w:val="0"/>
          <w:color w:val="000000"/>
        </w:rPr>
      </w:pPr>
    </w:p>
    <w:p w14:paraId="53C5691C" w14:textId="14287F57" w:rsidR="005B4FBA" w:rsidRDefault="00CB4F92" w:rsidP="00CB4F92">
      <w:pPr>
        <w:rPr>
          <w:b/>
          <w:i/>
        </w:rPr>
      </w:pPr>
      <w:r>
        <w:rPr>
          <w:b/>
          <w:i/>
        </w:rPr>
        <w:t>Additional Questions (Fact Finding Only)</w:t>
      </w:r>
    </w:p>
    <w:tbl>
      <w:tblPr>
        <w:tblStyle w:val="TableGrid"/>
        <w:tblW w:w="0" w:type="auto"/>
        <w:tblLook w:val="04A0" w:firstRow="1" w:lastRow="0" w:firstColumn="1" w:lastColumn="0" w:noHBand="0" w:noVBand="1"/>
      </w:tblPr>
      <w:tblGrid>
        <w:gridCol w:w="6115"/>
        <w:gridCol w:w="3235"/>
      </w:tblGrid>
      <w:tr w:rsidR="00CB4F92" w:rsidRPr="00C645E0" w14:paraId="733FD9B1" w14:textId="77777777" w:rsidTr="00A72A18">
        <w:trPr>
          <w:trHeight w:val="107"/>
        </w:trPr>
        <w:tc>
          <w:tcPr>
            <w:tcW w:w="6115" w:type="dxa"/>
            <w:tcMar>
              <w:top w:w="72" w:type="dxa"/>
              <w:left w:w="115" w:type="dxa"/>
              <w:bottom w:w="72" w:type="dxa"/>
              <w:right w:w="115" w:type="dxa"/>
            </w:tcMar>
            <w:vAlign w:val="center"/>
          </w:tcPr>
          <w:p w14:paraId="5EB3AD6B" w14:textId="15202407" w:rsidR="00CB4F92" w:rsidRPr="00C645E0" w:rsidRDefault="00CB4F92" w:rsidP="003E3DA0">
            <w:pPr>
              <w:numPr>
                <w:ilvl w:val="0"/>
                <w:numId w:val="1"/>
              </w:numPr>
            </w:pPr>
            <w:r w:rsidRPr="00EF32F7">
              <w:t xml:space="preserve">What percentage of </w:t>
            </w:r>
            <w:r w:rsidR="003E3DA0">
              <w:t>the rooms or bed spaces in your</w:t>
            </w:r>
            <w:r w:rsidRPr="00EF32F7">
              <w:t xml:space="preserve"> </w:t>
            </w:r>
            <w:r w:rsidR="00074AB4" w:rsidRPr="00EF32F7">
              <w:t>surgical or treatment</w:t>
            </w:r>
            <w:r w:rsidRPr="00EF32F7">
              <w:t xml:space="preserve"> areas have a sink for hand washing?</w:t>
            </w:r>
          </w:p>
        </w:tc>
        <w:tc>
          <w:tcPr>
            <w:tcW w:w="3235" w:type="dxa"/>
            <w:tcMar>
              <w:top w:w="72" w:type="dxa"/>
              <w:left w:w="115" w:type="dxa"/>
              <w:bottom w:w="72" w:type="dxa"/>
              <w:right w:w="115" w:type="dxa"/>
            </w:tcMar>
            <w:vAlign w:val="center"/>
          </w:tcPr>
          <w:p w14:paraId="2E10D2A4" w14:textId="77777777" w:rsidR="00CB4F92" w:rsidRDefault="00CB4F92" w:rsidP="00CA3786">
            <w:pPr>
              <w:jc w:val="center"/>
              <w:rPr>
                <w:i/>
              </w:rPr>
            </w:pPr>
            <w:r>
              <w:rPr>
                <w:i/>
              </w:rPr>
              <w:t>None (0%)</w:t>
            </w:r>
          </w:p>
          <w:p w14:paraId="566D9F37" w14:textId="77777777" w:rsidR="00CB4F92" w:rsidRPr="005B4FBA" w:rsidRDefault="00CB4F92" w:rsidP="00CA3786">
            <w:pPr>
              <w:jc w:val="center"/>
              <w:rPr>
                <w:i/>
                <w:sz w:val="10"/>
                <w:szCs w:val="10"/>
              </w:rPr>
            </w:pPr>
          </w:p>
          <w:p w14:paraId="4681DF51" w14:textId="77777777" w:rsidR="00CB4F92" w:rsidRDefault="00CB4F92" w:rsidP="00CA3786">
            <w:pPr>
              <w:jc w:val="center"/>
              <w:rPr>
                <w:i/>
              </w:rPr>
            </w:pPr>
            <w:r>
              <w:rPr>
                <w:i/>
              </w:rPr>
              <w:t>Some (1-50%)</w:t>
            </w:r>
          </w:p>
          <w:p w14:paraId="7F60F433" w14:textId="77777777" w:rsidR="00CB4F92" w:rsidRPr="005B4FBA" w:rsidRDefault="00CB4F92" w:rsidP="00CA3786">
            <w:pPr>
              <w:jc w:val="center"/>
              <w:rPr>
                <w:i/>
                <w:sz w:val="10"/>
                <w:szCs w:val="10"/>
              </w:rPr>
            </w:pPr>
          </w:p>
          <w:p w14:paraId="45853732" w14:textId="77777777" w:rsidR="00CB4F92" w:rsidRDefault="00CB4F92" w:rsidP="00CA3786">
            <w:pPr>
              <w:jc w:val="center"/>
              <w:rPr>
                <w:i/>
              </w:rPr>
            </w:pPr>
            <w:r>
              <w:rPr>
                <w:i/>
              </w:rPr>
              <w:t>Most (51-99%)</w:t>
            </w:r>
          </w:p>
          <w:p w14:paraId="22A35DF2" w14:textId="77777777" w:rsidR="00CB4F92" w:rsidRPr="005B4FBA" w:rsidRDefault="00CB4F92" w:rsidP="00CA3786">
            <w:pPr>
              <w:jc w:val="center"/>
              <w:rPr>
                <w:i/>
                <w:sz w:val="10"/>
                <w:szCs w:val="10"/>
              </w:rPr>
            </w:pPr>
          </w:p>
          <w:p w14:paraId="7057CC27" w14:textId="77777777" w:rsidR="00CB4F92" w:rsidRPr="00C645E0" w:rsidRDefault="00CB4F92" w:rsidP="00CA3786">
            <w:pPr>
              <w:jc w:val="center"/>
              <w:rPr>
                <w:i/>
              </w:rPr>
            </w:pPr>
            <w:r>
              <w:rPr>
                <w:i/>
              </w:rPr>
              <w:t>All (100%)</w:t>
            </w:r>
          </w:p>
        </w:tc>
      </w:tr>
      <w:tr w:rsidR="00CB4F92" w:rsidRPr="00C645E0" w14:paraId="44F1BCEE" w14:textId="77777777" w:rsidTr="00A72A18">
        <w:trPr>
          <w:trHeight w:val="107"/>
        </w:trPr>
        <w:tc>
          <w:tcPr>
            <w:tcW w:w="6115" w:type="dxa"/>
            <w:tcMar>
              <w:top w:w="72" w:type="dxa"/>
              <w:left w:w="115" w:type="dxa"/>
              <w:bottom w:w="72" w:type="dxa"/>
              <w:right w:w="115" w:type="dxa"/>
            </w:tcMar>
            <w:vAlign w:val="center"/>
          </w:tcPr>
          <w:p w14:paraId="0A7A76E3" w14:textId="77777777" w:rsidR="00CB4F92" w:rsidRPr="00443986" w:rsidRDefault="00CB4F92" w:rsidP="00CB4F92">
            <w:pPr>
              <w:numPr>
                <w:ilvl w:val="0"/>
                <w:numId w:val="1"/>
              </w:numPr>
            </w:pPr>
            <w:r w:rsidRPr="00443986">
              <w:t>What methods are used by your facility to educate patients and visitors about how to properly perform hand hygiene?</w:t>
            </w:r>
          </w:p>
          <w:p w14:paraId="7A7D29D3" w14:textId="77777777" w:rsidR="005220AE" w:rsidRPr="00443986" w:rsidRDefault="005220AE" w:rsidP="005220AE">
            <w:pPr>
              <w:rPr>
                <w:i/>
              </w:rPr>
            </w:pPr>
          </w:p>
          <w:p w14:paraId="0E2E72DD" w14:textId="0C322334" w:rsidR="005220AE" w:rsidRPr="00443986" w:rsidRDefault="005220AE" w:rsidP="005220AE">
            <w:pPr>
              <w:ind w:left="360"/>
            </w:pPr>
            <w:r w:rsidRPr="00443986">
              <w:rPr>
                <w:i/>
              </w:rPr>
              <w:t>Select all that apply.</w:t>
            </w:r>
          </w:p>
        </w:tc>
        <w:tc>
          <w:tcPr>
            <w:tcW w:w="3235" w:type="dxa"/>
            <w:tcMar>
              <w:top w:w="72" w:type="dxa"/>
              <w:left w:w="115" w:type="dxa"/>
              <w:bottom w:w="72" w:type="dxa"/>
              <w:right w:w="115" w:type="dxa"/>
            </w:tcMar>
            <w:vAlign w:val="center"/>
          </w:tcPr>
          <w:p w14:paraId="2BA17B59" w14:textId="77777777" w:rsidR="00CB4F92" w:rsidRPr="00443986" w:rsidRDefault="00CB4F92" w:rsidP="004A4CDA">
            <w:pPr>
              <w:pStyle w:val="ListParagraph"/>
              <w:numPr>
                <w:ilvl w:val="0"/>
                <w:numId w:val="85"/>
              </w:numPr>
            </w:pPr>
            <w:r w:rsidRPr="00443986">
              <w:t>Verbal instruction at admission</w:t>
            </w:r>
          </w:p>
          <w:p w14:paraId="6D05DBCC" w14:textId="53AB6430" w:rsidR="00CB4F92" w:rsidRPr="00443986" w:rsidRDefault="00CB4F92" w:rsidP="004A4CDA">
            <w:pPr>
              <w:pStyle w:val="ListParagraph"/>
              <w:numPr>
                <w:ilvl w:val="0"/>
                <w:numId w:val="85"/>
              </w:numPr>
            </w:pPr>
            <w:r w:rsidRPr="00443986">
              <w:t>Video review at admission</w:t>
            </w:r>
          </w:p>
          <w:p w14:paraId="14CE127B" w14:textId="1B3E7A8C" w:rsidR="00CB4F92" w:rsidRPr="00443986" w:rsidRDefault="00CB4F92" w:rsidP="004A4CDA">
            <w:pPr>
              <w:pStyle w:val="ListParagraph"/>
              <w:numPr>
                <w:ilvl w:val="0"/>
                <w:numId w:val="85"/>
              </w:numPr>
            </w:pPr>
            <w:r w:rsidRPr="00443986">
              <w:t xml:space="preserve">Posters in </w:t>
            </w:r>
            <w:r w:rsidR="00074AB4" w:rsidRPr="00443986">
              <w:t>surgical or treatment areas</w:t>
            </w:r>
          </w:p>
          <w:p w14:paraId="40A7A56B" w14:textId="2287B367" w:rsidR="00CB4F92" w:rsidRPr="00443986" w:rsidRDefault="00CB4F92" w:rsidP="004A4CDA">
            <w:pPr>
              <w:pStyle w:val="ListParagraph"/>
              <w:numPr>
                <w:ilvl w:val="0"/>
                <w:numId w:val="85"/>
              </w:numPr>
            </w:pPr>
            <w:r w:rsidRPr="00443986">
              <w:t>Pamphlet provided at admission</w:t>
            </w:r>
          </w:p>
          <w:p w14:paraId="7A81BE34" w14:textId="4AD2177B" w:rsidR="00CB4F92" w:rsidRPr="00443986" w:rsidRDefault="00CB4F92" w:rsidP="004A4CDA">
            <w:pPr>
              <w:pStyle w:val="ListParagraph"/>
              <w:numPr>
                <w:ilvl w:val="0"/>
                <w:numId w:val="85"/>
              </w:numPr>
            </w:pPr>
            <w:r w:rsidRPr="00443986">
              <w:t>Other</w:t>
            </w:r>
          </w:p>
          <w:p w14:paraId="26F94C52" w14:textId="6009FA8A" w:rsidR="00CB4F92" w:rsidRPr="00443986" w:rsidRDefault="00CB4F92" w:rsidP="004A4CDA">
            <w:pPr>
              <w:pStyle w:val="ListParagraph"/>
              <w:numPr>
                <w:ilvl w:val="0"/>
                <w:numId w:val="85"/>
              </w:numPr>
            </w:pPr>
            <w:r w:rsidRPr="00443986">
              <w:t>No standard patient education</w:t>
            </w:r>
          </w:p>
        </w:tc>
      </w:tr>
      <w:tr w:rsidR="00CB4F92" w:rsidRPr="00C645E0" w14:paraId="11EB86E8" w14:textId="77777777" w:rsidTr="00A72A18">
        <w:trPr>
          <w:trHeight w:val="107"/>
        </w:trPr>
        <w:tc>
          <w:tcPr>
            <w:tcW w:w="6115" w:type="dxa"/>
            <w:tcMar>
              <w:top w:w="72" w:type="dxa"/>
              <w:left w:w="115" w:type="dxa"/>
              <w:bottom w:w="72" w:type="dxa"/>
              <w:right w:w="115" w:type="dxa"/>
            </w:tcMar>
            <w:vAlign w:val="center"/>
          </w:tcPr>
          <w:p w14:paraId="3D2FB5BB" w14:textId="231A303D" w:rsidR="00CB4F92" w:rsidRPr="00443986" w:rsidRDefault="00CB4F92" w:rsidP="00CB4F92">
            <w:pPr>
              <w:numPr>
                <w:ilvl w:val="0"/>
                <w:numId w:val="1"/>
              </w:numPr>
            </w:pPr>
            <w:r w:rsidRPr="00443986">
              <w:t>How are patient</w:t>
            </w:r>
            <w:r w:rsidR="0046038E" w:rsidRPr="00443986">
              <w:t xml:space="preserve">s and visitors invited to remind </w:t>
            </w:r>
            <w:hyperlink w:anchor="HHindividuals" w:history="1">
              <w:r w:rsidR="00166957" w:rsidRPr="00174F5F">
                <w:rPr>
                  <w:rStyle w:val="Hyperlink"/>
                </w:rPr>
                <w:t>individuals who touch patients or who touch items that will be used by patients</w:t>
              </w:r>
            </w:hyperlink>
            <w:r w:rsidRPr="00443986">
              <w:t xml:space="preserve"> to perform hand hygiene?</w:t>
            </w:r>
          </w:p>
          <w:p w14:paraId="6A5B8F2A" w14:textId="77777777" w:rsidR="00CB4F92" w:rsidRPr="00443986" w:rsidRDefault="00CB4F92" w:rsidP="00CB4F92"/>
          <w:p w14:paraId="34E5B47E" w14:textId="55901BFE" w:rsidR="00CB4F92" w:rsidRPr="00443986" w:rsidRDefault="00CB4F92" w:rsidP="00CB4F92">
            <w:pPr>
              <w:ind w:left="360"/>
            </w:pPr>
            <w:r w:rsidRPr="00443986">
              <w:rPr>
                <w:i/>
              </w:rPr>
              <w:t>Select all that apply.</w:t>
            </w:r>
          </w:p>
        </w:tc>
        <w:tc>
          <w:tcPr>
            <w:tcW w:w="3235" w:type="dxa"/>
            <w:vAlign w:val="center"/>
          </w:tcPr>
          <w:p w14:paraId="148EC208" w14:textId="3EF966CE" w:rsidR="00CB4F92" w:rsidRPr="00443986" w:rsidRDefault="00CB4F92" w:rsidP="004A4CDA">
            <w:pPr>
              <w:pStyle w:val="ListParagraph"/>
              <w:numPr>
                <w:ilvl w:val="0"/>
                <w:numId w:val="86"/>
              </w:numPr>
            </w:pPr>
            <w:r w:rsidRPr="00443986">
              <w:t xml:space="preserve">Posters in </w:t>
            </w:r>
            <w:r w:rsidR="00074AB4" w:rsidRPr="00443986">
              <w:t>surgical or treatment areas</w:t>
            </w:r>
          </w:p>
          <w:p w14:paraId="2BFCB783" w14:textId="649B6EDB" w:rsidR="0046038E" w:rsidRPr="00443986" w:rsidRDefault="0046038E" w:rsidP="004A4CDA">
            <w:pPr>
              <w:pStyle w:val="ListParagraph"/>
              <w:numPr>
                <w:ilvl w:val="0"/>
                <w:numId w:val="86"/>
              </w:numPr>
            </w:pPr>
            <w:r w:rsidRPr="00443986">
              <w:t>Bedside placards</w:t>
            </w:r>
          </w:p>
          <w:p w14:paraId="48EC86A2" w14:textId="01E792F0" w:rsidR="00CB4F92" w:rsidRPr="00443986" w:rsidRDefault="00CB4F92" w:rsidP="004A4CDA">
            <w:pPr>
              <w:pStyle w:val="ListParagraph"/>
              <w:numPr>
                <w:ilvl w:val="0"/>
                <w:numId w:val="86"/>
              </w:numPr>
            </w:pPr>
            <w:r w:rsidRPr="00443986">
              <w:t>Staff wearing buttons</w:t>
            </w:r>
          </w:p>
          <w:p w14:paraId="54383748" w14:textId="41AE82D3" w:rsidR="00CB4F92" w:rsidRPr="00443986" w:rsidRDefault="00CB4F92" w:rsidP="004A4CDA">
            <w:pPr>
              <w:pStyle w:val="ListParagraph"/>
              <w:numPr>
                <w:ilvl w:val="0"/>
                <w:numId w:val="86"/>
              </w:numPr>
            </w:pPr>
            <w:r w:rsidRPr="00443986">
              <w:t>Other</w:t>
            </w:r>
          </w:p>
          <w:p w14:paraId="6B4A0696" w14:textId="0BADBAB9" w:rsidR="00CB4F92" w:rsidRPr="00443986" w:rsidRDefault="00CB4F92" w:rsidP="004A4CDA">
            <w:pPr>
              <w:pStyle w:val="ListParagraph"/>
              <w:numPr>
                <w:ilvl w:val="0"/>
                <w:numId w:val="85"/>
              </w:numPr>
            </w:pPr>
            <w:r w:rsidRPr="00443986">
              <w:t>Patients are not invited</w:t>
            </w:r>
          </w:p>
        </w:tc>
      </w:tr>
      <w:tr w:rsidR="00CB4F92" w:rsidRPr="00C645E0" w14:paraId="076831DE" w14:textId="77777777" w:rsidTr="00A72A18">
        <w:trPr>
          <w:trHeight w:val="107"/>
        </w:trPr>
        <w:tc>
          <w:tcPr>
            <w:tcW w:w="6115" w:type="dxa"/>
            <w:tcMar>
              <w:top w:w="72" w:type="dxa"/>
              <w:left w:w="115" w:type="dxa"/>
              <w:bottom w:w="72" w:type="dxa"/>
              <w:right w:w="115" w:type="dxa"/>
            </w:tcMar>
            <w:vAlign w:val="center"/>
          </w:tcPr>
          <w:p w14:paraId="5A220D9F" w14:textId="49612B6D" w:rsidR="00CB4F92" w:rsidRPr="0046038E" w:rsidRDefault="00CB4F92" w:rsidP="000A198D">
            <w:pPr>
              <w:numPr>
                <w:ilvl w:val="0"/>
                <w:numId w:val="1"/>
              </w:numPr>
              <w:rPr>
                <w:i/>
              </w:rPr>
            </w:pPr>
            <w:r>
              <w:t xml:space="preserve">Has </w:t>
            </w:r>
            <w:hyperlink w:anchor="HH_leadership" w:history="1">
              <w:r w:rsidRPr="00780FB8">
                <w:rPr>
                  <w:rStyle w:val="Hyperlink"/>
                </w:rPr>
                <w:t>leadership</w:t>
              </w:r>
            </w:hyperlink>
            <w:r w:rsidRPr="00C645E0">
              <w:t xml:space="preserve"> </w:t>
            </w:r>
            <w:hyperlink w:anchor="HH_committment" w:history="1">
              <w:r w:rsidR="00166957" w:rsidRPr="00471906">
                <w:rPr>
                  <w:rStyle w:val="Hyperlink"/>
                </w:rPr>
                <w:t>demonstrated a</w:t>
              </w:r>
              <w:r w:rsidRPr="00471906">
                <w:rPr>
                  <w:rStyle w:val="Hyperlink"/>
                </w:rPr>
                <w:t xml:space="preserve"> commitment</w:t>
              </w:r>
            </w:hyperlink>
            <w:r w:rsidRPr="00C645E0">
              <w:t xml:space="preserve"> to support hand hygiene improvement </w:t>
            </w:r>
            <w:r>
              <w:t xml:space="preserve">in the last year </w:t>
            </w:r>
            <w:r w:rsidRPr="00C645E0">
              <w:t>(e.g., a written or verbal commitment</w:t>
            </w:r>
            <w:r w:rsidR="000A198D">
              <w:t xml:space="preserve"> delivered to those individuals who touch patients or who touch items that will be used by patients</w:t>
            </w:r>
            <w:r w:rsidRPr="00C645E0">
              <w:t>)?</w:t>
            </w:r>
          </w:p>
        </w:tc>
        <w:tc>
          <w:tcPr>
            <w:tcW w:w="3235" w:type="dxa"/>
            <w:tcMar>
              <w:top w:w="72" w:type="dxa"/>
              <w:left w:w="115" w:type="dxa"/>
              <w:bottom w:w="72" w:type="dxa"/>
              <w:right w:w="115" w:type="dxa"/>
            </w:tcMar>
            <w:vAlign w:val="center"/>
          </w:tcPr>
          <w:p w14:paraId="4D2C99E6" w14:textId="77777777" w:rsidR="0046038E" w:rsidRDefault="0046038E" w:rsidP="0046038E">
            <w:pPr>
              <w:jc w:val="center"/>
              <w:rPr>
                <w:i/>
              </w:rPr>
            </w:pPr>
            <w:r w:rsidRPr="00290AD3">
              <w:rPr>
                <w:i/>
              </w:rPr>
              <w:t>Yes</w:t>
            </w:r>
          </w:p>
          <w:p w14:paraId="4318FD9F" w14:textId="77777777" w:rsidR="0046038E" w:rsidRPr="0046038E" w:rsidRDefault="0046038E" w:rsidP="0046038E">
            <w:pPr>
              <w:jc w:val="center"/>
              <w:rPr>
                <w:i/>
                <w:sz w:val="10"/>
                <w:szCs w:val="10"/>
              </w:rPr>
            </w:pPr>
          </w:p>
          <w:p w14:paraId="67717A28" w14:textId="30C69A46" w:rsidR="00CB4F92" w:rsidRPr="00CB4F92" w:rsidRDefault="0046038E" w:rsidP="0046038E">
            <w:pPr>
              <w:jc w:val="center"/>
              <w:rPr>
                <w:i/>
              </w:rPr>
            </w:pPr>
            <w:r w:rsidRPr="00290AD3">
              <w:rPr>
                <w:i/>
              </w:rPr>
              <w:t>No</w:t>
            </w:r>
          </w:p>
        </w:tc>
      </w:tr>
    </w:tbl>
    <w:p w14:paraId="454F7D07" w14:textId="7E8A402B" w:rsidR="005B4FBA" w:rsidRPr="00C645E0" w:rsidRDefault="005B4FBA" w:rsidP="005B4FBA"/>
    <w:tbl>
      <w:tblPr>
        <w:tblStyle w:val="TableGrid"/>
        <w:tblW w:w="0" w:type="auto"/>
        <w:tblLook w:val="04A0" w:firstRow="1" w:lastRow="0" w:firstColumn="1" w:lastColumn="0" w:noHBand="0" w:noVBand="1"/>
      </w:tblPr>
      <w:tblGrid>
        <w:gridCol w:w="445"/>
        <w:gridCol w:w="5670"/>
        <w:gridCol w:w="3235"/>
      </w:tblGrid>
      <w:tr w:rsidR="005B4FBA" w:rsidRPr="00C645E0" w14:paraId="7D1BC1D7" w14:textId="77777777" w:rsidTr="005B4FBA">
        <w:tc>
          <w:tcPr>
            <w:tcW w:w="9350" w:type="dxa"/>
            <w:gridSpan w:val="3"/>
            <w:tcMar>
              <w:top w:w="72" w:type="dxa"/>
              <w:left w:w="115" w:type="dxa"/>
              <w:bottom w:w="72" w:type="dxa"/>
              <w:right w:w="115" w:type="dxa"/>
            </w:tcMar>
          </w:tcPr>
          <w:p w14:paraId="157C52D5" w14:textId="12D3BD1A" w:rsidR="005B4FBA" w:rsidRPr="00443986" w:rsidRDefault="0046038E" w:rsidP="00CB4F92">
            <w:pPr>
              <w:numPr>
                <w:ilvl w:val="0"/>
                <w:numId w:val="1"/>
              </w:numPr>
              <w:rPr>
                <w:b/>
                <w:i/>
              </w:rPr>
            </w:pPr>
            <w:r w:rsidRPr="00443986">
              <w:t>Which initiatives does your facility use to support continuous improvement?</w:t>
            </w:r>
          </w:p>
          <w:p w14:paraId="5D826E53" w14:textId="77777777" w:rsidR="005B4FBA" w:rsidRPr="00C645E0" w:rsidRDefault="005B4FBA" w:rsidP="007A314E">
            <w:pPr>
              <w:rPr>
                <w:i/>
              </w:rPr>
            </w:pPr>
          </w:p>
          <w:p w14:paraId="6FCF41C9" w14:textId="449602F6" w:rsidR="005B4FBA" w:rsidRPr="00C645E0" w:rsidRDefault="005B4FBA" w:rsidP="007A314E">
            <w:pPr>
              <w:ind w:left="360"/>
              <w:rPr>
                <w:i/>
              </w:rPr>
            </w:pPr>
            <w:r w:rsidRPr="00C645E0">
              <w:rPr>
                <w:i/>
              </w:rPr>
              <w:t>D</w:t>
            </w:r>
            <w:r w:rsidR="0012393C">
              <w:rPr>
                <w:i/>
              </w:rPr>
              <w:t>o not leave any questions blank.</w:t>
            </w:r>
          </w:p>
        </w:tc>
      </w:tr>
      <w:tr w:rsidR="005B4FBA" w:rsidRPr="00C645E0" w14:paraId="3C84AAB3" w14:textId="77777777" w:rsidTr="005B4FBA">
        <w:tc>
          <w:tcPr>
            <w:tcW w:w="445" w:type="dxa"/>
            <w:tcMar>
              <w:top w:w="72" w:type="dxa"/>
              <w:left w:w="115" w:type="dxa"/>
              <w:bottom w:w="72" w:type="dxa"/>
              <w:right w:w="115" w:type="dxa"/>
            </w:tcMar>
          </w:tcPr>
          <w:p w14:paraId="2CE83ED5" w14:textId="77777777" w:rsidR="005B4FBA" w:rsidRPr="00C645E0" w:rsidRDefault="005B4FBA" w:rsidP="00501048">
            <w:pPr>
              <w:numPr>
                <w:ilvl w:val="0"/>
                <w:numId w:val="45"/>
              </w:numPr>
            </w:pPr>
          </w:p>
        </w:tc>
        <w:tc>
          <w:tcPr>
            <w:tcW w:w="5670" w:type="dxa"/>
            <w:tcMar>
              <w:top w:w="72" w:type="dxa"/>
              <w:left w:w="115" w:type="dxa"/>
              <w:bottom w:w="72" w:type="dxa"/>
              <w:right w:w="115" w:type="dxa"/>
            </w:tcMar>
          </w:tcPr>
          <w:p w14:paraId="64BF303E" w14:textId="4EFD1AC6" w:rsidR="005B4FBA" w:rsidRPr="00090DAA" w:rsidRDefault="005B4FBA" w:rsidP="0046038E">
            <w:r w:rsidRPr="00090DAA">
              <w:t xml:space="preserve">Hand hygiene </w:t>
            </w:r>
            <w:hyperlink w:anchor="Endnote36_ELearning" w:history="1">
              <w:r w:rsidRPr="00090DAA">
                <w:rPr>
                  <w:rStyle w:val="Hyperlink"/>
                </w:rPr>
                <w:t>E-learning tools</w:t>
              </w:r>
            </w:hyperlink>
            <w:r w:rsidRPr="00090DAA">
              <w:rPr>
                <w:vertAlign w:val="superscript"/>
              </w:rPr>
              <w:endnoteReference w:id="15"/>
            </w:r>
            <w:r w:rsidR="0046038E" w:rsidRPr="00090DAA">
              <w:t xml:space="preserve"> for </w:t>
            </w:r>
            <w:hyperlink w:anchor="HHindividuals" w:history="1">
              <w:r w:rsidR="0046038E" w:rsidRPr="00090DAA">
                <w:rPr>
                  <w:rStyle w:val="Hyperlink"/>
                </w:rPr>
                <w:t>individuals who touch patients or who touch items that will be used by patients</w:t>
              </w:r>
            </w:hyperlink>
          </w:p>
        </w:tc>
        <w:tc>
          <w:tcPr>
            <w:tcW w:w="3235" w:type="dxa"/>
            <w:tcMar>
              <w:top w:w="72" w:type="dxa"/>
              <w:left w:w="115" w:type="dxa"/>
              <w:bottom w:w="72" w:type="dxa"/>
              <w:right w:w="115" w:type="dxa"/>
            </w:tcMar>
            <w:vAlign w:val="center"/>
          </w:tcPr>
          <w:p w14:paraId="388B271C" w14:textId="77777777" w:rsidR="005B4FBA" w:rsidRDefault="005B4FBA" w:rsidP="005B4FBA">
            <w:pPr>
              <w:jc w:val="center"/>
              <w:rPr>
                <w:i/>
              </w:rPr>
            </w:pPr>
            <w:r w:rsidRPr="00C645E0">
              <w:rPr>
                <w:i/>
              </w:rPr>
              <w:t>Yes</w:t>
            </w:r>
          </w:p>
          <w:p w14:paraId="4D683E81" w14:textId="77777777" w:rsidR="005B4FBA" w:rsidRPr="005B4FBA" w:rsidRDefault="005B4FBA" w:rsidP="005B4FBA">
            <w:pPr>
              <w:jc w:val="center"/>
              <w:rPr>
                <w:i/>
                <w:sz w:val="10"/>
                <w:szCs w:val="10"/>
              </w:rPr>
            </w:pPr>
          </w:p>
          <w:p w14:paraId="4E520B34" w14:textId="3332B2D5" w:rsidR="005B4FBA" w:rsidRPr="00C645E0" w:rsidRDefault="005B4FBA" w:rsidP="005B4FBA">
            <w:pPr>
              <w:jc w:val="center"/>
              <w:rPr>
                <w:i/>
              </w:rPr>
            </w:pPr>
            <w:r w:rsidRPr="00C645E0">
              <w:rPr>
                <w:i/>
              </w:rPr>
              <w:lastRenderedPageBreak/>
              <w:t>No</w:t>
            </w:r>
          </w:p>
        </w:tc>
      </w:tr>
      <w:tr w:rsidR="005B4FBA" w:rsidRPr="00C645E0" w14:paraId="5DA52B6C" w14:textId="77777777" w:rsidTr="005B4FBA">
        <w:tc>
          <w:tcPr>
            <w:tcW w:w="445" w:type="dxa"/>
            <w:tcMar>
              <w:top w:w="72" w:type="dxa"/>
              <w:left w:w="115" w:type="dxa"/>
              <w:bottom w:w="72" w:type="dxa"/>
              <w:right w:w="115" w:type="dxa"/>
            </w:tcMar>
          </w:tcPr>
          <w:p w14:paraId="48956294" w14:textId="77777777" w:rsidR="005B4FBA" w:rsidRPr="00C645E0" w:rsidRDefault="005B4FBA" w:rsidP="00501048">
            <w:pPr>
              <w:numPr>
                <w:ilvl w:val="0"/>
                <w:numId w:val="45"/>
              </w:numPr>
            </w:pPr>
          </w:p>
        </w:tc>
        <w:tc>
          <w:tcPr>
            <w:tcW w:w="5670" w:type="dxa"/>
            <w:tcMar>
              <w:top w:w="72" w:type="dxa"/>
              <w:left w:w="115" w:type="dxa"/>
              <w:bottom w:w="72" w:type="dxa"/>
              <w:right w:w="115" w:type="dxa"/>
            </w:tcMar>
          </w:tcPr>
          <w:p w14:paraId="25F3A188" w14:textId="2361172B" w:rsidR="005B4FBA" w:rsidRPr="00090DAA" w:rsidRDefault="00D000C1" w:rsidP="007A314E">
            <w:r w:rsidRPr="00090DAA">
              <w:t>A</w:t>
            </w:r>
            <w:r w:rsidR="005B4FBA" w:rsidRPr="00090DAA">
              <w:t xml:space="preserve"> facility</w:t>
            </w:r>
            <w:r w:rsidR="0046038E" w:rsidRPr="00090DAA">
              <w:t>-wide</w:t>
            </w:r>
            <w:r w:rsidR="005B4FBA" w:rsidRPr="00090DAA">
              <w:t xml:space="preserve"> target for hand hygiene compliance is established each year</w:t>
            </w:r>
          </w:p>
        </w:tc>
        <w:tc>
          <w:tcPr>
            <w:tcW w:w="3235" w:type="dxa"/>
            <w:tcMar>
              <w:top w:w="72" w:type="dxa"/>
              <w:left w:w="115" w:type="dxa"/>
              <w:bottom w:w="72" w:type="dxa"/>
              <w:right w:w="115" w:type="dxa"/>
            </w:tcMar>
            <w:vAlign w:val="center"/>
          </w:tcPr>
          <w:p w14:paraId="7331BED1" w14:textId="77777777" w:rsidR="005B4FBA" w:rsidRDefault="005B4FBA" w:rsidP="005B4FBA">
            <w:pPr>
              <w:jc w:val="center"/>
              <w:rPr>
                <w:i/>
              </w:rPr>
            </w:pPr>
            <w:r w:rsidRPr="00C645E0">
              <w:rPr>
                <w:i/>
              </w:rPr>
              <w:t>Yes</w:t>
            </w:r>
          </w:p>
          <w:p w14:paraId="56725B93" w14:textId="77777777" w:rsidR="005B4FBA" w:rsidRPr="005B4FBA" w:rsidRDefault="005B4FBA" w:rsidP="005B4FBA">
            <w:pPr>
              <w:jc w:val="center"/>
              <w:rPr>
                <w:i/>
                <w:sz w:val="10"/>
                <w:szCs w:val="10"/>
              </w:rPr>
            </w:pPr>
          </w:p>
          <w:p w14:paraId="2BCC74AF" w14:textId="7C2FF5C8" w:rsidR="005B4FBA" w:rsidRPr="00C645E0" w:rsidRDefault="005B4FBA" w:rsidP="005B4FBA">
            <w:pPr>
              <w:jc w:val="center"/>
              <w:rPr>
                <w:i/>
              </w:rPr>
            </w:pPr>
            <w:r w:rsidRPr="00C645E0">
              <w:rPr>
                <w:i/>
              </w:rPr>
              <w:t>No</w:t>
            </w:r>
          </w:p>
        </w:tc>
      </w:tr>
      <w:tr w:rsidR="005B4FBA" w:rsidRPr="00C645E0" w14:paraId="3824491C" w14:textId="77777777" w:rsidTr="005B4FBA">
        <w:tc>
          <w:tcPr>
            <w:tcW w:w="445" w:type="dxa"/>
            <w:tcMar>
              <w:top w:w="72" w:type="dxa"/>
              <w:left w:w="115" w:type="dxa"/>
              <w:bottom w:w="72" w:type="dxa"/>
              <w:right w:w="115" w:type="dxa"/>
            </w:tcMar>
          </w:tcPr>
          <w:p w14:paraId="247FC3E0" w14:textId="77777777" w:rsidR="005B4FBA" w:rsidRPr="00C645E0" w:rsidRDefault="005B4FBA" w:rsidP="00501048">
            <w:pPr>
              <w:numPr>
                <w:ilvl w:val="0"/>
                <w:numId w:val="45"/>
              </w:numPr>
            </w:pPr>
          </w:p>
        </w:tc>
        <w:tc>
          <w:tcPr>
            <w:tcW w:w="5670" w:type="dxa"/>
            <w:tcMar>
              <w:top w:w="72" w:type="dxa"/>
              <w:left w:w="115" w:type="dxa"/>
              <w:bottom w:w="72" w:type="dxa"/>
              <w:right w:w="115" w:type="dxa"/>
            </w:tcMar>
          </w:tcPr>
          <w:p w14:paraId="548A2298" w14:textId="0248D4E5" w:rsidR="005B4FBA" w:rsidRPr="00090DAA" w:rsidRDefault="005B4FBA" w:rsidP="007A314E">
            <w:r w:rsidRPr="00090DAA">
              <w:t xml:space="preserve">A regular </w:t>
            </w:r>
            <w:r w:rsidR="0046038E" w:rsidRPr="00090DAA">
              <w:t xml:space="preserve">dedicated </w:t>
            </w:r>
            <w:r w:rsidRPr="00090DAA">
              <w:t>group meets at least quarterly to plan and conduct active hand hygiene promotion (e.g., teaching, monitoring hand hygiene performance, organizing new activities, etc.)</w:t>
            </w:r>
            <w:r w:rsidR="0046038E" w:rsidRPr="00090DAA">
              <w:t xml:space="preserve"> and </w:t>
            </w:r>
            <w:r w:rsidR="0046038E" w:rsidRPr="00090DAA">
              <w:rPr>
                <w:b/>
              </w:rPr>
              <w:t>not</w:t>
            </w:r>
            <w:r w:rsidR="0046038E" w:rsidRPr="00090DAA">
              <w:t xml:space="preserve"> just infection control</w:t>
            </w:r>
          </w:p>
        </w:tc>
        <w:tc>
          <w:tcPr>
            <w:tcW w:w="3235" w:type="dxa"/>
            <w:tcMar>
              <w:top w:w="72" w:type="dxa"/>
              <w:left w:w="115" w:type="dxa"/>
              <w:bottom w:w="72" w:type="dxa"/>
              <w:right w:w="115" w:type="dxa"/>
            </w:tcMar>
            <w:vAlign w:val="center"/>
          </w:tcPr>
          <w:p w14:paraId="70F594FA" w14:textId="77777777" w:rsidR="005B4FBA" w:rsidRDefault="005B4FBA" w:rsidP="005B4FBA">
            <w:pPr>
              <w:jc w:val="center"/>
              <w:rPr>
                <w:i/>
              </w:rPr>
            </w:pPr>
            <w:r w:rsidRPr="00C645E0">
              <w:rPr>
                <w:i/>
              </w:rPr>
              <w:t>Yes</w:t>
            </w:r>
          </w:p>
          <w:p w14:paraId="1861327C" w14:textId="77777777" w:rsidR="005B4FBA" w:rsidRPr="005B4FBA" w:rsidRDefault="005B4FBA" w:rsidP="005B4FBA">
            <w:pPr>
              <w:jc w:val="center"/>
              <w:rPr>
                <w:i/>
                <w:sz w:val="10"/>
                <w:szCs w:val="10"/>
              </w:rPr>
            </w:pPr>
          </w:p>
          <w:p w14:paraId="7B3B9732" w14:textId="63DA75AB" w:rsidR="005B4FBA" w:rsidRPr="00C645E0" w:rsidRDefault="005B4FBA" w:rsidP="005B4FBA">
            <w:pPr>
              <w:jc w:val="center"/>
              <w:rPr>
                <w:i/>
              </w:rPr>
            </w:pPr>
            <w:r w:rsidRPr="00C645E0">
              <w:rPr>
                <w:i/>
              </w:rPr>
              <w:t>No</w:t>
            </w:r>
          </w:p>
        </w:tc>
      </w:tr>
      <w:tr w:rsidR="005B4FBA" w:rsidRPr="00C645E0" w14:paraId="531AB111" w14:textId="77777777" w:rsidTr="005B4FBA">
        <w:tc>
          <w:tcPr>
            <w:tcW w:w="445" w:type="dxa"/>
            <w:tcMar>
              <w:top w:w="72" w:type="dxa"/>
              <w:left w:w="115" w:type="dxa"/>
              <w:bottom w:w="72" w:type="dxa"/>
              <w:right w:w="115" w:type="dxa"/>
            </w:tcMar>
          </w:tcPr>
          <w:p w14:paraId="63157908" w14:textId="77777777" w:rsidR="005B4FBA" w:rsidRPr="00C645E0" w:rsidRDefault="005B4FBA" w:rsidP="00501048">
            <w:pPr>
              <w:numPr>
                <w:ilvl w:val="0"/>
                <w:numId w:val="45"/>
              </w:numPr>
            </w:pPr>
          </w:p>
        </w:tc>
        <w:tc>
          <w:tcPr>
            <w:tcW w:w="5670" w:type="dxa"/>
            <w:tcMar>
              <w:top w:w="72" w:type="dxa"/>
              <w:left w:w="115" w:type="dxa"/>
              <w:bottom w:w="72" w:type="dxa"/>
              <w:right w:w="115" w:type="dxa"/>
            </w:tcMar>
          </w:tcPr>
          <w:p w14:paraId="49D11B25" w14:textId="77777777" w:rsidR="005B4FBA" w:rsidRPr="00C645E0" w:rsidRDefault="005B4FBA" w:rsidP="007A314E">
            <w:r w:rsidRPr="00C4117F">
              <w:t>Explicit action plans have been developed to address identified gaps or deficiencies</w:t>
            </w:r>
          </w:p>
        </w:tc>
        <w:tc>
          <w:tcPr>
            <w:tcW w:w="3235" w:type="dxa"/>
            <w:tcMar>
              <w:top w:w="72" w:type="dxa"/>
              <w:left w:w="115" w:type="dxa"/>
              <w:bottom w:w="72" w:type="dxa"/>
              <w:right w:w="115" w:type="dxa"/>
            </w:tcMar>
            <w:vAlign w:val="center"/>
          </w:tcPr>
          <w:p w14:paraId="0563A1DF" w14:textId="77777777" w:rsidR="005B4FBA" w:rsidRDefault="005B4FBA" w:rsidP="005B4FBA">
            <w:pPr>
              <w:jc w:val="center"/>
              <w:rPr>
                <w:i/>
              </w:rPr>
            </w:pPr>
            <w:r w:rsidRPr="00C645E0">
              <w:rPr>
                <w:i/>
              </w:rPr>
              <w:t>Yes</w:t>
            </w:r>
          </w:p>
          <w:p w14:paraId="5A458F93" w14:textId="77777777" w:rsidR="005B4FBA" w:rsidRPr="005B4FBA" w:rsidRDefault="005B4FBA" w:rsidP="005B4FBA">
            <w:pPr>
              <w:jc w:val="center"/>
              <w:rPr>
                <w:i/>
                <w:sz w:val="10"/>
                <w:szCs w:val="10"/>
              </w:rPr>
            </w:pPr>
          </w:p>
          <w:p w14:paraId="28F827C6" w14:textId="39A1D0A5" w:rsidR="005B4FBA" w:rsidRPr="00C645E0" w:rsidRDefault="005B4FBA" w:rsidP="005B4FBA">
            <w:pPr>
              <w:jc w:val="center"/>
              <w:rPr>
                <w:i/>
              </w:rPr>
            </w:pPr>
            <w:r w:rsidRPr="00C645E0">
              <w:rPr>
                <w:i/>
              </w:rPr>
              <w:t>No</w:t>
            </w:r>
          </w:p>
        </w:tc>
      </w:tr>
    </w:tbl>
    <w:p w14:paraId="5103E425" w14:textId="741E493B" w:rsidR="00F17194" w:rsidRPr="00946F9C" w:rsidRDefault="005B4FBA" w:rsidP="00946F9C">
      <w:pPr>
        <w:jc w:val="both"/>
        <w:rPr>
          <w:b/>
          <w:snapToGrid w:val="0"/>
          <w:color w:val="000000"/>
        </w:rPr>
      </w:pPr>
      <w:r>
        <w:rPr>
          <w:b/>
          <w:snapToGrid w:val="0"/>
          <w:color w:val="000000"/>
        </w:rPr>
        <w:br w:type="page"/>
      </w:r>
    </w:p>
    <w:p w14:paraId="65682958" w14:textId="7594300A" w:rsidR="00055025" w:rsidRDefault="00142202" w:rsidP="00055025">
      <w:pPr>
        <w:pStyle w:val="Heading3"/>
      </w:pPr>
      <w:bookmarkStart w:id="119" w:name="_Toc14864870"/>
      <w:r>
        <w:lastRenderedPageBreak/>
        <w:t>4D</w:t>
      </w:r>
      <w:r w:rsidR="00055025">
        <w:t xml:space="preserve">: </w:t>
      </w:r>
      <w:r w:rsidR="00851676">
        <w:t>N</w:t>
      </w:r>
      <w:r w:rsidR="00420912">
        <w:t xml:space="preserve">ational </w:t>
      </w:r>
      <w:r w:rsidR="00851676">
        <w:t>Q</w:t>
      </w:r>
      <w:r w:rsidR="00420912">
        <w:t xml:space="preserve">uality </w:t>
      </w:r>
      <w:r w:rsidR="00851676">
        <w:t>F</w:t>
      </w:r>
      <w:r w:rsidR="00420912">
        <w:t>orum (NQF)</w:t>
      </w:r>
      <w:r w:rsidR="00851676">
        <w:t xml:space="preserve"> Safe Practices</w:t>
      </w:r>
      <w:bookmarkEnd w:id="119"/>
    </w:p>
    <w:p w14:paraId="280EED77" w14:textId="1B9E036F" w:rsidR="00851676" w:rsidRDefault="00851676" w:rsidP="00851676"/>
    <w:p w14:paraId="558AB922" w14:textId="77777777" w:rsidR="00B039FA" w:rsidRPr="00722F1B" w:rsidRDefault="00B039FA" w:rsidP="00B039FA">
      <w:pPr>
        <w:rPr>
          <w:b/>
          <w:bCs/>
          <w:color w:val="FF0000"/>
        </w:rPr>
      </w:pPr>
      <w:bookmarkStart w:id="120" w:name="_Toc510001892"/>
      <w:bookmarkStart w:id="121" w:name="_Toc510168561"/>
      <w:r w:rsidRPr="00722F1B">
        <w:rPr>
          <w:b/>
          <w:bCs/>
          <w:color w:val="FF0000"/>
        </w:rPr>
        <w:t>Important Notes:</w:t>
      </w:r>
    </w:p>
    <w:p w14:paraId="34D4A22F" w14:textId="6C58FC82" w:rsidR="00B039FA" w:rsidRPr="00722F1B" w:rsidRDefault="00B039FA" w:rsidP="00B039FA">
      <w:pPr>
        <w:rPr>
          <w:bCs/>
        </w:rPr>
      </w:pPr>
      <w:r w:rsidRPr="00D25C7D">
        <w:rPr>
          <w:b/>
          <w:bCs/>
        </w:rPr>
        <w:t>Note 1:</w:t>
      </w:r>
      <w:r w:rsidRPr="00722F1B">
        <w:rPr>
          <w:bCs/>
        </w:rPr>
        <w:t xml:space="preserve"> Page numbers </w:t>
      </w:r>
      <w:r w:rsidR="000038B0">
        <w:rPr>
          <w:bCs/>
        </w:rPr>
        <w:t xml:space="preserve">in Section 4D </w:t>
      </w:r>
      <w:r w:rsidRPr="00722F1B">
        <w:rPr>
          <w:bCs/>
        </w:rPr>
        <w:t>reference</w:t>
      </w:r>
      <w:r w:rsidR="000038B0">
        <w:rPr>
          <w:bCs/>
        </w:rPr>
        <w:t xml:space="preserve"> the</w:t>
      </w:r>
      <w:r w:rsidRPr="00722F1B">
        <w:rPr>
          <w:bCs/>
        </w:rPr>
        <w:t xml:space="preserve"> </w:t>
      </w:r>
      <w:hyperlink r:id="rId72" w:history="1">
        <w:r w:rsidRPr="00502D80">
          <w:rPr>
            <w:rStyle w:val="Hyperlink"/>
            <w:bCs/>
          </w:rPr>
          <w:t>NQF Safe Practices for Better Healthcare – 2010 Update</w:t>
        </w:r>
      </w:hyperlink>
      <w:r w:rsidRPr="00722F1B">
        <w:rPr>
          <w:bCs/>
        </w:rPr>
        <w:t xml:space="preserve"> report</w:t>
      </w:r>
      <w:r>
        <w:rPr>
          <w:bCs/>
        </w:rPr>
        <w:t xml:space="preserve">. </w:t>
      </w:r>
      <w:r w:rsidRPr="00722F1B">
        <w:rPr>
          <w:bCs/>
        </w:rPr>
        <w:t xml:space="preserve"> </w:t>
      </w:r>
    </w:p>
    <w:p w14:paraId="36371211" w14:textId="174A4BD0" w:rsidR="00B039FA" w:rsidRDefault="00B039FA" w:rsidP="00B039FA">
      <w:pPr>
        <w:rPr>
          <w:bCs/>
        </w:rPr>
      </w:pPr>
      <w:r w:rsidRPr="00D25C7D">
        <w:rPr>
          <w:b/>
          <w:bCs/>
        </w:rPr>
        <w:t>Note 2:</w:t>
      </w:r>
      <w:r w:rsidRPr="004A60F9">
        <w:rPr>
          <w:bCs/>
        </w:rPr>
        <w:t xml:space="preserve"> Hype</w:t>
      </w:r>
      <w:r w:rsidR="000038B0">
        <w:rPr>
          <w:bCs/>
        </w:rPr>
        <w:t>rlinks throughout Section 4D</w:t>
      </w:r>
      <w:r w:rsidRPr="004A60F9">
        <w:rPr>
          <w:bCs/>
        </w:rPr>
        <w:t xml:space="preserve"> refer to practice-specific FAQs on </w:t>
      </w:r>
      <w:r w:rsidRPr="001F04AB">
        <w:rPr>
          <w:bCs/>
        </w:rPr>
        <w:t xml:space="preserve">pages </w:t>
      </w:r>
      <w:r w:rsidR="00181759">
        <w:rPr>
          <w:bCs/>
        </w:rPr>
        <w:t>106-111</w:t>
      </w:r>
      <w:r w:rsidRPr="005D010F">
        <w:rPr>
          <w:bCs/>
        </w:rPr>
        <w:t>,</w:t>
      </w:r>
      <w:r w:rsidRPr="004A60F9">
        <w:rPr>
          <w:bCs/>
        </w:rPr>
        <w:t xml:space="preserve"> not to endnotes. These hyperlinks are not included in the online version of the survey.</w:t>
      </w:r>
      <w:r w:rsidRPr="00722F1B">
        <w:rPr>
          <w:bCs/>
        </w:rPr>
        <w:t xml:space="preserve"> </w:t>
      </w:r>
    </w:p>
    <w:bookmarkEnd w:id="120"/>
    <w:bookmarkEnd w:id="121"/>
    <w:p w14:paraId="0A49DC78" w14:textId="77777777" w:rsidR="00492136" w:rsidRDefault="00492136" w:rsidP="00993B01">
      <w:pPr>
        <w:rPr>
          <w:snapToGrid w:val="0"/>
        </w:rPr>
      </w:pPr>
    </w:p>
    <w:p w14:paraId="5787194B" w14:textId="0EA5D0D9" w:rsidR="00D25C7D" w:rsidRPr="00DE6800" w:rsidRDefault="005D010F" w:rsidP="005D010F">
      <w:pPr>
        <w:pStyle w:val="Heading4"/>
        <w:rPr>
          <w:snapToGrid w:val="0"/>
        </w:rPr>
      </w:pPr>
      <w:bookmarkStart w:id="122" w:name="_Toc14864871"/>
      <w:r>
        <w:rPr>
          <w:snapToGrid w:val="0"/>
        </w:rPr>
        <w:t xml:space="preserve">NQF Safe Practice </w:t>
      </w:r>
      <w:r w:rsidR="00D25C7D">
        <w:t xml:space="preserve">#1 - </w:t>
      </w:r>
      <w:r w:rsidR="00D25C7D" w:rsidRPr="009007C4">
        <w:t>Culture of Safety Leadership Structures and Systems</w:t>
      </w:r>
      <w:bookmarkEnd w:id="122"/>
    </w:p>
    <w:p w14:paraId="02608715" w14:textId="445C80E6" w:rsidR="00D25C7D" w:rsidRDefault="00D25C7D" w:rsidP="00D25C7D">
      <w:pPr>
        <w:rPr>
          <w:b/>
          <w:bCs/>
          <w:i/>
        </w:rPr>
      </w:pPr>
    </w:p>
    <w:p w14:paraId="216FD4A9" w14:textId="3BBD7523" w:rsidR="00D25C7D" w:rsidRPr="00D25C7D" w:rsidRDefault="00D25C7D" w:rsidP="00D25C7D">
      <w:pPr>
        <w:rPr>
          <w:b/>
          <w:bCs/>
          <w:i/>
        </w:rPr>
      </w:pPr>
      <w:r w:rsidRPr="004400AA">
        <w:rPr>
          <w:b/>
          <w:bCs/>
          <w:i/>
        </w:rPr>
        <w:t>Check all boxes that apply.</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38"/>
        <w:gridCol w:w="7889"/>
      </w:tblGrid>
      <w:tr w:rsidR="00D25C7D" w14:paraId="4DCC0DB3" w14:textId="77777777" w:rsidTr="002932C0">
        <w:trPr>
          <w:cantSplit/>
          <w:jc w:val="center"/>
        </w:trPr>
        <w:tc>
          <w:tcPr>
            <w:tcW w:w="571" w:type="dxa"/>
            <w:tcBorders>
              <w:bottom w:val="nil"/>
            </w:tcBorders>
            <w:tcMar>
              <w:top w:w="72" w:type="dxa"/>
              <w:left w:w="115" w:type="dxa"/>
              <w:bottom w:w="72" w:type="dxa"/>
              <w:right w:w="115" w:type="dxa"/>
            </w:tcMar>
          </w:tcPr>
          <w:p w14:paraId="5A3E29D0" w14:textId="77777777" w:rsidR="00D25C7D" w:rsidRDefault="00D25C7D" w:rsidP="00D86E37">
            <w:pPr>
              <w:jc w:val="center"/>
              <w:rPr>
                <w:sz w:val="16"/>
              </w:rPr>
            </w:pPr>
            <w:r>
              <w:rPr>
                <w:sz w:val="16"/>
              </w:rPr>
              <w:t>1.1</w:t>
            </w:r>
          </w:p>
        </w:tc>
        <w:tc>
          <w:tcPr>
            <w:tcW w:w="8627" w:type="dxa"/>
            <w:gridSpan w:val="2"/>
            <w:tcBorders>
              <w:bottom w:val="nil"/>
            </w:tcBorders>
            <w:tcMar>
              <w:top w:w="72" w:type="dxa"/>
              <w:left w:w="115" w:type="dxa"/>
              <w:bottom w:w="72" w:type="dxa"/>
              <w:right w:w="115" w:type="dxa"/>
            </w:tcMar>
          </w:tcPr>
          <w:p w14:paraId="5D8B8DCE" w14:textId="6A00796B" w:rsidR="000A198D" w:rsidRPr="000A198D" w:rsidRDefault="00D25C7D" w:rsidP="00405D34">
            <w:pPr>
              <w:rPr>
                <w:b/>
              </w:rPr>
            </w:pPr>
            <w:r w:rsidRPr="004E58E4">
              <w:rPr>
                <w:b/>
              </w:rPr>
              <w:t xml:space="preserve">In regard to raising the awareness of key stakeholders to our </w:t>
            </w:r>
            <w:r w:rsidR="00405D34">
              <w:rPr>
                <w:b/>
              </w:rPr>
              <w:t>facility</w:t>
            </w:r>
            <w:r w:rsidR="00405D34" w:rsidRPr="004E58E4">
              <w:rPr>
                <w:b/>
              </w:rPr>
              <w:t xml:space="preserve">’s </w:t>
            </w:r>
            <w:r w:rsidRPr="004E58E4">
              <w:rPr>
                <w:b/>
              </w:rPr>
              <w:t xml:space="preserve">efforts to improve patient safety, the following actions related to </w:t>
            </w:r>
            <w:r w:rsidR="000A198D">
              <w:rPr>
                <w:b/>
              </w:rPr>
              <w:t xml:space="preserve">the </w:t>
            </w:r>
            <w:r w:rsidRPr="004E58E4">
              <w:rPr>
                <w:b/>
              </w:rPr>
              <w:t>identification and mitigation of risk</w:t>
            </w:r>
            <w:r w:rsidR="000A198D">
              <w:rPr>
                <w:b/>
              </w:rPr>
              <w:t>s</w:t>
            </w:r>
            <w:r w:rsidRPr="004E58E4">
              <w:rPr>
                <w:b/>
              </w:rPr>
              <w:t xml:space="preserve"> and hazards have been taken:</w:t>
            </w:r>
          </w:p>
        </w:tc>
      </w:tr>
      <w:tr w:rsidR="00D25C7D" w14:paraId="5FA604D6" w14:textId="77777777" w:rsidTr="002932C0">
        <w:trPr>
          <w:cantSplit/>
          <w:trHeight w:val="738"/>
          <w:jc w:val="center"/>
        </w:trPr>
        <w:tc>
          <w:tcPr>
            <w:tcW w:w="571" w:type="dxa"/>
            <w:vMerge w:val="restart"/>
            <w:tcBorders>
              <w:top w:val="nil"/>
              <w:bottom w:val="single" w:sz="4" w:space="0" w:color="auto"/>
              <w:right w:val="single" w:sz="4" w:space="0" w:color="auto"/>
            </w:tcBorders>
            <w:tcMar>
              <w:top w:w="72" w:type="dxa"/>
              <w:left w:w="115" w:type="dxa"/>
              <w:bottom w:w="72" w:type="dxa"/>
              <w:right w:w="115" w:type="dxa"/>
            </w:tcMar>
            <w:textDirection w:val="btLr"/>
          </w:tcPr>
          <w:p w14:paraId="28365B27" w14:textId="77777777" w:rsidR="00D25C7D" w:rsidRDefault="00D25C7D" w:rsidP="00D86E37">
            <w:pPr>
              <w:spacing w:before="120"/>
              <w:ind w:left="115" w:right="115"/>
              <w:jc w:val="center"/>
              <w:rPr>
                <w:sz w:val="16"/>
              </w:rPr>
            </w:pPr>
            <w:r>
              <w:rPr>
                <w:sz w:val="16"/>
              </w:rPr>
              <w:t>AWARENESS</w:t>
            </w:r>
          </w:p>
        </w:tc>
        <w:tc>
          <w:tcPr>
            <w:tcW w:w="738" w:type="dxa"/>
            <w:tcBorders>
              <w:top w:val="nil"/>
              <w:left w:val="single" w:sz="4" w:space="0" w:color="auto"/>
              <w:bottom w:val="nil"/>
              <w:right w:val="nil"/>
            </w:tcBorders>
            <w:tcMar>
              <w:top w:w="72" w:type="dxa"/>
              <w:left w:w="115" w:type="dxa"/>
              <w:bottom w:w="72" w:type="dxa"/>
              <w:right w:w="115" w:type="dxa"/>
            </w:tcMar>
          </w:tcPr>
          <w:p w14:paraId="4853B9D0" w14:textId="77777777" w:rsidR="00D25C7D" w:rsidRPr="00A15048" w:rsidRDefault="00D25C7D" w:rsidP="00D86E37">
            <w:pPr>
              <w:jc w:val="right"/>
              <w:rPr>
                <w:u w:val="single"/>
              </w:rPr>
            </w:pPr>
            <w:r w:rsidRPr="00A15048">
              <w:rPr>
                <w:sz w:val="16"/>
              </w:rPr>
              <w:t xml:space="preserve">a </w:t>
            </w:r>
            <w:r w:rsidRPr="00A15048">
              <w:rPr>
                <w:b/>
              </w:rPr>
              <w:sym w:font="Wingdings" w:char="F06F"/>
            </w:r>
            <w:r w:rsidRPr="00A15048">
              <w:rPr>
                <w:b/>
              </w:rPr>
              <w:t xml:space="preserve"> </w:t>
            </w:r>
          </w:p>
        </w:tc>
        <w:tc>
          <w:tcPr>
            <w:tcW w:w="7889" w:type="dxa"/>
            <w:tcBorders>
              <w:top w:val="nil"/>
              <w:left w:val="nil"/>
              <w:bottom w:val="nil"/>
            </w:tcBorders>
            <w:tcMar>
              <w:top w:w="72" w:type="dxa"/>
              <w:left w:w="115" w:type="dxa"/>
              <w:bottom w:w="72" w:type="dxa"/>
              <w:right w:w="115" w:type="dxa"/>
            </w:tcMar>
          </w:tcPr>
          <w:p w14:paraId="4F0C47D0" w14:textId="6A79DB87" w:rsidR="00D25C7D" w:rsidRPr="004E58E4" w:rsidRDefault="00846263" w:rsidP="00D86E37">
            <w:hyperlink w:anchor="SP_Leadership" w:history="1">
              <w:r w:rsidR="00D25C7D" w:rsidRPr="00492136">
                <w:rPr>
                  <w:rStyle w:val="Hyperlink"/>
                </w:rPr>
                <w:t>governance</w:t>
              </w:r>
            </w:hyperlink>
            <w:r w:rsidR="00D25C7D" w:rsidRPr="004E58E4">
              <w:t xml:space="preserve"> </w:t>
            </w:r>
            <w:r w:rsidR="00D25C7D">
              <w:t xml:space="preserve">meeting </w:t>
            </w:r>
            <w:r w:rsidR="00D25C7D" w:rsidRPr="004E58E4">
              <w:t xml:space="preserve">minutes for the past 12 months reflect </w:t>
            </w:r>
            <w:hyperlink w:anchor="SP_11a_12b_12d" w:history="1">
              <w:r w:rsidR="00D25C7D" w:rsidRPr="00EC14D8">
                <w:rPr>
                  <w:rStyle w:val="Hyperlink"/>
                </w:rPr>
                <w:t>regular communication</w:t>
              </w:r>
            </w:hyperlink>
            <w:r w:rsidR="00D25C7D" w:rsidRPr="004E58E4">
              <w:t xml:space="preserve"> regarding </w:t>
            </w:r>
            <w:r w:rsidR="00D25C7D" w:rsidRPr="004E58E4">
              <w:rPr>
                <w:b/>
              </w:rPr>
              <w:t>all</w:t>
            </w:r>
            <w:r w:rsidR="00D25C7D" w:rsidRPr="004E58E4">
              <w:t xml:space="preserve"> three of the following:</w:t>
            </w:r>
          </w:p>
          <w:p w14:paraId="252BDBF1" w14:textId="1D769139" w:rsidR="00D25C7D" w:rsidRPr="004E58E4" w:rsidRDefault="00D25C7D" w:rsidP="00EE7A12">
            <w:pPr>
              <w:pStyle w:val="ListParagraph"/>
              <w:numPr>
                <w:ilvl w:val="0"/>
                <w:numId w:val="22"/>
              </w:numPr>
              <w:spacing w:after="0" w:line="240" w:lineRule="auto"/>
            </w:pPr>
            <w:r w:rsidRPr="004E58E4">
              <w:t xml:space="preserve">risks and hazards (as defined by </w:t>
            </w:r>
            <w:r w:rsidRPr="004E58E4">
              <w:rPr>
                <w:i/>
              </w:rPr>
              <w:t>Safe Practice #4, Risks and Hazards)</w:t>
            </w:r>
            <w:r w:rsidRPr="004E58E4">
              <w:t>;</w:t>
            </w:r>
          </w:p>
          <w:p w14:paraId="1EA17D2D" w14:textId="77777777" w:rsidR="00D25C7D" w:rsidRPr="004E58E4" w:rsidRDefault="00D25C7D" w:rsidP="00EE7A12">
            <w:pPr>
              <w:pStyle w:val="ListParagraph"/>
              <w:numPr>
                <w:ilvl w:val="0"/>
                <w:numId w:val="22"/>
              </w:numPr>
              <w:spacing w:after="0" w:line="240" w:lineRule="auto"/>
            </w:pPr>
            <w:r w:rsidRPr="004E58E4">
              <w:t xml:space="preserve">culture measurement (as defined by </w:t>
            </w:r>
            <w:r w:rsidRPr="004E58E4">
              <w:rPr>
                <w:i/>
              </w:rPr>
              <w:t>Safe Practice #2,</w:t>
            </w:r>
            <w:r w:rsidRPr="004E58E4">
              <w:t xml:space="preserve"> </w:t>
            </w:r>
            <w:r w:rsidRPr="004E58E4">
              <w:rPr>
                <w:i/>
              </w:rPr>
              <w:t>Culture Measurement</w:t>
            </w:r>
            <w:r w:rsidRPr="004E58E4">
              <w:t xml:space="preserve">, </w:t>
            </w:r>
            <w:r w:rsidRPr="004E58E4">
              <w:rPr>
                <w:i/>
              </w:rPr>
              <w:t>Feedback, and Intervention</w:t>
            </w:r>
            <w:r w:rsidRPr="004E58E4">
              <w:t>); and,</w:t>
            </w:r>
          </w:p>
          <w:p w14:paraId="22F15EEC" w14:textId="77777777" w:rsidR="00D25C7D" w:rsidRDefault="00D25C7D" w:rsidP="00EE7A12">
            <w:pPr>
              <w:pStyle w:val="ListParagraph"/>
              <w:numPr>
                <w:ilvl w:val="0"/>
                <w:numId w:val="22"/>
              </w:numPr>
              <w:spacing w:after="0" w:line="240" w:lineRule="auto"/>
              <w:contextualSpacing w:val="0"/>
            </w:pPr>
            <w:r w:rsidRPr="004E58E4">
              <w:t>progress towards resolution of safety and quality problems. (p.75)</w:t>
            </w:r>
          </w:p>
          <w:p w14:paraId="344BEBE8" w14:textId="4DAA8D09" w:rsidR="00D25C7D" w:rsidRPr="004E58E4" w:rsidRDefault="00D25C7D" w:rsidP="00D25C7D">
            <w:pPr>
              <w:spacing w:after="0" w:line="240" w:lineRule="auto"/>
              <w:ind w:left="360"/>
            </w:pPr>
          </w:p>
        </w:tc>
      </w:tr>
      <w:tr w:rsidR="00D25C7D" w14:paraId="7C7999C7" w14:textId="77777777" w:rsidTr="002932C0">
        <w:trPr>
          <w:cantSplit/>
          <w:jc w:val="center"/>
        </w:trPr>
        <w:tc>
          <w:tcPr>
            <w:tcW w:w="571" w:type="dxa"/>
            <w:vMerge/>
            <w:tcBorders>
              <w:top w:val="single" w:sz="4" w:space="0" w:color="auto"/>
              <w:bottom w:val="single" w:sz="4" w:space="0" w:color="auto"/>
              <w:right w:val="single" w:sz="4" w:space="0" w:color="auto"/>
            </w:tcBorders>
            <w:tcMar>
              <w:top w:w="72" w:type="dxa"/>
              <w:left w:w="115" w:type="dxa"/>
              <w:bottom w:w="72" w:type="dxa"/>
              <w:right w:w="115" w:type="dxa"/>
            </w:tcMar>
          </w:tcPr>
          <w:p w14:paraId="5B20FA11" w14:textId="77777777" w:rsidR="00D25C7D" w:rsidRDefault="00D25C7D" w:rsidP="00D86E37">
            <w:pPr>
              <w:jc w:val="center"/>
              <w:rPr>
                <w:sz w:val="16"/>
              </w:rPr>
            </w:pPr>
          </w:p>
        </w:tc>
        <w:tc>
          <w:tcPr>
            <w:tcW w:w="738" w:type="dxa"/>
            <w:tcBorders>
              <w:top w:val="nil"/>
              <w:left w:val="single" w:sz="4" w:space="0" w:color="auto"/>
              <w:bottom w:val="nil"/>
              <w:right w:val="nil"/>
            </w:tcBorders>
            <w:tcMar>
              <w:top w:w="72" w:type="dxa"/>
              <w:left w:w="115" w:type="dxa"/>
              <w:bottom w:w="72" w:type="dxa"/>
              <w:right w:w="115" w:type="dxa"/>
            </w:tcMar>
          </w:tcPr>
          <w:p w14:paraId="1B26402F" w14:textId="77777777" w:rsidR="00D25C7D" w:rsidRPr="00A15048" w:rsidRDefault="00D25C7D" w:rsidP="00D86E37">
            <w:pPr>
              <w:jc w:val="right"/>
              <w:rPr>
                <w:sz w:val="16"/>
              </w:rPr>
            </w:pPr>
            <w:r>
              <w:rPr>
                <w:sz w:val="16"/>
              </w:rPr>
              <w:t>b</w:t>
            </w:r>
            <w:r w:rsidRPr="00A15048">
              <w:rPr>
                <w:sz w:val="16"/>
              </w:rPr>
              <w:t xml:space="preserve"> </w:t>
            </w:r>
            <w:r w:rsidRPr="00A15048">
              <w:rPr>
                <w:b/>
              </w:rPr>
              <w:sym w:font="Wingdings" w:char="F06F"/>
            </w:r>
          </w:p>
        </w:tc>
        <w:tc>
          <w:tcPr>
            <w:tcW w:w="7889" w:type="dxa"/>
            <w:tcBorders>
              <w:top w:val="nil"/>
              <w:left w:val="nil"/>
              <w:bottom w:val="nil"/>
            </w:tcBorders>
            <w:tcMar>
              <w:top w:w="72" w:type="dxa"/>
              <w:left w:w="115" w:type="dxa"/>
              <w:bottom w:w="72" w:type="dxa"/>
              <w:right w:w="115" w:type="dxa"/>
            </w:tcMar>
          </w:tcPr>
          <w:p w14:paraId="25791508" w14:textId="23BE8F71" w:rsidR="00D25C7D" w:rsidRPr="004E58E4" w:rsidRDefault="00846263" w:rsidP="00D86E37">
            <w:hyperlink w:anchor="SP_11b" w:history="1">
              <w:r w:rsidR="00D25C7D" w:rsidRPr="00EC14D8">
                <w:rPr>
                  <w:rStyle w:val="Hyperlink"/>
                </w:rPr>
                <w:t>steps</w:t>
              </w:r>
            </w:hyperlink>
            <w:r w:rsidR="00D25C7D" w:rsidRPr="004E58E4">
              <w:t xml:space="preserve"> have been taken to </w:t>
            </w:r>
            <w:hyperlink w:anchor="SP_report_communicate" w:history="1">
              <w:r w:rsidR="00D25C7D" w:rsidRPr="004E58E4">
                <w:rPr>
                  <w:rStyle w:val="Hyperlink"/>
                </w:rPr>
                <w:t>report</w:t>
              </w:r>
            </w:hyperlink>
            <w:r w:rsidR="00D25C7D" w:rsidRPr="004E58E4">
              <w:t xml:space="preserve"> to the community in the last 12 months of ongoing efforts to improve safety and quality in the </w:t>
            </w:r>
            <w:r w:rsidR="00405D34">
              <w:t>facility</w:t>
            </w:r>
            <w:r w:rsidR="00405D34" w:rsidRPr="004E58E4">
              <w:t xml:space="preserve"> </w:t>
            </w:r>
            <w:r w:rsidR="00D25C7D" w:rsidRPr="004E58E4">
              <w:t>and the results of these efforts. (p.75)</w:t>
            </w:r>
          </w:p>
          <w:p w14:paraId="31289219" w14:textId="77777777" w:rsidR="00D25C7D" w:rsidRPr="004E58E4" w:rsidRDefault="00D25C7D" w:rsidP="00D86E37"/>
        </w:tc>
      </w:tr>
      <w:tr w:rsidR="00D25C7D" w14:paraId="154EF6A6" w14:textId="77777777" w:rsidTr="002932C0">
        <w:trPr>
          <w:cantSplit/>
          <w:jc w:val="center"/>
        </w:trPr>
        <w:tc>
          <w:tcPr>
            <w:tcW w:w="571" w:type="dxa"/>
            <w:vMerge/>
            <w:tcBorders>
              <w:top w:val="single" w:sz="4" w:space="0" w:color="auto"/>
              <w:bottom w:val="single" w:sz="4" w:space="0" w:color="auto"/>
              <w:right w:val="single" w:sz="4" w:space="0" w:color="auto"/>
            </w:tcBorders>
            <w:tcMar>
              <w:top w:w="72" w:type="dxa"/>
              <w:left w:w="115" w:type="dxa"/>
              <w:bottom w:w="72" w:type="dxa"/>
              <w:right w:w="115" w:type="dxa"/>
            </w:tcMar>
          </w:tcPr>
          <w:p w14:paraId="600D592F" w14:textId="77777777" w:rsidR="00D25C7D" w:rsidRDefault="00D25C7D" w:rsidP="00D86E37">
            <w:pPr>
              <w:jc w:val="center"/>
              <w:rPr>
                <w:sz w:val="16"/>
              </w:rPr>
            </w:pPr>
          </w:p>
        </w:tc>
        <w:tc>
          <w:tcPr>
            <w:tcW w:w="738" w:type="dxa"/>
            <w:tcBorders>
              <w:top w:val="nil"/>
              <w:left w:val="single" w:sz="4" w:space="0" w:color="auto"/>
              <w:bottom w:val="single" w:sz="4" w:space="0" w:color="auto"/>
              <w:right w:val="nil"/>
            </w:tcBorders>
            <w:tcMar>
              <w:top w:w="72" w:type="dxa"/>
              <w:left w:w="115" w:type="dxa"/>
              <w:bottom w:w="72" w:type="dxa"/>
              <w:right w:w="115" w:type="dxa"/>
            </w:tcMar>
          </w:tcPr>
          <w:p w14:paraId="7B233D82" w14:textId="77777777" w:rsidR="00D25C7D" w:rsidRPr="00A15048" w:rsidRDefault="00D25C7D" w:rsidP="00D86E37">
            <w:pPr>
              <w:jc w:val="right"/>
              <w:rPr>
                <w:u w:val="single"/>
              </w:rPr>
            </w:pPr>
            <w:r>
              <w:rPr>
                <w:sz w:val="16"/>
              </w:rPr>
              <w:t>c</w:t>
            </w:r>
            <w:r w:rsidRPr="00A15048">
              <w:rPr>
                <w:sz w:val="16"/>
              </w:rPr>
              <w:t xml:space="preserve"> </w:t>
            </w:r>
            <w:r w:rsidRPr="00A15048">
              <w:rPr>
                <w:b/>
              </w:rPr>
              <w:sym w:font="Wingdings" w:char="F06F"/>
            </w:r>
          </w:p>
        </w:tc>
        <w:tc>
          <w:tcPr>
            <w:tcW w:w="7889" w:type="dxa"/>
            <w:tcBorders>
              <w:top w:val="nil"/>
              <w:left w:val="nil"/>
              <w:bottom w:val="single" w:sz="4" w:space="0" w:color="auto"/>
            </w:tcBorders>
            <w:tcMar>
              <w:top w:w="72" w:type="dxa"/>
              <w:left w:w="115" w:type="dxa"/>
              <w:bottom w:w="72" w:type="dxa"/>
              <w:right w:w="115" w:type="dxa"/>
            </w:tcMar>
          </w:tcPr>
          <w:p w14:paraId="1B01379B" w14:textId="5E76B173" w:rsidR="00D25C7D" w:rsidRDefault="00D25C7D" w:rsidP="00D86E37">
            <w:r w:rsidRPr="004E58E4">
              <w:t xml:space="preserve">all staff and independent practitioners were made </w:t>
            </w:r>
            <w:hyperlink w:anchor="SP_11c" w:history="1">
              <w:r w:rsidRPr="00EC14D8">
                <w:rPr>
                  <w:rStyle w:val="Hyperlink"/>
                </w:rPr>
                <w:t>aware</w:t>
              </w:r>
            </w:hyperlink>
            <w:r w:rsidRPr="004E58E4">
              <w:t xml:space="preserve"> in the past 12 months of ongoing efforts to reduce risks and hazards and to improve patient safety and quality in the </w:t>
            </w:r>
            <w:r w:rsidR="00405D34">
              <w:t>facility</w:t>
            </w:r>
            <w:r w:rsidRPr="004E58E4">
              <w:t>. (p.75)</w:t>
            </w:r>
          </w:p>
          <w:p w14:paraId="7B08A280" w14:textId="63825B9B" w:rsidR="00D25C7D" w:rsidRPr="004E58E4" w:rsidRDefault="00D25C7D" w:rsidP="00D86E37"/>
        </w:tc>
      </w:tr>
      <w:tr w:rsidR="00D25C7D" w14:paraId="6C08B620" w14:textId="77777777" w:rsidTr="002932C0">
        <w:trPr>
          <w:cantSplit/>
          <w:jc w:val="center"/>
        </w:trPr>
        <w:tc>
          <w:tcPr>
            <w:tcW w:w="571" w:type="dxa"/>
            <w:tcBorders>
              <w:bottom w:val="nil"/>
            </w:tcBorders>
            <w:tcMar>
              <w:top w:w="72" w:type="dxa"/>
              <w:left w:w="115" w:type="dxa"/>
              <w:bottom w:w="72" w:type="dxa"/>
              <w:right w:w="115" w:type="dxa"/>
            </w:tcMar>
          </w:tcPr>
          <w:p w14:paraId="1158F262" w14:textId="77777777" w:rsidR="00D25C7D" w:rsidRDefault="00D25C7D" w:rsidP="00D86E37">
            <w:pPr>
              <w:jc w:val="center"/>
            </w:pPr>
            <w:r>
              <w:rPr>
                <w:sz w:val="16"/>
              </w:rPr>
              <w:t>1.2</w:t>
            </w:r>
          </w:p>
        </w:tc>
        <w:tc>
          <w:tcPr>
            <w:tcW w:w="8627" w:type="dxa"/>
            <w:gridSpan w:val="2"/>
            <w:tcBorders>
              <w:bottom w:val="nil"/>
            </w:tcBorders>
            <w:shd w:val="clear" w:color="auto" w:fill="auto"/>
            <w:tcMar>
              <w:top w:w="72" w:type="dxa"/>
              <w:left w:w="115" w:type="dxa"/>
              <w:bottom w:w="72" w:type="dxa"/>
              <w:right w:w="115" w:type="dxa"/>
            </w:tcMar>
          </w:tcPr>
          <w:p w14:paraId="5D965A07" w14:textId="4D92DB23" w:rsidR="00D25C7D" w:rsidRPr="004E58E4" w:rsidRDefault="00D25C7D" w:rsidP="000A198D">
            <w:pPr>
              <w:rPr>
                <w:b/>
              </w:rPr>
            </w:pPr>
            <w:r w:rsidRPr="004E58E4">
              <w:rPr>
                <w:b/>
              </w:rPr>
              <w:t xml:space="preserve">In regard to holding </w:t>
            </w:r>
            <w:hyperlink w:anchor="SP_Leadership" w:history="1">
              <w:r w:rsidRPr="00492136">
                <w:rPr>
                  <w:rStyle w:val="Hyperlink"/>
                  <w:b/>
                </w:rPr>
                <w:t>governance and leadership</w:t>
              </w:r>
            </w:hyperlink>
            <w:r>
              <w:rPr>
                <w:b/>
              </w:rPr>
              <w:t xml:space="preserve"> </w:t>
            </w:r>
            <w:r w:rsidRPr="004E58E4">
              <w:rPr>
                <w:b/>
              </w:rPr>
              <w:t xml:space="preserve">directly accountable for results related to identifying and reducing unsafe practices, the </w:t>
            </w:r>
            <w:r w:rsidR="00405D34" w:rsidRPr="00E67189">
              <w:rPr>
                <w:b/>
              </w:rPr>
              <w:t>facility</w:t>
            </w:r>
            <w:r w:rsidRPr="004E58E4">
              <w:rPr>
                <w:b/>
              </w:rPr>
              <w:t xml:space="preserve"> has done the following:</w:t>
            </w:r>
          </w:p>
        </w:tc>
      </w:tr>
      <w:tr w:rsidR="00D25C7D" w14:paraId="6FB711DD" w14:textId="77777777" w:rsidTr="002932C0">
        <w:trPr>
          <w:cantSplit/>
          <w:jc w:val="center"/>
        </w:trPr>
        <w:tc>
          <w:tcPr>
            <w:tcW w:w="571" w:type="dxa"/>
            <w:vMerge w:val="restart"/>
            <w:tcBorders>
              <w:top w:val="nil"/>
              <w:bottom w:val="single" w:sz="4" w:space="0" w:color="auto"/>
              <w:right w:val="single" w:sz="4" w:space="0" w:color="auto"/>
            </w:tcBorders>
            <w:tcMar>
              <w:top w:w="72" w:type="dxa"/>
              <w:left w:w="115" w:type="dxa"/>
              <w:bottom w:w="72" w:type="dxa"/>
              <w:right w:w="115" w:type="dxa"/>
            </w:tcMar>
            <w:textDirection w:val="btLr"/>
          </w:tcPr>
          <w:p w14:paraId="253FE5EF" w14:textId="77777777" w:rsidR="00D25C7D" w:rsidRDefault="00D25C7D" w:rsidP="00D86E37">
            <w:pPr>
              <w:spacing w:before="120"/>
              <w:ind w:left="115" w:right="115"/>
              <w:jc w:val="center"/>
              <w:rPr>
                <w:sz w:val="16"/>
              </w:rPr>
            </w:pPr>
            <w:r>
              <w:rPr>
                <w:sz w:val="16"/>
              </w:rPr>
              <w:t>ACCOUNTABILITY</w:t>
            </w:r>
          </w:p>
        </w:tc>
        <w:tc>
          <w:tcPr>
            <w:tcW w:w="738" w:type="dxa"/>
            <w:tcBorders>
              <w:top w:val="nil"/>
              <w:left w:val="single" w:sz="4" w:space="0" w:color="auto"/>
              <w:bottom w:val="nil"/>
              <w:right w:val="nil"/>
            </w:tcBorders>
            <w:tcMar>
              <w:top w:w="72" w:type="dxa"/>
              <w:left w:w="115" w:type="dxa"/>
              <w:bottom w:w="72" w:type="dxa"/>
              <w:right w:w="115" w:type="dxa"/>
            </w:tcMar>
          </w:tcPr>
          <w:p w14:paraId="1F64C27D" w14:textId="77777777" w:rsidR="00D25C7D" w:rsidRPr="00A15048" w:rsidRDefault="00D25C7D" w:rsidP="00D86E37">
            <w:pPr>
              <w:jc w:val="right"/>
              <w:rPr>
                <w:u w:val="single"/>
              </w:rPr>
            </w:pPr>
            <w:r w:rsidRPr="00A15048">
              <w:rPr>
                <w:sz w:val="16"/>
              </w:rPr>
              <w:t xml:space="preserve">a </w:t>
            </w:r>
            <w:r w:rsidRPr="00A15048">
              <w:rPr>
                <w:b/>
              </w:rPr>
              <w:sym w:font="Wingdings" w:char="F06F"/>
            </w:r>
            <w:r w:rsidRPr="00A15048">
              <w:rPr>
                <w:b/>
              </w:rPr>
              <w:t xml:space="preserve"> </w:t>
            </w:r>
          </w:p>
        </w:tc>
        <w:tc>
          <w:tcPr>
            <w:tcW w:w="7889" w:type="dxa"/>
            <w:tcBorders>
              <w:top w:val="nil"/>
              <w:left w:val="nil"/>
              <w:bottom w:val="nil"/>
            </w:tcBorders>
            <w:shd w:val="clear" w:color="auto" w:fill="auto"/>
            <w:tcMar>
              <w:top w:w="72" w:type="dxa"/>
              <w:left w:w="115" w:type="dxa"/>
              <w:bottom w:w="72" w:type="dxa"/>
              <w:right w:w="115" w:type="dxa"/>
            </w:tcMar>
          </w:tcPr>
          <w:p w14:paraId="778605E1" w14:textId="4A274449" w:rsidR="00D25C7D" w:rsidRPr="004E58E4" w:rsidRDefault="00D25C7D" w:rsidP="00D86E37">
            <w:r w:rsidRPr="004E58E4">
              <w:t xml:space="preserve">an integrated </w:t>
            </w:r>
            <w:hyperlink w:anchor="SP_12a_13a_14b" w:history="1">
              <w:r w:rsidRPr="00EC14D8">
                <w:rPr>
                  <w:rStyle w:val="Hyperlink"/>
                </w:rPr>
                <w:t>patient safety program</w:t>
              </w:r>
            </w:hyperlink>
            <w:r w:rsidRPr="004E58E4">
              <w:t xml:space="preserve"> has been in place for at least the past 12 months providing oversight and alignment of safe practice activities. (p.76)</w:t>
            </w:r>
          </w:p>
          <w:p w14:paraId="6B9C8C16" w14:textId="77777777" w:rsidR="00D25C7D" w:rsidRPr="004E58E4" w:rsidRDefault="00D25C7D" w:rsidP="00D86E37"/>
        </w:tc>
      </w:tr>
      <w:tr w:rsidR="00D25C7D" w14:paraId="125028C0" w14:textId="77777777" w:rsidTr="002932C0">
        <w:trPr>
          <w:cantSplit/>
          <w:jc w:val="center"/>
        </w:trPr>
        <w:tc>
          <w:tcPr>
            <w:tcW w:w="571" w:type="dxa"/>
            <w:vMerge/>
            <w:tcBorders>
              <w:top w:val="single" w:sz="4" w:space="0" w:color="auto"/>
              <w:bottom w:val="single" w:sz="4" w:space="0" w:color="auto"/>
              <w:right w:val="single" w:sz="4" w:space="0" w:color="auto"/>
            </w:tcBorders>
            <w:tcMar>
              <w:top w:w="72" w:type="dxa"/>
              <w:left w:w="115" w:type="dxa"/>
              <w:bottom w:w="72" w:type="dxa"/>
              <w:right w:w="115" w:type="dxa"/>
            </w:tcMar>
          </w:tcPr>
          <w:p w14:paraId="5D353E73" w14:textId="77777777" w:rsidR="00D25C7D" w:rsidRDefault="00D25C7D" w:rsidP="00D86E37">
            <w:pPr>
              <w:jc w:val="center"/>
              <w:rPr>
                <w:sz w:val="16"/>
              </w:rPr>
            </w:pPr>
          </w:p>
        </w:tc>
        <w:tc>
          <w:tcPr>
            <w:tcW w:w="738" w:type="dxa"/>
            <w:tcBorders>
              <w:top w:val="nil"/>
              <w:left w:val="single" w:sz="4" w:space="0" w:color="auto"/>
              <w:bottom w:val="nil"/>
              <w:right w:val="nil"/>
            </w:tcBorders>
            <w:tcMar>
              <w:top w:w="72" w:type="dxa"/>
              <w:left w:w="115" w:type="dxa"/>
              <w:bottom w:w="72" w:type="dxa"/>
              <w:right w:w="115" w:type="dxa"/>
            </w:tcMar>
          </w:tcPr>
          <w:p w14:paraId="5EA9A2A8" w14:textId="77777777" w:rsidR="00D25C7D" w:rsidRPr="00A15048" w:rsidRDefault="00D25C7D" w:rsidP="00D86E37">
            <w:pPr>
              <w:jc w:val="right"/>
              <w:rPr>
                <w:sz w:val="16"/>
              </w:rPr>
            </w:pPr>
            <w:r w:rsidRPr="00A15048">
              <w:rPr>
                <w:sz w:val="16"/>
              </w:rPr>
              <w:t xml:space="preserve">b </w:t>
            </w:r>
            <w:r w:rsidRPr="00A15048">
              <w:rPr>
                <w:b/>
              </w:rPr>
              <w:sym w:font="Wingdings" w:char="F06F"/>
            </w:r>
          </w:p>
        </w:tc>
        <w:tc>
          <w:tcPr>
            <w:tcW w:w="7889" w:type="dxa"/>
            <w:tcBorders>
              <w:top w:val="nil"/>
              <w:left w:val="nil"/>
              <w:bottom w:val="nil"/>
            </w:tcBorders>
            <w:shd w:val="clear" w:color="auto" w:fill="auto"/>
            <w:tcMar>
              <w:top w:w="72" w:type="dxa"/>
              <w:left w:w="115" w:type="dxa"/>
              <w:bottom w:w="72" w:type="dxa"/>
              <w:right w:w="115" w:type="dxa"/>
            </w:tcMar>
          </w:tcPr>
          <w:p w14:paraId="2CD201EA" w14:textId="707913F6" w:rsidR="00D25C7D" w:rsidRPr="004E58E4" w:rsidRDefault="00D25C7D" w:rsidP="00D86E37">
            <w:r w:rsidRPr="004E58E4">
              <w:t xml:space="preserve">a </w:t>
            </w:r>
            <w:hyperlink w:anchor="SP_Leadership" w:history="1">
              <w:r w:rsidR="0044616B">
                <w:rPr>
                  <w:rStyle w:val="Hyperlink"/>
                </w:rPr>
                <w:t>R</w:t>
              </w:r>
              <w:r w:rsidR="00800FB3" w:rsidRPr="00800FB3">
                <w:rPr>
                  <w:rStyle w:val="Hyperlink"/>
                </w:rPr>
                <w:t>isk</w:t>
              </w:r>
              <w:r w:rsidR="0044616B">
                <w:rPr>
                  <w:rStyle w:val="Hyperlink"/>
                </w:rPr>
                <w:t xml:space="preserve"> M</w:t>
              </w:r>
              <w:r w:rsidR="00800FB3" w:rsidRPr="00800FB3">
                <w:rPr>
                  <w:rStyle w:val="Hyperlink"/>
                </w:rPr>
                <w:t xml:space="preserve">anager or </w:t>
              </w:r>
              <w:r w:rsidR="0044616B">
                <w:rPr>
                  <w:rStyle w:val="Hyperlink"/>
                </w:rPr>
                <w:t>Q</w:t>
              </w:r>
              <w:r w:rsidR="00800FB3" w:rsidRPr="00800FB3">
                <w:rPr>
                  <w:rStyle w:val="Hyperlink"/>
                </w:rPr>
                <w:t xml:space="preserve">uality </w:t>
              </w:r>
              <w:r w:rsidR="0044616B">
                <w:rPr>
                  <w:rStyle w:val="Hyperlink"/>
                </w:rPr>
                <w:t>C</w:t>
              </w:r>
              <w:r w:rsidR="00800FB3" w:rsidRPr="00800FB3">
                <w:rPr>
                  <w:rStyle w:val="Hyperlink"/>
                </w:rPr>
                <w:t>oordinator</w:t>
              </w:r>
            </w:hyperlink>
            <w:r w:rsidRPr="004E58E4">
              <w:t xml:space="preserve"> has been appointed and </w:t>
            </w:r>
            <w:hyperlink w:anchor="SP_report_communicate" w:history="1">
              <w:r w:rsidRPr="00EC14D8">
                <w:rPr>
                  <w:rStyle w:val="Hyperlink"/>
                </w:rPr>
                <w:t>communicates regularly</w:t>
              </w:r>
            </w:hyperlink>
            <w:r w:rsidRPr="004E58E4">
              <w:t xml:space="preserve"> with </w:t>
            </w:r>
            <w:hyperlink w:anchor="SP_Leadership" w:history="1">
              <w:r w:rsidRPr="00492136">
                <w:rPr>
                  <w:rStyle w:val="Hyperlink"/>
                </w:rPr>
                <w:t>governance and leadership</w:t>
              </w:r>
            </w:hyperlink>
            <w:r>
              <w:t>;</w:t>
            </w:r>
            <w:r w:rsidRPr="004E58E4">
              <w:t xml:space="preserve"> the </w:t>
            </w:r>
            <w:hyperlink w:anchor="SP_Leadership" w:history="1">
              <w:r w:rsidR="0044616B">
                <w:rPr>
                  <w:rStyle w:val="Hyperlink"/>
                </w:rPr>
                <w:t>R</w:t>
              </w:r>
              <w:r w:rsidR="00800FB3" w:rsidRPr="00800FB3">
                <w:rPr>
                  <w:rStyle w:val="Hyperlink"/>
                </w:rPr>
                <w:t>i</w:t>
              </w:r>
              <w:r w:rsidR="0044616B">
                <w:rPr>
                  <w:rStyle w:val="Hyperlink"/>
                </w:rPr>
                <w:t>sk M</w:t>
              </w:r>
              <w:r w:rsidR="00800FB3" w:rsidRPr="00800FB3">
                <w:rPr>
                  <w:rStyle w:val="Hyperlink"/>
                </w:rPr>
                <w:t>anager</w:t>
              </w:r>
              <w:r w:rsidR="0044616B">
                <w:rPr>
                  <w:rStyle w:val="Hyperlink"/>
                </w:rPr>
                <w:t xml:space="preserve"> or Q</w:t>
              </w:r>
              <w:r w:rsidR="00800FB3" w:rsidRPr="00800FB3">
                <w:rPr>
                  <w:rStyle w:val="Hyperlink"/>
                </w:rPr>
                <w:t>uality</w:t>
              </w:r>
              <w:r w:rsidR="0044616B">
                <w:rPr>
                  <w:rStyle w:val="Hyperlink"/>
                </w:rPr>
                <w:t xml:space="preserve"> C</w:t>
              </w:r>
              <w:r w:rsidR="00800FB3" w:rsidRPr="00800FB3">
                <w:rPr>
                  <w:rStyle w:val="Hyperlink"/>
                </w:rPr>
                <w:t>oordinator</w:t>
              </w:r>
            </w:hyperlink>
            <w:r w:rsidR="00800FB3" w:rsidRPr="004E58E4">
              <w:t xml:space="preserve"> </w:t>
            </w:r>
            <w:r w:rsidRPr="004E58E4">
              <w:t>is the primary point of contact of the integrated, patient safety program. (p.76)</w:t>
            </w:r>
          </w:p>
          <w:p w14:paraId="0FA043A7" w14:textId="77777777" w:rsidR="00D25C7D" w:rsidRPr="004E58E4" w:rsidRDefault="00D25C7D" w:rsidP="00D86E37"/>
        </w:tc>
      </w:tr>
      <w:tr w:rsidR="00D25C7D" w14:paraId="400D53CA" w14:textId="77777777" w:rsidTr="002932C0">
        <w:trPr>
          <w:cantSplit/>
          <w:jc w:val="center"/>
        </w:trPr>
        <w:tc>
          <w:tcPr>
            <w:tcW w:w="571" w:type="dxa"/>
            <w:vMerge/>
            <w:tcBorders>
              <w:top w:val="single" w:sz="4" w:space="0" w:color="auto"/>
              <w:bottom w:val="single" w:sz="4" w:space="0" w:color="auto"/>
              <w:right w:val="single" w:sz="4" w:space="0" w:color="auto"/>
            </w:tcBorders>
            <w:tcMar>
              <w:top w:w="72" w:type="dxa"/>
              <w:left w:w="115" w:type="dxa"/>
              <w:bottom w:w="72" w:type="dxa"/>
              <w:right w:w="115" w:type="dxa"/>
            </w:tcMar>
          </w:tcPr>
          <w:p w14:paraId="28380161" w14:textId="77777777" w:rsidR="00D25C7D" w:rsidRDefault="00D25C7D" w:rsidP="00D86E37">
            <w:pPr>
              <w:jc w:val="center"/>
              <w:rPr>
                <w:sz w:val="16"/>
              </w:rPr>
            </w:pPr>
          </w:p>
        </w:tc>
        <w:tc>
          <w:tcPr>
            <w:tcW w:w="738" w:type="dxa"/>
            <w:tcBorders>
              <w:top w:val="nil"/>
              <w:left w:val="single" w:sz="4" w:space="0" w:color="auto"/>
              <w:bottom w:val="nil"/>
              <w:right w:val="nil"/>
            </w:tcBorders>
            <w:tcMar>
              <w:top w:w="72" w:type="dxa"/>
              <w:left w:w="115" w:type="dxa"/>
              <w:bottom w:w="72" w:type="dxa"/>
              <w:right w:w="115" w:type="dxa"/>
            </w:tcMar>
          </w:tcPr>
          <w:p w14:paraId="07999F7D" w14:textId="77777777" w:rsidR="00D25C7D" w:rsidRPr="00A15048" w:rsidRDefault="00D25C7D" w:rsidP="00D86E37">
            <w:pPr>
              <w:jc w:val="right"/>
              <w:rPr>
                <w:sz w:val="16"/>
              </w:rPr>
            </w:pPr>
            <w:r w:rsidRPr="00A15048">
              <w:rPr>
                <w:sz w:val="16"/>
              </w:rPr>
              <w:t xml:space="preserve">c </w:t>
            </w:r>
            <w:r w:rsidRPr="00A15048">
              <w:rPr>
                <w:b/>
              </w:rPr>
              <w:sym w:font="Wingdings" w:char="F06F"/>
            </w:r>
          </w:p>
        </w:tc>
        <w:tc>
          <w:tcPr>
            <w:tcW w:w="7889" w:type="dxa"/>
            <w:tcBorders>
              <w:top w:val="nil"/>
              <w:left w:val="nil"/>
              <w:bottom w:val="nil"/>
            </w:tcBorders>
            <w:shd w:val="clear" w:color="auto" w:fill="auto"/>
            <w:tcMar>
              <w:top w:w="72" w:type="dxa"/>
              <w:left w:w="115" w:type="dxa"/>
              <w:bottom w:w="72" w:type="dxa"/>
              <w:right w:w="115" w:type="dxa"/>
            </w:tcMar>
          </w:tcPr>
          <w:p w14:paraId="2B882932" w14:textId="47153A0E" w:rsidR="00D25C7D" w:rsidRPr="004E58E4" w:rsidRDefault="00D25C7D" w:rsidP="00D86E37">
            <w:r w:rsidRPr="004E58E4">
              <w:t xml:space="preserve">performance has been documented in </w:t>
            </w:r>
            <w:hyperlink w:anchor="SP_compensation" w:history="1">
              <w:r w:rsidRPr="004E58E4">
                <w:rPr>
                  <w:rStyle w:val="Hyperlink"/>
                </w:rPr>
                <w:t>performance reviews and/or compensation incentives</w:t>
              </w:r>
            </w:hyperlink>
            <w:r w:rsidRPr="004E58E4">
              <w:t xml:space="preserve"> for </w:t>
            </w:r>
            <w:hyperlink w:anchor="SP_Leadership" w:history="1">
              <w:r w:rsidRPr="00492136">
                <w:rPr>
                  <w:rStyle w:val="Hyperlink"/>
                </w:rPr>
                <w:t>leadership</w:t>
              </w:r>
            </w:hyperlink>
            <w:r w:rsidRPr="004E58E4">
              <w:t xml:space="preserve"> and </w:t>
            </w:r>
            <w:r>
              <w:t>ASC</w:t>
            </w:r>
            <w:r w:rsidRPr="004E58E4">
              <w:t xml:space="preserve">-employed caregivers. (p.76) </w:t>
            </w:r>
          </w:p>
          <w:p w14:paraId="21A13224" w14:textId="77777777" w:rsidR="00D25C7D" w:rsidRPr="004E58E4" w:rsidRDefault="00D25C7D" w:rsidP="00D86E37"/>
        </w:tc>
      </w:tr>
      <w:tr w:rsidR="00D25C7D" w14:paraId="079D368B" w14:textId="77777777" w:rsidTr="002932C0">
        <w:trPr>
          <w:cantSplit/>
          <w:jc w:val="center"/>
        </w:trPr>
        <w:tc>
          <w:tcPr>
            <w:tcW w:w="571" w:type="dxa"/>
            <w:vMerge/>
            <w:tcBorders>
              <w:top w:val="single" w:sz="4" w:space="0" w:color="auto"/>
              <w:bottom w:val="single" w:sz="4" w:space="0" w:color="auto"/>
              <w:right w:val="single" w:sz="4" w:space="0" w:color="auto"/>
            </w:tcBorders>
            <w:tcMar>
              <w:top w:w="72" w:type="dxa"/>
              <w:left w:w="115" w:type="dxa"/>
              <w:bottom w:w="72" w:type="dxa"/>
              <w:right w:w="115" w:type="dxa"/>
            </w:tcMar>
          </w:tcPr>
          <w:p w14:paraId="5A543583" w14:textId="77777777" w:rsidR="00D25C7D" w:rsidRDefault="00D25C7D" w:rsidP="00D86E37">
            <w:pPr>
              <w:jc w:val="center"/>
              <w:rPr>
                <w:sz w:val="16"/>
              </w:rPr>
            </w:pPr>
          </w:p>
        </w:tc>
        <w:tc>
          <w:tcPr>
            <w:tcW w:w="738" w:type="dxa"/>
            <w:tcBorders>
              <w:top w:val="nil"/>
              <w:left w:val="single" w:sz="4" w:space="0" w:color="auto"/>
              <w:bottom w:val="nil"/>
              <w:right w:val="nil"/>
            </w:tcBorders>
            <w:tcMar>
              <w:top w:w="72" w:type="dxa"/>
              <w:left w:w="115" w:type="dxa"/>
              <w:bottom w:w="72" w:type="dxa"/>
              <w:right w:w="115" w:type="dxa"/>
            </w:tcMar>
          </w:tcPr>
          <w:p w14:paraId="6B95C737" w14:textId="77777777" w:rsidR="00D25C7D" w:rsidRPr="00A15048" w:rsidRDefault="00D25C7D" w:rsidP="00D86E37">
            <w:pPr>
              <w:jc w:val="right"/>
              <w:rPr>
                <w:sz w:val="16"/>
              </w:rPr>
            </w:pPr>
            <w:r w:rsidRPr="00A15048">
              <w:rPr>
                <w:sz w:val="16"/>
              </w:rPr>
              <w:t xml:space="preserve">d </w:t>
            </w:r>
            <w:r w:rsidRPr="00A15048">
              <w:rPr>
                <w:b/>
              </w:rPr>
              <w:sym w:font="Wingdings" w:char="F06F"/>
            </w:r>
          </w:p>
        </w:tc>
        <w:tc>
          <w:tcPr>
            <w:tcW w:w="7889" w:type="dxa"/>
            <w:tcBorders>
              <w:top w:val="nil"/>
              <w:left w:val="nil"/>
              <w:bottom w:val="nil"/>
            </w:tcBorders>
            <w:shd w:val="clear" w:color="auto" w:fill="auto"/>
            <w:tcMar>
              <w:top w:w="72" w:type="dxa"/>
              <w:left w:w="115" w:type="dxa"/>
              <w:bottom w:w="72" w:type="dxa"/>
              <w:right w:w="115" w:type="dxa"/>
            </w:tcMar>
          </w:tcPr>
          <w:p w14:paraId="6C088702" w14:textId="5C92A228" w:rsidR="00D25C7D" w:rsidRPr="004E58E4" w:rsidRDefault="00D25C7D" w:rsidP="00D86E37">
            <w:r w:rsidRPr="004E58E4">
              <w:t xml:space="preserve">the patient safety </w:t>
            </w:r>
            <w:hyperlink w:anchor="SP_12d_patientsafetycommittee" w:history="1">
              <w:r w:rsidRPr="00FE0589">
                <w:rPr>
                  <w:rStyle w:val="Hyperlink"/>
                </w:rPr>
                <w:t>team</w:t>
              </w:r>
            </w:hyperlink>
            <w:r w:rsidR="00200F37" w:rsidRPr="00FE0589">
              <w:rPr>
                <w:rStyle w:val="Hyperlink"/>
                <w:color w:val="auto"/>
                <w:u w:val="none"/>
              </w:rPr>
              <w:t>,</w:t>
            </w:r>
            <w:r w:rsidR="00E67189" w:rsidRPr="00FE0589">
              <w:rPr>
                <w:rStyle w:val="Hyperlink"/>
                <w:color w:val="auto"/>
                <w:u w:val="none"/>
              </w:rPr>
              <w:t xml:space="preserve"> </w:t>
            </w:r>
            <w:hyperlink w:anchor="SP_Leadership" w:history="1">
              <w:r w:rsidR="0044616B">
                <w:rPr>
                  <w:rStyle w:val="Hyperlink"/>
                </w:rPr>
                <w:t>R</w:t>
              </w:r>
              <w:r w:rsidR="00800FB3" w:rsidRPr="00800FB3">
                <w:rPr>
                  <w:rStyle w:val="Hyperlink"/>
                </w:rPr>
                <w:t xml:space="preserve">isk </w:t>
              </w:r>
              <w:r w:rsidR="0044616B">
                <w:rPr>
                  <w:rStyle w:val="Hyperlink"/>
                </w:rPr>
                <w:t>M</w:t>
              </w:r>
              <w:r w:rsidR="00800FB3" w:rsidRPr="00800FB3">
                <w:rPr>
                  <w:rStyle w:val="Hyperlink"/>
                </w:rPr>
                <w:t>anager</w:t>
              </w:r>
              <w:r w:rsidR="0044616B">
                <w:rPr>
                  <w:rStyle w:val="Hyperlink"/>
                </w:rPr>
                <w:t>, or Q</w:t>
              </w:r>
              <w:r w:rsidR="00800FB3" w:rsidRPr="00800FB3">
                <w:rPr>
                  <w:rStyle w:val="Hyperlink"/>
                </w:rPr>
                <w:t>ualit</w:t>
              </w:r>
              <w:r w:rsidR="0044616B">
                <w:rPr>
                  <w:rStyle w:val="Hyperlink"/>
                </w:rPr>
                <w:t>y C</w:t>
              </w:r>
              <w:r w:rsidR="00800FB3" w:rsidRPr="00800FB3">
                <w:rPr>
                  <w:rStyle w:val="Hyperlink"/>
                </w:rPr>
                <w:t>oordinator</w:t>
              </w:r>
            </w:hyperlink>
            <w:r>
              <w:t xml:space="preserve"> </w:t>
            </w:r>
            <w:hyperlink w:anchor="SP_report_communicate" w:history="1">
              <w:r w:rsidRPr="00EC14D8">
                <w:rPr>
                  <w:rStyle w:val="Hyperlink"/>
                </w:rPr>
                <w:t>communicated regularly</w:t>
              </w:r>
            </w:hyperlink>
            <w:r w:rsidRPr="004E58E4">
              <w:t xml:space="preserve"> with </w:t>
            </w:r>
            <w:hyperlink w:anchor="SP_Leadership" w:history="1">
              <w:r w:rsidRPr="00492136">
                <w:rPr>
                  <w:rStyle w:val="Hyperlink"/>
                </w:rPr>
                <w:t>leadership</w:t>
              </w:r>
            </w:hyperlink>
            <w:r>
              <w:t xml:space="preserve"> </w:t>
            </w:r>
            <w:r w:rsidRPr="004E58E4">
              <w:t xml:space="preserve">regarding </w:t>
            </w:r>
            <w:r w:rsidRPr="004E58E4">
              <w:rPr>
                <w:b/>
              </w:rPr>
              <w:t>all</w:t>
            </w:r>
            <w:r w:rsidRPr="004E58E4">
              <w:t xml:space="preserve"> three of the following:</w:t>
            </w:r>
          </w:p>
          <w:p w14:paraId="1E3045A6" w14:textId="77777777" w:rsidR="00D25C7D" w:rsidRPr="004E58E4" w:rsidRDefault="00D25C7D" w:rsidP="00EE7A12">
            <w:pPr>
              <w:pStyle w:val="ListParagraph"/>
              <w:numPr>
                <w:ilvl w:val="0"/>
                <w:numId w:val="23"/>
              </w:numPr>
              <w:spacing w:after="0" w:line="240" w:lineRule="auto"/>
            </w:pPr>
            <w:r w:rsidRPr="004E58E4">
              <w:t xml:space="preserve">root cause analyses (as defined by </w:t>
            </w:r>
            <w:r w:rsidRPr="004E58E4">
              <w:rPr>
                <w:i/>
              </w:rPr>
              <w:t>Safe Practice #4, Risks and Hazards</w:t>
            </w:r>
            <w:r w:rsidRPr="004E58E4">
              <w:t xml:space="preserve">); </w:t>
            </w:r>
          </w:p>
          <w:p w14:paraId="3CECB6C4" w14:textId="77777777" w:rsidR="00D25C7D" w:rsidRPr="004E58E4" w:rsidRDefault="00D25C7D" w:rsidP="00EE7A12">
            <w:pPr>
              <w:pStyle w:val="ListParagraph"/>
              <w:numPr>
                <w:ilvl w:val="0"/>
                <w:numId w:val="23"/>
              </w:numPr>
              <w:spacing w:after="0" w:line="240" w:lineRule="auto"/>
            </w:pPr>
            <w:r w:rsidRPr="004E58E4">
              <w:t>progress in meeting safety goals;</w:t>
            </w:r>
          </w:p>
          <w:p w14:paraId="3DB2A2BF" w14:textId="77777777" w:rsidR="00EC14D8" w:rsidRDefault="00D25C7D" w:rsidP="00EE7A12">
            <w:pPr>
              <w:pStyle w:val="ListParagraph"/>
              <w:numPr>
                <w:ilvl w:val="0"/>
                <w:numId w:val="23"/>
              </w:numPr>
              <w:spacing w:after="0" w:line="240" w:lineRule="auto"/>
            </w:pPr>
            <w:r w:rsidRPr="004E58E4">
              <w:t xml:space="preserve">provide </w:t>
            </w:r>
            <w:hyperlink w:anchor="SP_12d_teamtrainingex" w:history="1">
              <w:r w:rsidRPr="00EC14D8">
                <w:rPr>
                  <w:rStyle w:val="Hyperlink"/>
                </w:rPr>
                <w:t>team training</w:t>
              </w:r>
            </w:hyperlink>
            <w:r w:rsidRPr="004E58E4">
              <w:t xml:space="preserve"> to caregivers; and,</w:t>
            </w:r>
          </w:p>
          <w:p w14:paraId="1C84DBAB" w14:textId="248A1CD7" w:rsidR="00D25C7D" w:rsidRPr="004E58E4" w:rsidRDefault="00D25C7D" w:rsidP="00EE7A12">
            <w:pPr>
              <w:pStyle w:val="ListParagraph"/>
              <w:numPr>
                <w:ilvl w:val="0"/>
                <w:numId w:val="23"/>
              </w:numPr>
              <w:spacing w:after="0" w:line="240" w:lineRule="auto"/>
            </w:pPr>
            <w:r w:rsidRPr="004E58E4">
              <w:t xml:space="preserve">documented these </w:t>
            </w:r>
            <w:hyperlink w:anchor="SP_report_communicate" w:history="1">
              <w:r w:rsidRPr="00AF1DA8">
                <w:rPr>
                  <w:rStyle w:val="Hyperlink"/>
                </w:rPr>
                <w:t>communications</w:t>
              </w:r>
            </w:hyperlink>
            <w:r w:rsidRPr="004E58E4">
              <w:t xml:space="preserve"> in meeting minutes. (pp.76-77)</w:t>
            </w:r>
          </w:p>
          <w:p w14:paraId="2FEBE42C" w14:textId="77777777" w:rsidR="00D25C7D" w:rsidRPr="004E58E4" w:rsidRDefault="00D25C7D" w:rsidP="00D86E37"/>
        </w:tc>
      </w:tr>
      <w:tr w:rsidR="00D25C7D" w14:paraId="40293C6E" w14:textId="77777777" w:rsidTr="002932C0">
        <w:trPr>
          <w:cantSplit/>
          <w:jc w:val="center"/>
        </w:trPr>
        <w:tc>
          <w:tcPr>
            <w:tcW w:w="571" w:type="dxa"/>
            <w:vMerge/>
            <w:tcBorders>
              <w:top w:val="single" w:sz="4" w:space="0" w:color="auto"/>
              <w:right w:val="single" w:sz="4" w:space="0" w:color="auto"/>
            </w:tcBorders>
            <w:tcMar>
              <w:top w:w="72" w:type="dxa"/>
              <w:left w:w="115" w:type="dxa"/>
              <w:bottom w:w="72" w:type="dxa"/>
              <w:right w:w="115" w:type="dxa"/>
            </w:tcMar>
          </w:tcPr>
          <w:p w14:paraId="35421BB5" w14:textId="77777777" w:rsidR="00D25C7D" w:rsidRDefault="00D25C7D" w:rsidP="00D86E37">
            <w:pPr>
              <w:jc w:val="center"/>
              <w:rPr>
                <w:sz w:val="16"/>
              </w:rPr>
            </w:pPr>
          </w:p>
        </w:tc>
        <w:tc>
          <w:tcPr>
            <w:tcW w:w="738" w:type="dxa"/>
            <w:tcBorders>
              <w:top w:val="nil"/>
              <w:left w:val="single" w:sz="4" w:space="0" w:color="auto"/>
              <w:bottom w:val="single" w:sz="4" w:space="0" w:color="auto"/>
              <w:right w:val="nil"/>
            </w:tcBorders>
            <w:tcMar>
              <w:top w:w="72" w:type="dxa"/>
              <w:left w:w="115" w:type="dxa"/>
              <w:bottom w:w="72" w:type="dxa"/>
              <w:right w:w="115" w:type="dxa"/>
            </w:tcMar>
          </w:tcPr>
          <w:p w14:paraId="442DC4D9" w14:textId="77777777" w:rsidR="00D25C7D" w:rsidRDefault="00D25C7D" w:rsidP="00D86E37">
            <w:pPr>
              <w:jc w:val="right"/>
              <w:rPr>
                <w:u w:val="single"/>
              </w:rPr>
            </w:pPr>
            <w:r>
              <w:rPr>
                <w:sz w:val="16"/>
              </w:rPr>
              <w:t xml:space="preserve">e </w:t>
            </w:r>
            <w:r>
              <w:rPr>
                <w:b/>
              </w:rPr>
              <w:sym w:font="Wingdings" w:char="F06F"/>
            </w:r>
          </w:p>
        </w:tc>
        <w:tc>
          <w:tcPr>
            <w:tcW w:w="7889" w:type="dxa"/>
            <w:tcBorders>
              <w:top w:val="nil"/>
              <w:left w:val="nil"/>
              <w:bottom w:val="single" w:sz="4" w:space="0" w:color="auto"/>
            </w:tcBorders>
            <w:shd w:val="clear" w:color="auto" w:fill="auto"/>
            <w:tcMar>
              <w:top w:w="72" w:type="dxa"/>
              <w:left w:w="115" w:type="dxa"/>
              <w:bottom w:w="72" w:type="dxa"/>
              <w:right w:w="115" w:type="dxa"/>
            </w:tcMar>
          </w:tcPr>
          <w:p w14:paraId="2AE5875C" w14:textId="0FFF2E02" w:rsidR="00D25C7D" w:rsidRPr="004E58E4" w:rsidRDefault="00D25C7D" w:rsidP="00D86E37">
            <w:r w:rsidRPr="004E58E4">
              <w:t xml:space="preserve">the facility </w:t>
            </w:r>
            <w:hyperlink w:anchor="SP_report_communicate" w:history="1">
              <w:r w:rsidRPr="00EC14D8">
                <w:rPr>
                  <w:rStyle w:val="Hyperlink"/>
                </w:rPr>
                <w:t>reported</w:t>
              </w:r>
            </w:hyperlink>
            <w:r w:rsidRPr="004E58E4">
              <w:t xml:space="preserve"> adverse events to external mandatory or voluntary programs. (p.77) </w:t>
            </w:r>
          </w:p>
          <w:p w14:paraId="428695AF" w14:textId="77777777" w:rsidR="00D25C7D" w:rsidRPr="004E58E4" w:rsidRDefault="00D25C7D" w:rsidP="00D86E37"/>
        </w:tc>
      </w:tr>
      <w:tr w:rsidR="00D25C7D" w14:paraId="413F9C31" w14:textId="77777777" w:rsidTr="002932C0">
        <w:trPr>
          <w:cantSplit/>
          <w:jc w:val="center"/>
        </w:trPr>
        <w:tc>
          <w:tcPr>
            <w:tcW w:w="571" w:type="dxa"/>
            <w:tcBorders>
              <w:bottom w:val="nil"/>
            </w:tcBorders>
            <w:tcMar>
              <w:top w:w="72" w:type="dxa"/>
              <w:left w:w="115" w:type="dxa"/>
              <w:bottom w:w="72" w:type="dxa"/>
              <w:right w:w="115" w:type="dxa"/>
            </w:tcMar>
          </w:tcPr>
          <w:p w14:paraId="3D6F8366" w14:textId="67E4FF73" w:rsidR="00D25C7D" w:rsidRDefault="00D25C7D" w:rsidP="00D86E37">
            <w:pPr>
              <w:jc w:val="center"/>
              <w:rPr>
                <w:sz w:val="16"/>
              </w:rPr>
            </w:pPr>
            <w:r>
              <w:rPr>
                <w:sz w:val="16"/>
              </w:rPr>
              <w:t>1.3</w:t>
            </w:r>
          </w:p>
        </w:tc>
        <w:tc>
          <w:tcPr>
            <w:tcW w:w="8627" w:type="dxa"/>
            <w:gridSpan w:val="2"/>
            <w:tcBorders>
              <w:top w:val="single" w:sz="4" w:space="0" w:color="auto"/>
              <w:bottom w:val="nil"/>
            </w:tcBorders>
            <w:tcMar>
              <w:top w:w="72" w:type="dxa"/>
              <w:left w:w="115" w:type="dxa"/>
              <w:bottom w:w="72" w:type="dxa"/>
              <w:right w:w="115" w:type="dxa"/>
            </w:tcMar>
          </w:tcPr>
          <w:p w14:paraId="6C1D75DD" w14:textId="6BD95385" w:rsidR="00D25C7D" w:rsidRPr="00D25C7D" w:rsidRDefault="00D25C7D" w:rsidP="00D86E37">
            <w:pPr>
              <w:rPr>
                <w:b/>
              </w:rPr>
            </w:pPr>
            <w:r w:rsidRPr="004E58E4">
              <w:rPr>
                <w:b/>
              </w:rPr>
              <w:t xml:space="preserve">In regard to </w:t>
            </w:r>
            <w:r w:rsidRPr="008306A5">
              <w:rPr>
                <w:b/>
                <w:noProof/>
              </w:rPr>
              <w:t>implementation</w:t>
            </w:r>
            <w:r w:rsidRPr="004E58E4">
              <w:rPr>
                <w:b/>
              </w:rPr>
              <w:t xml:space="preserve"> of the </w:t>
            </w:r>
            <w:hyperlink w:anchor="SP_12a_13a_14b" w:history="1">
              <w:r w:rsidRPr="00EC14D8">
                <w:rPr>
                  <w:rStyle w:val="Hyperlink"/>
                  <w:b/>
                </w:rPr>
                <w:t>patient safety program</w:t>
              </w:r>
            </w:hyperlink>
            <w:r w:rsidRPr="004E58E4">
              <w:rPr>
                <w:b/>
              </w:rPr>
              <w:t xml:space="preserve">, </w:t>
            </w:r>
            <w:hyperlink w:anchor="SP_Leadership" w:history="1">
              <w:r w:rsidRPr="00492136">
                <w:rPr>
                  <w:rStyle w:val="Hyperlink"/>
                  <w:b/>
                </w:rPr>
                <w:t>governance and leadership</w:t>
              </w:r>
            </w:hyperlink>
            <w:r>
              <w:rPr>
                <w:b/>
              </w:rPr>
              <w:t xml:space="preserve"> </w:t>
            </w:r>
            <w:r w:rsidRPr="004E58E4">
              <w:rPr>
                <w:b/>
              </w:rPr>
              <w:t>have provided resources to cover the implementation during the last 12 months, and:</w:t>
            </w:r>
          </w:p>
        </w:tc>
      </w:tr>
      <w:tr w:rsidR="00D25C7D" w14:paraId="0185140E" w14:textId="77777777" w:rsidTr="002932C0">
        <w:trPr>
          <w:cantSplit/>
          <w:trHeight w:val="503"/>
          <w:jc w:val="center"/>
        </w:trPr>
        <w:tc>
          <w:tcPr>
            <w:tcW w:w="571" w:type="dxa"/>
            <w:tcBorders>
              <w:top w:val="nil"/>
              <w:bottom w:val="single" w:sz="4" w:space="0" w:color="auto"/>
            </w:tcBorders>
            <w:tcMar>
              <w:top w:w="72" w:type="dxa"/>
              <w:left w:w="115" w:type="dxa"/>
              <w:bottom w:w="72" w:type="dxa"/>
              <w:right w:w="115" w:type="dxa"/>
            </w:tcMar>
            <w:textDirection w:val="btLr"/>
          </w:tcPr>
          <w:p w14:paraId="30B3DF1F" w14:textId="68E09C8F" w:rsidR="00D25C7D" w:rsidRDefault="00D25C7D" w:rsidP="00D25C7D">
            <w:pPr>
              <w:ind w:left="113" w:right="113"/>
              <w:jc w:val="center"/>
              <w:rPr>
                <w:sz w:val="16"/>
              </w:rPr>
            </w:pPr>
            <w:r>
              <w:rPr>
                <w:sz w:val="16"/>
              </w:rPr>
              <w:t>ABILITY</w:t>
            </w:r>
          </w:p>
        </w:tc>
        <w:tc>
          <w:tcPr>
            <w:tcW w:w="738" w:type="dxa"/>
            <w:tcBorders>
              <w:top w:val="nil"/>
              <w:bottom w:val="single" w:sz="4" w:space="0" w:color="auto"/>
              <w:right w:val="nil"/>
            </w:tcBorders>
            <w:tcMar>
              <w:top w:w="72" w:type="dxa"/>
              <w:left w:w="115" w:type="dxa"/>
              <w:bottom w:w="72" w:type="dxa"/>
              <w:right w:w="115" w:type="dxa"/>
            </w:tcMar>
          </w:tcPr>
          <w:p w14:paraId="7F836D1E" w14:textId="3409583E" w:rsidR="00D25C7D" w:rsidRDefault="00D25C7D" w:rsidP="00D25C7D">
            <w:pPr>
              <w:jc w:val="right"/>
              <w:rPr>
                <w:sz w:val="16"/>
              </w:rPr>
            </w:pPr>
            <w:r>
              <w:rPr>
                <w:sz w:val="16"/>
              </w:rPr>
              <w:t xml:space="preserve">a </w:t>
            </w:r>
            <w:r>
              <w:rPr>
                <w:b/>
              </w:rPr>
              <w:sym w:font="Wingdings" w:char="F06F"/>
            </w:r>
            <w:r>
              <w:rPr>
                <w:b/>
              </w:rPr>
              <w:t xml:space="preserve"> </w:t>
            </w:r>
          </w:p>
        </w:tc>
        <w:tc>
          <w:tcPr>
            <w:tcW w:w="7889" w:type="dxa"/>
            <w:tcBorders>
              <w:top w:val="nil"/>
              <w:left w:val="nil"/>
              <w:bottom w:val="single" w:sz="4" w:space="0" w:color="auto"/>
            </w:tcBorders>
            <w:shd w:val="clear" w:color="auto" w:fill="auto"/>
            <w:tcMar>
              <w:top w:w="72" w:type="dxa"/>
              <w:left w:w="115" w:type="dxa"/>
              <w:bottom w:w="72" w:type="dxa"/>
              <w:right w:w="115" w:type="dxa"/>
            </w:tcMar>
          </w:tcPr>
          <w:p w14:paraId="6A16F0EC" w14:textId="124B5E2F" w:rsidR="00D25C7D" w:rsidRDefault="00D25C7D" w:rsidP="00D25C7D">
            <w:r w:rsidRPr="004E58E4">
              <w:t xml:space="preserve">dedicated patient safety program </w:t>
            </w:r>
            <w:hyperlink w:anchor="Sec4_budgets" w:history="1">
              <w:r w:rsidRPr="004E58E4">
                <w:rPr>
                  <w:rStyle w:val="Hyperlink"/>
                </w:rPr>
                <w:t>budgets</w:t>
              </w:r>
            </w:hyperlink>
            <w:r w:rsidRPr="004E58E4">
              <w:t xml:space="preserve"> </w:t>
            </w:r>
            <w:r w:rsidR="00E67189">
              <w:t xml:space="preserve">to </w:t>
            </w:r>
            <w:r w:rsidRPr="004E58E4">
              <w:t xml:space="preserve">support the program, staffing, and technology investment. (p.77) </w:t>
            </w:r>
          </w:p>
          <w:p w14:paraId="6FFE1553" w14:textId="36620999" w:rsidR="00D25C7D" w:rsidRPr="004E58E4" w:rsidRDefault="00D25C7D" w:rsidP="00D25C7D">
            <w:pPr>
              <w:rPr>
                <w:b/>
              </w:rPr>
            </w:pPr>
          </w:p>
        </w:tc>
      </w:tr>
      <w:tr w:rsidR="00D25C7D" w14:paraId="3234C0FD" w14:textId="77777777" w:rsidTr="002932C0">
        <w:trPr>
          <w:cantSplit/>
          <w:jc w:val="center"/>
        </w:trPr>
        <w:tc>
          <w:tcPr>
            <w:tcW w:w="571" w:type="dxa"/>
            <w:tcBorders>
              <w:top w:val="single" w:sz="4" w:space="0" w:color="auto"/>
              <w:left w:val="single" w:sz="4" w:space="0" w:color="auto"/>
              <w:bottom w:val="nil"/>
              <w:right w:val="single" w:sz="4" w:space="0" w:color="auto"/>
            </w:tcBorders>
            <w:tcMar>
              <w:top w:w="72" w:type="dxa"/>
              <w:left w:w="115" w:type="dxa"/>
              <w:bottom w:w="72" w:type="dxa"/>
              <w:right w:w="115" w:type="dxa"/>
            </w:tcMar>
          </w:tcPr>
          <w:p w14:paraId="3C757CB1" w14:textId="6EB76CFC" w:rsidR="00D25C7D" w:rsidRDefault="00D25C7D" w:rsidP="00D25C7D">
            <w:pPr>
              <w:jc w:val="center"/>
              <w:rPr>
                <w:sz w:val="16"/>
              </w:rPr>
            </w:pPr>
            <w:r>
              <w:rPr>
                <w:sz w:val="16"/>
              </w:rPr>
              <w:t>1.4</w:t>
            </w:r>
          </w:p>
        </w:tc>
        <w:tc>
          <w:tcPr>
            <w:tcW w:w="8627" w:type="dxa"/>
            <w:gridSpan w:val="2"/>
            <w:tcBorders>
              <w:top w:val="single" w:sz="4" w:space="0" w:color="auto"/>
              <w:left w:val="single" w:sz="4" w:space="0" w:color="auto"/>
              <w:bottom w:val="nil"/>
              <w:right w:val="single" w:sz="4" w:space="0" w:color="auto"/>
            </w:tcBorders>
            <w:tcMar>
              <w:top w:w="72" w:type="dxa"/>
              <w:left w:w="115" w:type="dxa"/>
              <w:bottom w:w="72" w:type="dxa"/>
              <w:right w:w="115" w:type="dxa"/>
            </w:tcMar>
          </w:tcPr>
          <w:p w14:paraId="09D7ADD7" w14:textId="44E563BE" w:rsidR="00D25C7D" w:rsidRPr="004E58E4" w:rsidRDefault="00D25C7D" w:rsidP="00D25C7D">
            <w:pPr>
              <w:rPr>
                <w:b/>
              </w:rPr>
            </w:pPr>
            <w:r w:rsidRPr="004E58E4">
              <w:rPr>
                <w:b/>
              </w:rPr>
              <w:t xml:space="preserve">Structures and systems for assuring that </w:t>
            </w:r>
            <w:hyperlink w:anchor="SP_Leadership" w:history="1">
              <w:r w:rsidRPr="00492136">
                <w:rPr>
                  <w:rStyle w:val="Hyperlink"/>
                  <w:b/>
                </w:rPr>
                <w:t>leadership</w:t>
              </w:r>
            </w:hyperlink>
            <w:r>
              <w:rPr>
                <w:b/>
              </w:rPr>
              <w:t xml:space="preserve"> </w:t>
            </w:r>
            <w:r w:rsidRPr="004E58E4">
              <w:rPr>
                <w:b/>
              </w:rPr>
              <w:t>is taking direct and specific actions have been in place for the past 12 months, as evidenced by:</w:t>
            </w:r>
          </w:p>
        </w:tc>
      </w:tr>
      <w:tr w:rsidR="00D25C7D" w14:paraId="490A7C1E" w14:textId="77777777" w:rsidTr="002932C0">
        <w:trPr>
          <w:cantSplit/>
          <w:jc w:val="center"/>
        </w:trPr>
        <w:tc>
          <w:tcPr>
            <w:tcW w:w="571" w:type="dxa"/>
            <w:vMerge w:val="restart"/>
            <w:tcBorders>
              <w:top w:val="nil"/>
              <w:left w:val="single" w:sz="4" w:space="0" w:color="auto"/>
              <w:bottom w:val="single" w:sz="4" w:space="0" w:color="auto"/>
              <w:right w:val="single" w:sz="4" w:space="0" w:color="auto"/>
            </w:tcBorders>
            <w:tcMar>
              <w:top w:w="72" w:type="dxa"/>
              <w:left w:w="115" w:type="dxa"/>
              <w:bottom w:w="72" w:type="dxa"/>
              <w:right w:w="115" w:type="dxa"/>
            </w:tcMar>
            <w:textDirection w:val="btLr"/>
          </w:tcPr>
          <w:p w14:paraId="215BCF18" w14:textId="4A18D055" w:rsidR="00D25C7D" w:rsidRDefault="00D25C7D" w:rsidP="00D25C7D">
            <w:pPr>
              <w:ind w:left="113" w:right="113"/>
              <w:jc w:val="center"/>
              <w:rPr>
                <w:sz w:val="16"/>
              </w:rPr>
            </w:pPr>
            <w:r>
              <w:rPr>
                <w:sz w:val="16"/>
              </w:rPr>
              <w:t>ACTION</w:t>
            </w:r>
          </w:p>
        </w:tc>
        <w:tc>
          <w:tcPr>
            <w:tcW w:w="738" w:type="dxa"/>
            <w:tcBorders>
              <w:top w:val="nil"/>
              <w:left w:val="single" w:sz="4" w:space="0" w:color="auto"/>
              <w:bottom w:val="nil"/>
              <w:right w:val="nil"/>
            </w:tcBorders>
            <w:tcMar>
              <w:top w:w="72" w:type="dxa"/>
              <w:left w:w="115" w:type="dxa"/>
              <w:bottom w:w="72" w:type="dxa"/>
              <w:right w:w="115" w:type="dxa"/>
            </w:tcMar>
          </w:tcPr>
          <w:p w14:paraId="5A2488D2" w14:textId="20F8CBBA" w:rsidR="00D25C7D" w:rsidRDefault="00D25C7D" w:rsidP="00D25C7D">
            <w:pPr>
              <w:jc w:val="right"/>
              <w:rPr>
                <w:sz w:val="16"/>
              </w:rPr>
            </w:pPr>
            <w:r>
              <w:rPr>
                <w:sz w:val="16"/>
              </w:rPr>
              <w:t xml:space="preserve">a </w:t>
            </w:r>
            <w:r>
              <w:rPr>
                <w:b/>
              </w:rPr>
              <w:sym w:font="Wingdings" w:char="F06F"/>
            </w:r>
            <w:r>
              <w:rPr>
                <w:b/>
              </w:rPr>
              <w:t xml:space="preserve"> </w:t>
            </w:r>
          </w:p>
        </w:tc>
        <w:tc>
          <w:tcPr>
            <w:tcW w:w="7889" w:type="dxa"/>
            <w:tcBorders>
              <w:top w:val="nil"/>
              <w:left w:val="nil"/>
              <w:bottom w:val="nil"/>
              <w:right w:val="single" w:sz="4" w:space="0" w:color="auto"/>
            </w:tcBorders>
            <w:shd w:val="clear" w:color="auto" w:fill="auto"/>
            <w:tcMar>
              <w:top w:w="72" w:type="dxa"/>
              <w:left w:w="115" w:type="dxa"/>
              <w:bottom w:w="72" w:type="dxa"/>
              <w:right w:w="115" w:type="dxa"/>
            </w:tcMar>
          </w:tcPr>
          <w:p w14:paraId="6FBB3BCB" w14:textId="5766B742" w:rsidR="00D25C7D" w:rsidRDefault="00846263" w:rsidP="00D25C7D">
            <w:hyperlink w:anchor="SP_Leadership" w:history="1">
              <w:r w:rsidR="00D25C7D" w:rsidRPr="00492136">
                <w:rPr>
                  <w:rStyle w:val="Hyperlink"/>
                </w:rPr>
                <w:t>leadership</w:t>
              </w:r>
            </w:hyperlink>
            <w:r w:rsidR="00D25C7D">
              <w:t xml:space="preserve"> is</w:t>
            </w:r>
            <w:r w:rsidR="00D25C7D" w:rsidRPr="004E58E4">
              <w:t xml:space="preserve"> </w:t>
            </w:r>
            <w:r w:rsidR="00D25C7D" w:rsidRPr="00A36FED">
              <w:t xml:space="preserve">personally </w:t>
            </w:r>
            <w:r w:rsidR="00D25C7D" w:rsidRPr="00A36FED">
              <w:rPr>
                <w:rStyle w:val="Hyperlink"/>
                <w:color w:val="auto"/>
                <w:u w:val="none"/>
              </w:rPr>
              <w:t>engaged</w:t>
            </w:r>
            <w:r w:rsidR="00D25C7D" w:rsidRPr="00A36FED">
              <w:t xml:space="preserve"> </w:t>
            </w:r>
            <w:r w:rsidR="00D25C7D" w:rsidRPr="004E58E4">
              <w:t>in reinforci</w:t>
            </w:r>
            <w:r w:rsidR="00164FB5">
              <w:t>ng patient safety improvements (</w:t>
            </w:r>
            <w:r w:rsidR="00D25C7D" w:rsidRPr="004E58E4">
              <w:t xml:space="preserve">e.g., </w:t>
            </w:r>
            <w:r w:rsidR="00164FB5">
              <w:t>holding patient safety meetings</w:t>
            </w:r>
            <w:r w:rsidR="00D25C7D" w:rsidRPr="004E58E4">
              <w:t xml:space="preserve"> and</w:t>
            </w:r>
            <w:hyperlink w:anchor="SP_Leadership" w:history="1">
              <w:r w:rsidR="00D25C7D" w:rsidRPr="00AF1DA8">
                <w:rPr>
                  <w:rStyle w:val="Hyperlink"/>
                </w:rPr>
                <w:t xml:space="preserve"> reporting</w:t>
              </w:r>
            </w:hyperlink>
            <w:r w:rsidR="00D25C7D" w:rsidRPr="004E58E4">
              <w:t xml:space="preserve"> to </w:t>
            </w:r>
            <w:hyperlink w:anchor="SP_Leadership" w:history="1">
              <w:r w:rsidR="00D25C7D" w:rsidRPr="00492136">
                <w:rPr>
                  <w:rStyle w:val="Hyperlink"/>
                </w:rPr>
                <w:t>governance</w:t>
              </w:r>
            </w:hyperlink>
            <w:r w:rsidR="00164FB5">
              <w:rPr>
                <w:rStyle w:val="Hyperlink"/>
              </w:rPr>
              <w:t>)</w:t>
            </w:r>
            <w:r w:rsidR="00D25C7D" w:rsidRPr="004E58E4">
              <w:t>. Calendars reflect allocated time. (p.78)</w:t>
            </w:r>
          </w:p>
          <w:p w14:paraId="46A1D238" w14:textId="0D256C5F" w:rsidR="00D25C7D" w:rsidRPr="004E58E4" w:rsidRDefault="00D25C7D" w:rsidP="00D25C7D">
            <w:pPr>
              <w:rPr>
                <w:b/>
              </w:rPr>
            </w:pPr>
          </w:p>
        </w:tc>
      </w:tr>
      <w:tr w:rsidR="00D25C7D" w14:paraId="017819A5" w14:textId="77777777" w:rsidTr="002932C0">
        <w:trPr>
          <w:cantSplit/>
          <w:trHeight w:val="962"/>
          <w:jc w:val="center"/>
        </w:trPr>
        <w:tc>
          <w:tcPr>
            <w:tcW w:w="571" w:type="dxa"/>
            <w:vMerge/>
            <w:tcBorders>
              <w:top w:val="nil"/>
              <w:left w:val="single" w:sz="4" w:space="0" w:color="auto"/>
              <w:bottom w:val="single" w:sz="4" w:space="0" w:color="auto"/>
              <w:right w:val="single" w:sz="4" w:space="0" w:color="auto"/>
            </w:tcBorders>
            <w:tcMar>
              <w:top w:w="72" w:type="dxa"/>
              <w:left w:w="115" w:type="dxa"/>
              <w:bottom w:w="72" w:type="dxa"/>
              <w:right w:w="115" w:type="dxa"/>
            </w:tcMar>
          </w:tcPr>
          <w:p w14:paraId="58F0F3A9" w14:textId="77777777" w:rsidR="00D25C7D" w:rsidRDefault="00D25C7D" w:rsidP="00D25C7D">
            <w:pPr>
              <w:jc w:val="center"/>
              <w:rPr>
                <w:sz w:val="16"/>
              </w:rPr>
            </w:pPr>
          </w:p>
        </w:tc>
        <w:tc>
          <w:tcPr>
            <w:tcW w:w="738" w:type="dxa"/>
            <w:tcBorders>
              <w:top w:val="nil"/>
              <w:left w:val="single" w:sz="4" w:space="0" w:color="auto"/>
              <w:bottom w:val="single" w:sz="4" w:space="0" w:color="auto"/>
              <w:right w:val="nil"/>
            </w:tcBorders>
            <w:tcMar>
              <w:top w:w="72" w:type="dxa"/>
              <w:left w:w="115" w:type="dxa"/>
              <w:bottom w:w="72" w:type="dxa"/>
              <w:right w:w="115" w:type="dxa"/>
            </w:tcMar>
          </w:tcPr>
          <w:p w14:paraId="2EC07895" w14:textId="6D1AE5B6" w:rsidR="00D25C7D" w:rsidRDefault="00D25C7D" w:rsidP="00D25C7D">
            <w:pPr>
              <w:jc w:val="right"/>
              <w:rPr>
                <w:sz w:val="16"/>
              </w:rPr>
            </w:pPr>
            <w:r>
              <w:rPr>
                <w:sz w:val="16"/>
              </w:rPr>
              <w:t xml:space="preserve">b </w:t>
            </w:r>
            <w:r>
              <w:rPr>
                <w:b/>
              </w:rPr>
              <w:sym w:font="Wingdings" w:char="F06F"/>
            </w:r>
          </w:p>
        </w:tc>
        <w:tc>
          <w:tcPr>
            <w:tcW w:w="7889" w:type="dxa"/>
            <w:tcBorders>
              <w:top w:val="nil"/>
              <w:left w:val="nil"/>
              <w:bottom w:val="single" w:sz="4" w:space="0" w:color="auto"/>
              <w:right w:val="single" w:sz="4" w:space="0" w:color="auto"/>
            </w:tcBorders>
            <w:shd w:val="clear" w:color="auto" w:fill="auto"/>
            <w:tcMar>
              <w:top w:w="72" w:type="dxa"/>
              <w:left w:w="115" w:type="dxa"/>
              <w:bottom w:w="72" w:type="dxa"/>
              <w:right w:w="115" w:type="dxa"/>
            </w:tcMar>
          </w:tcPr>
          <w:p w14:paraId="66102685" w14:textId="6169AF55" w:rsidR="00D25C7D" w:rsidRDefault="00D25C7D" w:rsidP="00D25C7D">
            <w:r>
              <w:t>facility</w:t>
            </w:r>
            <w:r w:rsidRPr="004E58E4">
              <w:t xml:space="preserve"> has established a </w:t>
            </w:r>
            <w:hyperlink w:anchor="SP_14b_engagemedstaff" w:history="1">
              <w:r w:rsidRPr="00EC14D8">
                <w:rPr>
                  <w:rStyle w:val="Hyperlink"/>
                </w:rPr>
                <w:t>structure</w:t>
              </w:r>
            </w:hyperlink>
            <w:r w:rsidRPr="004E58E4">
              <w:t xml:space="preserve"> for input into the </w:t>
            </w:r>
            <w:hyperlink w:anchor="SP_12a_13a_14b" w:history="1">
              <w:r w:rsidRPr="00EC14D8">
                <w:rPr>
                  <w:rStyle w:val="Hyperlink"/>
                </w:rPr>
                <w:t>patient safety program</w:t>
              </w:r>
            </w:hyperlink>
            <w:r w:rsidRPr="004E58E4">
              <w:t xml:space="preserve"> by licensed independent practitioners and the organized medical staff and physician </w:t>
            </w:r>
            <w:hyperlink w:anchor="SP_Leadership" w:history="1">
              <w:r w:rsidRPr="00EC14D8">
                <w:rPr>
                  <w:rStyle w:val="Hyperlink"/>
                </w:rPr>
                <w:t>leadership</w:t>
              </w:r>
            </w:hyperlink>
            <w:r w:rsidRPr="004E58E4">
              <w:t>. Input documented in meeting minutes or materials. (p.79)</w:t>
            </w:r>
          </w:p>
          <w:p w14:paraId="28DEABF8" w14:textId="7CF1DF4A" w:rsidR="00D25C7D" w:rsidRPr="00D25C7D" w:rsidRDefault="00D25C7D" w:rsidP="00D25C7D"/>
        </w:tc>
      </w:tr>
      <w:tr w:rsidR="00D25C7D" w14:paraId="26ACDAC0" w14:textId="77777777" w:rsidTr="002932C0">
        <w:trPr>
          <w:cantSplit/>
          <w:jc w:val="center"/>
        </w:trPr>
        <w:tc>
          <w:tcPr>
            <w:tcW w:w="571" w:type="dxa"/>
            <w:tcBorders>
              <w:top w:val="single" w:sz="4" w:space="0" w:color="auto"/>
            </w:tcBorders>
            <w:tcMar>
              <w:top w:w="72" w:type="dxa"/>
              <w:left w:w="115" w:type="dxa"/>
              <w:bottom w:w="72" w:type="dxa"/>
              <w:right w:w="115" w:type="dxa"/>
            </w:tcMar>
          </w:tcPr>
          <w:p w14:paraId="32AC3705" w14:textId="459447ED" w:rsidR="00D25C7D" w:rsidRDefault="00D25C7D" w:rsidP="00D25C7D">
            <w:pPr>
              <w:jc w:val="center"/>
              <w:rPr>
                <w:sz w:val="16"/>
              </w:rPr>
            </w:pPr>
            <w:r>
              <w:rPr>
                <w:sz w:val="16"/>
              </w:rPr>
              <w:t>1.5</w:t>
            </w:r>
          </w:p>
        </w:tc>
        <w:tc>
          <w:tcPr>
            <w:tcW w:w="8627" w:type="dxa"/>
            <w:gridSpan w:val="2"/>
            <w:tcBorders>
              <w:top w:val="single" w:sz="4" w:space="0" w:color="auto"/>
              <w:bottom w:val="single" w:sz="4" w:space="0" w:color="auto"/>
            </w:tcBorders>
            <w:tcMar>
              <w:top w:w="72" w:type="dxa"/>
              <w:left w:w="115" w:type="dxa"/>
              <w:bottom w:w="72" w:type="dxa"/>
              <w:right w:w="115" w:type="dxa"/>
            </w:tcMar>
          </w:tcPr>
          <w:p w14:paraId="7C99ECC8" w14:textId="77777777" w:rsidR="00D25C7D" w:rsidRDefault="00D25C7D" w:rsidP="00D25C7D">
            <w:r>
              <w:t>Review of this Safe Practice is complete.</w:t>
            </w:r>
          </w:p>
          <w:p w14:paraId="6A6B0507" w14:textId="2FF3E914" w:rsidR="00D25C7D" w:rsidRPr="004E58E4" w:rsidRDefault="00D25C7D" w:rsidP="00AA1D36">
            <w:pPr>
              <w:rPr>
                <w:b/>
              </w:rPr>
            </w:pPr>
            <w:r>
              <w:rPr>
                <w:i/>
                <w:color w:val="808080" w:themeColor="background1" w:themeShade="80"/>
              </w:rPr>
              <w:t xml:space="preserve">This check box is in the Online </w:t>
            </w:r>
            <w:r w:rsidR="000A198D">
              <w:rPr>
                <w:i/>
                <w:color w:val="808080" w:themeColor="background1" w:themeShade="80"/>
              </w:rPr>
              <w:t xml:space="preserve">ASC </w:t>
            </w:r>
            <w:r>
              <w:rPr>
                <w:i/>
                <w:color w:val="808080" w:themeColor="background1" w:themeShade="80"/>
              </w:rPr>
              <w:t xml:space="preserve">Survey Tool to ensure that your </w:t>
            </w:r>
            <w:r w:rsidR="00AA1D36">
              <w:rPr>
                <w:i/>
                <w:color w:val="808080" w:themeColor="background1" w:themeShade="80"/>
              </w:rPr>
              <w:t>facility</w:t>
            </w:r>
            <w:r>
              <w:rPr>
                <w:i/>
                <w:color w:val="808080" w:themeColor="background1" w:themeShade="80"/>
              </w:rPr>
              <w:t xml:space="preserve"> has reviewed data entry for the above questions. This question must be marked, even if no items are checked.</w:t>
            </w:r>
          </w:p>
        </w:tc>
      </w:tr>
    </w:tbl>
    <w:p w14:paraId="6A41EC3A" w14:textId="2AA09B62" w:rsidR="00D25C7D" w:rsidRDefault="005D010F" w:rsidP="005D010F">
      <w:pPr>
        <w:pStyle w:val="Heading4"/>
      </w:pPr>
      <w:bookmarkStart w:id="123" w:name="_Toc510001893"/>
      <w:bookmarkStart w:id="124" w:name="_Toc510168562"/>
      <w:bookmarkStart w:id="125" w:name="_Toc14864872"/>
      <w:r>
        <w:rPr>
          <w:snapToGrid w:val="0"/>
        </w:rPr>
        <w:lastRenderedPageBreak/>
        <w:t xml:space="preserve">NQF Safe </w:t>
      </w:r>
      <w:r w:rsidR="00D25C7D">
        <w:rPr>
          <w:snapToGrid w:val="0"/>
        </w:rPr>
        <w:t xml:space="preserve">Practice #2 - </w:t>
      </w:r>
      <w:r w:rsidR="00D25C7D" w:rsidRPr="0076466C">
        <w:rPr>
          <w:snapToGrid w:val="0"/>
        </w:rPr>
        <w:t>Culture Measurement, Feedback, and Intervention</w:t>
      </w:r>
      <w:bookmarkEnd w:id="123"/>
      <w:bookmarkEnd w:id="124"/>
      <w:bookmarkEnd w:id="125"/>
    </w:p>
    <w:p w14:paraId="008BB6BE" w14:textId="395D5E44" w:rsidR="00D25C7D" w:rsidRDefault="00D25C7D" w:rsidP="00280809"/>
    <w:tbl>
      <w:tblPr>
        <w:tblW w:w="9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460"/>
        <w:gridCol w:w="2370"/>
      </w:tblGrid>
      <w:tr w:rsidR="00D25C7D" w:rsidRPr="004E58E4" w14:paraId="36A54A7B" w14:textId="77777777" w:rsidTr="00EC14D8">
        <w:trPr>
          <w:cantSplit/>
          <w:trHeight w:val="378"/>
        </w:trPr>
        <w:tc>
          <w:tcPr>
            <w:tcW w:w="540" w:type="dxa"/>
            <w:tcBorders>
              <w:right w:val="single" w:sz="4" w:space="0" w:color="auto"/>
            </w:tcBorders>
            <w:tcMar>
              <w:top w:w="72" w:type="dxa"/>
              <w:left w:w="115" w:type="dxa"/>
              <w:bottom w:w="72" w:type="dxa"/>
              <w:right w:w="115" w:type="dxa"/>
            </w:tcMar>
          </w:tcPr>
          <w:p w14:paraId="4E066CFF" w14:textId="77777777" w:rsidR="00D25C7D" w:rsidRDefault="00D25C7D" w:rsidP="00D86E37">
            <w:pPr>
              <w:jc w:val="center"/>
              <w:rPr>
                <w:sz w:val="16"/>
              </w:rPr>
            </w:pPr>
            <w:r>
              <w:rPr>
                <w:sz w:val="16"/>
              </w:rPr>
              <w:t>2.1</w:t>
            </w:r>
          </w:p>
        </w:tc>
        <w:tc>
          <w:tcPr>
            <w:tcW w:w="6460" w:type="dxa"/>
            <w:tcBorders>
              <w:left w:val="single" w:sz="4" w:space="0" w:color="auto"/>
            </w:tcBorders>
            <w:tcMar>
              <w:top w:w="72" w:type="dxa"/>
              <w:left w:w="115" w:type="dxa"/>
              <w:bottom w:w="72" w:type="dxa"/>
              <w:right w:w="115" w:type="dxa"/>
            </w:tcMar>
          </w:tcPr>
          <w:p w14:paraId="67906101" w14:textId="65295816" w:rsidR="00D25C7D" w:rsidRDefault="00815757" w:rsidP="00D86E37">
            <w:r>
              <w:t>Does your facility currently have 20 or more employees?</w:t>
            </w:r>
          </w:p>
          <w:p w14:paraId="28E6528F" w14:textId="77777777" w:rsidR="00D25C7D" w:rsidRDefault="00D25C7D" w:rsidP="00D86E37"/>
          <w:p w14:paraId="5FF9E18A" w14:textId="52F75F88" w:rsidR="00D25C7D" w:rsidRPr="00C62738" w:rsidRDefault="00FC5D6E" w:rsidP="000A198D">
            <w:pPr>
              <w:rPr>
                <w:i/>
              </w:rPr>
            </w:pPr>
            <w:r>
              <w:rPr>
                <w:i/>
              </w:rPr>
              <w:t>If “no</w:t>
            </w:r>
            <w:r w:rsidR="001348CE">
              <w:rPr>
                <w:i/>
              </w:rPr>
              <w:t>,</w:t>
            </w:r>
            <w:r w:rsidR="00D25C7D">
              <w:rPr>
                <w:i/>
              </w:rPr>
              <w:t xml:space="preserve">” </w:t>
            </w:r>
            <w:r>
              <w:rPr>
                <w:i/>
              </w:rPr>
              <w:t xml:space="preserve">skip the remaining questions in NQF Safe Practice 2 and </w:t>
            </w:r>
            <w:r w:rsidR="00D25C7D">
              <w:rPr>
                <w:i/>
              </w:rPr>
              <w:t>continue</w:t>
            </w:r>
            <w:r>
              <w:rPr>
                <w:i/>
              </w:rPr>
              <w:t xml:space="preserve"> on to NQF Safe Practice #4 –Risks and Hazards</w:t>
            </w:r>
            <w:r w:rsidR="00D25C7D">
              <w:rPr>
                <w:i/>
              </w:rPr>
              <w:t>.</w:t>
            </w:r>
          </w:p>
        </w:tc>
        <w:tc>
          <w:tcPr>
            <w:tcW w:w="2370" w:type="dxa"/>
            <w:tcMar>
              <w:top w:w="72" w:type="dxa"/>
              <w:left w:w="115" w:type="dxa"/>
              <w:bottom w:w="72" w:type="dxa"/>
              <w:right w:w="115" w:type="dxa"/>
            </w:tcMar>
            <w:vAlign w:val="center"/>
          </w:tcPr>
          <w:p w14:paraId="104E5768" w14:textId="77777777" w:rsidR="00D25C7D" w:rsidRDefault="00D25C7D" w:rsidP="00D86E37">
            <w:pPr>
              <w:jc w:val="center"/>
              <w:rPr>
                <w:i/>
              </w:rPr>
            </w:pPr>
            <w:r>
              <w:rPr>
                <w:i/>
              </w:rPr>
              <w:t>Yes</w:t>
            </w:r>
          </w:p>
          <w:p w14:paraId="287BF651" w14:textId="77777777" w:rsidR="00D25C7D" w:rsidRPr="00C62738" w:rsidRDefault="00D25C7D" w:rsidP="00D86E37">
            <w:pPr>
              <w:jc w:val="center"/>
              <w:rPr>
                <w:i/>
              </w:rPr>
            </w:pPr>
            <w:r>
              <w:rPr>
                <w:i/>
              </w:rPr>
              <w:t>No</w:t>
            </w:r>
          </w:p>
        </w:tc>
      </w:tr>
    </w:tbl>
    <w:p w14:paraId="1CFAF696" w14:textId="6D74515F" w:rsidR="00D25C7D" w:rsidRDefault="00D25C7D" w:rsidP="00D25C7D">
      <w:pPr>
        <w:rPr>
          <w:b/>
          <w:bCs/>
          <w:i/>
        </w:rPr>
      </w:pPr>
    </w:p>
    <w:p w14:paraId="447B41CE" w14:textId="3C15FA3F" w:rsidR="00D25C7D" w:rsidRPr="00D25C7D" w:rsidRDefault="00D25C7D" w:rsidP="00D25C7D">
      <w:pPr>
        <w:rPr>
          <w:b/>
          <w:bCs/>
          <w:i/>
        </w:rPr>
      </w:pPr>
      <w:r w:rsidRPr="004400AA">
        <w:rPr>
          <w:b/>
          <w:bCs/>
          <w:i/>
        </w:rPr>
        <w:t>Check all boxes that apply.</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38"/>
        <w:gridCol w:w="8087"/>
      </w:tblGrid>
      <w:tr w:rsidR="00D25C7D" w14:paraId="28BA1A8B" w14:textId="77777777" w:rsidTr="002932C0">
        <w:trPr>
          <w:cantSplit/>
          <w:jc w:val="center"/>
        </w:trPr>
        <w:tc>
          <w:tcPr>
            <w:tcW w:w="571" w:type="dxa"/>
            <w:tcBorders>
              <w:bottom w:val="nil"/>
              <w:right w:val="single" w:sz="4" w:space="0" w:color="auto"/>
            </w:tcBorders>
            <w:tcMar>
              <w:top w:w="72" w:type="dxa"/>
              <w:left w:w="115" w:type="dxa"/>
              <w:bottom w:w="72" w:type="dxa"/>
              <w:right w:w="115" w:type="dxa"/>
            </w:tcMar>
          </w:tcPr>
          <w:p w14:paraId="47985F7E" w14:textId="77777777" w:rsidR="00D25C7D" w:rsidRDefault="00D25C7D" w:rsidP="00D86E37">
            <w:pPr>
              <w:jc w:val="center"/>
              <w:rPr>
                <w:sz w:val="16"/>
              </w:rPr>
            </w:pPr>
            <w:r>
              <w:rPr>
                <w:sz w:val="16"/>
              </w:rPr>
              <w:t>2.2</w:t>
            </w:r>
          </w:p>
        </w:tc>
        <w:tc>
          <w:tcPr>
            <w:tcW w:w="8825" w:type="dxa"/>
            <w:gridSpan w:val="2"/>
            <w:tcBorders>
              <w:left w:val="single" w:sz="4" w:space="0" w:color="auto"/>
              <w:bottom w:val="nil"/>
            </w:tcBorders>
            <w:tcMar>
              <w:top w:w="72" w:type="dxa"/>
              <w:left w:w="115" w:type="dxa"/>
              <w:bottom w:w="72" w:type="dxa"/>
              <w:right w:w="115" w:type="dxa"/>
            </w:tcMar>
          </w:tcPr>
          <w:p w14:paraId="3ECBBA62" w14:textId="394D7A54" w:rsidR="00D25C7D" w:rsidRPr="008448CF" w:rsidRDefault="00D25C7D" w:rsidP="00D86E37">
            <w:pPr>
              <w:rPr>
                <w:b/>
              </w:rPr>
            </w:pPr>
            <w:r w:rsidRPr="008448CF">
              <w:rPr>
                <w:b/>
              </w:rPr>
              <w:t xml:space="preserve">In regard to Culture Measurement, our </w:t>
            </w:r>
            <w:r w:rsidR="00405D34" w:rsidRPr="008448CF">
              <w:rPr>
                <w:b/>
              </w:rPr>
              <w:t>facility</w:t>
            </w:r>
            <w:r w:rsidRPr="008448CF">
              <w:rPr>
                <w:b/>
              </w:rPr>
              <w:t xml:space="preserve"> has done the following within the last </w:t>
            </w:r>
            <w:r w:rsidRPr="008448CF">
              <w:rPr>
                <w:b/>
                <w:u w:val="single"/>
              </w:rPr>
              <w:t>24</w:t>
            </w:r>
            <w:r w:rsidRPr="008448CF">
              <w:rPr>
                <w:b/>
              </w:rPr>
              <w:t xml:space="preserve"> months:</w:t>
            </w:r>
          </w:p>
        </w:tc>
      </w:tr>
      <w:tr w:rsidR="00D25C7D" w14:paraId="6507846D" w14:textId="77777777" w:rsidTr="002932C0">
        <w:trPr>
          <w:cantSplit/>
          <w:jc w:val="center"/>
        </w:trPr>
        <w:tc>
          <w:tcPr>
            <w:tcW w:w="571" w:type="dxa"/>
            <w:vMerge w:val="restart"/>
            <w:tcBorders>
              <w:top w:val="nil"/>
              <w:bottom w:val="single" w:sz="4" w:space="0" w:color="auto"/>
              <w:right w:val="single" w:sz="4" w:space="0" w:color="auto"/>
            </w:tcBorders>
            <w:tcMar>
              <w:top w:w="72" w:type="dxa"/>
              <w:left w:w="115" w:type="dxa"/>
              <w:bottom w:w="72" w:type="dxa"/>
              <w:right w:w="115" w:type="dxa"/>
            </w:tcMar>
            <w:textDirection w:val="btLr"/>
          </w:tcPr>
          <w:p w14:paraId="06991147" w14:textId="77777777" w:rsidR="00D25C7D" w:rsidRDefault="00D25C7D" w:rsidP="00D86E37">
            <w:pPr>
              <w:spacing w:before="120"/>
              <w:ind w:left="115" w:right="115"/>
              <w:jc w:val="center"/>
              <w:rPr>
                <w:sz w:val="16"/>
              </w:rPr>
            </w:pPr>
            <w:r>
              <w:rPr>
                <w:sz w:val="16"/>
              </w:rPr>
              <w:t>AWARENESS</w:t>
            </w:r>
          </w:p>
        </w:tc>
        <w:tc>
          <w:tcPr>
            <w:tcW w:w="738" w:type="dxa"/>
            <w:tcBorders>
              <w:top w:val="nil"/>
              <w:left w:val="single" w:sz="4" w:space="0" w:color="auto"/>
              <w:bottom w:val="nil"/>
              <w:right w:val="nil"/>
            </w:tcBorders>
            <w:tcMar>
              <w:top w:w="72" w:type="dxa"/>
              <w:left w:w="115" w:type="dxa"/>
              <w:bottom w:w="72" w:type="dxa"/>
              <w:right w:w="115" w:type="dxa"/>
            </w:tcMar>
          </w:tcPr>
          <w:p w14:paraId="39388EE9" w14:textId="77777777" w:rsidR="00D25C7D" w:rsidRDefault="00D25C7D" w:rsidP="00D86E37">
            <w:pPr>
              <w:jc w:val="right"/>
              <w:rPr>
                <w:u w:val="single"/>
              </w:rPr>
            </w:pPr>
            <w:r>
              <w:rPr>
                <w:sz w:val="16"/>
              </w:rPr>
              <w:t xml:space="preserve">a </w:t>
            </w:r>
            <w:r>
              <w:rPr>
                <w:b/>
              </w:rPr>
              <w:sym w:font="Wingdings" w:char="F06F"/>
            </w:r>
            <w:r>
              <w:rPr>
                <w:b/>
              </w:rPr>
              <w:t xml:space="preserve"> </w:t>
            </w:r>
          </w:p>
        </w:tc>
        <w:tc>
          <w:tcPr>
            <w:tcW w:w="8087" w:type="dxa"/>
            <w:tcBorders>
              <w:top w:val="nil"/>
              <w:left w:val="nil"/>
              <w:bottom w:val="nil"/>
              <w:right w:val="single" w:sz="4" w:space="0" w:color="auto"/>
            </w:tcBorders>
            <w:tcMar>
              <w:top w:w="72" w:type="dxa"/>
              <w:left w:w="115" w:type="dxa"/>
              <w:bottom w:w="72" w:type="dxa"/>
              <w:right w:w="115" w:type="dxa"/>
            </w:tcMar>
          </w:tcPr>
          <w:p w14:paraId="49CF4A60" w14:textId="7510903F" w:rsidR="00D25C7D" w:rsidRPr="004E58E4" w:rsidRDefault="002810DE" w:rsidP="00D86E37">
            <w:pPr>
              <w:rPr>
                <w:i/>
                <w:sz w:val="16"/>
                <w:szCs w:val="16"/>
              </w:rPr>
            </w:pPr>
            <w:r>
              <w:t xml:space="preserve">the AHRQ </w:t>
            </w:r>
            <w:r w:rsidR="00824D38">
              <w:t>Surveys on Patient Safety Culture (SOPS)</w:t>
            </w:r>
            <w:r>
              <w:t>, a nationally recognized too</w:t>
            </w:r>
            <w:r w:rsidR="00BA6FFE">
              <w:t>l</w:t>
            </w:r>
            <w:r>
              <w:t xml:space="preserve"> that has demonstrated </w:t>
            </w:r>
            <w:r w:rsidR="00824D38">
              <w:t xml:space="preserve">validity, consistency, and reliability, was administered to </w:t>
            </w:r>
            <w:hyperlink w:anchor="SP_22a_employee" w:history="1">
              <w:r w:rsidR="00824D38" w:rsidRPr="00E8059F">
                <w:rPr>
                  <w:rStyle w:val="Hyperlink"/>
                </w:rPr>
                <w:t>employees</w:t>
              </w:r>
            </w:hyperlink>
            <w:r w:rsidR="00E67189">
              <w:rPr>
                <w:rStyle w:val="Hyperlink"/>
              </w:rPr>
              <w:t>.</w:t>
            </w:r>
          </w:p>
          <w:p w14:paraId="30651486" w14:textId="77777777" w:rsidR="00D25C7D" w:rsidRPr="004E58E4" w:rsidRDefault="00D25C7D" w:rsidP="00D86E37">
            <w:pPr>
              <w:rPr>
                <w:i/>
                <w:sz w:val="16"/>
                <w:szCs w:val="16"/>
              </w:rPr>
            </w:pPr>
          </w:p>
          <w:p w14:paraId="30D135BE" w14:textId="26D821FF" w:rsidR="00D25C7D" w:rsidRPr="008E39FF" w:rsidRDefault="00D25C7D" w:rsidP="00D25C7D">
            <w:pPr>
              <w:rPr>
                <w:b/>
                <w:i/>
                <w:color w:val="FF0000"/>
              </w:rPr>
            </w:pPr>
            <w:r w:rsidRPr="004E58E4">
              <w:rPr>
                <w:b/>
                <w:i/>
                <w:color w:val="FF0000"/>
              </w:rPr>
              <w:t>If item ‘a’ is not checked, no other items in Practice #2 may be checked.</w:t>
            </w:r>
          </w:p>
        </w:tc>
      </w:tr>
      <w:tr w:rsidR="00D25C7D" w14:paraId="1B5E4616" w14:textId="77777777" w:rsidTr="002932C0">
        <w:trPr>
          <w:cantSplit/>
          <w:jc w:val="center"/>
        </w:trPr>
        <w:tc>
          <w:tcPr>
            <w:tcW w:w="571" w:type="dxa"/>
            <w:vMerge/>
            <w:tcBorders>
              <w:top w:val="single" w:sz="4" w:space="0" w:color="auto"/>
              <w:bottom w:val="single" w:sz="4" w:space="0" w:color="auto"/>
              <w:right w:val="single" w:sz="4" w:space="0" w:color="auto"/>
            </w:tcBorders>
            <w:tcMar>
              <w:top w:w="72" w:type="dxa"/>
              <w:left w:w="115" w:type="dxa"/>
              <w:bottom w:w="72" w:type="dxa"/>
              <w:right w:w="115" w:type="dxa"/>
            </w:tcMar>
          </w:tcPr>
          <w:p w14:paraId="3F28B7C4" w14:textId="77777777" w:rsidR="00D25C7D" w:rsidRDefault="00D25C7D" w:rsidP="00D86E37">
            <w:pPr>
              <w:jc w:val="center"/>
              <w:rPr>
                <w:sz w:val="16"/>
              </w:rPr>
            </w:pPr>
          </w:p>
        </w:tc>
        <w:tc>
          <w:tcPr>
            <w:tcW w:w="738" w:type="dxa"/>
            <w:tcBorders>
              <w:top w:val="nil"/>
              <w:left w:val="single" w:sz="4" w:space="0" w:color="auto"/>
              <w:bottom w:val="nil"/>
              <w:right w:val="nil"/>
            </w:tcBorders>
            <w:tcMar>
              <w:top w:w="72" w:type="dxa"/>
              <w:left w:w="115" w:type="dxa"/>
              <w:bottom w:w="72" w:type="dxa"/>
              <w:right w:w="115" w:type="dxa"/>
            </w:tcMar>
          </w:tcPr>
          <w:p w14:paraId="181EB94A" w14:textId="77777777" w:rsidR="00D25C7D" w:rsidRDefault="00D25C7D" w:rsidP="00D86E37">
            <w:pPr>
              <w:jc w:val="right"/>
              <w:rPr>
                <w:sz w:val="16"/>
              </w:rPr>
            </w:pPr>
            <w:r>
              <w:rPr>
                <w:sz w:val="16"/>
              </w:rPr>
              <w:t xml:space="preserve">b </w:t>
            </w:r>
            <w:r>
              <w:rPr>
                <w:b/>
              </w:rPr>
              <w:sym w:font="Wingdings" w:char="F06F"/>
            </w:r>
          </w:p>
        </w:tc>
        <w:tc>
          <w:tcPr>
            <w:tcW w:w="8087" w:type="dxa"/>
            <w:tcBorders>
              <w:top w:val="nil"/>
              <w:left w:val="nil"/>
              <w:bottom w:val="nil"/>
              <w:right w:val="single" w:sz="4" w:space="0" w:color="auto"/>
            </w:tcBorders>
            <w:tcMar>
              <w:top w:w="72" w:type="dxa"/>
              <w:left w:w="115" w:type="dxa"/>
              <w:bottom w:w="72" w:type="dxa"/>
              <w:right w:w="115" w:type="dxa"/>
            </w:tcMar>
          </w:tcPr>
          <w:p w14:paraId="6DB7129D" w14:textId="1CCEF294" w:rsidR="00D25C7D" w:rsidRPr="004E58E4" w:rsidRDefault="00D25C7D" w:rsidP="00D86E37">
            <w:r w:rsidRPr="00FE0589">
              <w:rPr>
                <w:rStyle w:val="Hyperlink"/>
                <w:color w:val="auto"/>
                <w:u w:val="none"/>
              </w:rPr>
              <w:t>benchmarked</w:t>
            </w:r>
            <w:r w:rsidRPr="00FE0589">
              <w:t xml:space="preserve"> results </w:t>
            </w:r>
            <w:r w:rsidRPr="004E58E4">
              <w:t xml:space="preserve">of the </w:t>
            </w:r>
            <w:r w:rsidR="00842BF1">
              <w:t xml:space="preserve">AHRQ </w:t>
            </w:r>
            <w:r w:rsidR="00824D38">
              <w:t>SOPS</w:t>
            </w:r>
            <w:r w:rsidRPr="004E58E4">
              <w:t xml:space="preserve"> against </w:t>
            </w:r>
            <w:hyperlink w:anchor="SP_22b_externalorg" w:history="1">
              <w:r w:rsidRPr="00E8059F">
                <w:rPr>
                  <w:rStyle w:val="Hyperlink"/>
                </w:rPr>
                <w:t>external organizations</w:t>
              </w:r>
            </w:hyperlink>
            <w:r w:rsidRPr="004E58E4">
              <w:t xml:space="preserve">, such as “like” </w:t>
            </w:r>
            <w:r>
              <w:t>ASCs</w:t>
            </w:r>
            <w:r w:rsidRPr="004E58E4">
              <w:t xml:space="preserve"> or other </w:t>
            </w:r>
            <w:r>
              <w:t>comparable facilities</w:t>
            </w:r>
            <w:r w:rsidRPr="004E58E4">
              <w:t xml:space="preserve"> within the same health system.</w:t>
            </w:r>
          </w:p>
          <w:p w14:paraId="2351FCDC" w14:textId="77777777" w:rsidR="00D25C7D" w:rsidRPr="004E58E4" w:rsidRDefault="00D25C7D" w:rsidP="00D86E37"/>
        </w:tc>
      </w:tr>
      <w:tr w:rsidR="00D25C7D" w14:paraId="69EBEC26" w14:textId="77777777" w:rsidTr="002932C0">
        <w:trPr>
          <w:cantSplit/>
          <w:jc w:val="center"/>
        </w:trPr>
        <w:tc>
          <w:tcPr>
            <w:tcW w:w="571" w:type="dxa"/>
            <w:vMerge/>
            <w:tcBorders>
              <w:top w:val="single" w:sz="4" w:space="0" w:color="auto"/>
              <w:bottom w:val="single" w:sz="4" w:space="0" w:color="auto"/>
              <w:right w:val="single" w:sz="4" w:space="0" w:color="auto"/>
            </w:tcBorders>
            <w:tcMar>
              <w:top w:w="72" w:type="dxa"/>
              <w:left w:w="115" w:type="dxa"/>
              <w:bottom w:w="72" w:type="dxa"/>
              <w:right w:w="115" w:type="dxa"/>
            </w:tcMar>
          </w:tcPr>
          <w:p w14:paraId="5FE3602C" w14:textId="77777777" w:rsidR="00D25C7D" w:rsidRDefault="00D25C7D" w:rsidP="00D86E37">
            <w:pPr>
              <w:jc w:val="center"/>
              <w:rPr>
                <w:sz w:val="16"/>
              </w:rPr>
            </w:pPr>
          </w:p>
        </w:tc>
        <w:tc>
          <w:tcPr>
            <w:tcW w:w="738" w:type="dxa"/>
            <w:tcBorders>
              <w:top w:val="nil"/>
              <w:left w:val="single" w:sz="4" w:space="0" w:color="auto"/>
              <w:bottom w:val="single" w:sz="4" w:space="0" w:color="auto"/>
              <w:right w:val="nil"/>
            </w:tcBorders>
            <w:tcMar>
              <w:top w:w="72" w:type="dxa"/>
              <w:left w:w="115" w:type="dxa"/>
              <w:bottom w:w="72" w:type="dxa"/>
              <w:right w:w="115" w:type="dxa"/>
            </w:tcMar>
          </w:tcPr>
          <w:p w14:paraId="30ED4F5A" w14:textId="77777777" w:rsidR="00D25C7D" w:rsidRDefault="00D25C7D" w:rsidP="00D86E37">
            <w:pPr>
              <w:jc w:val="right"/>
              <w:rPr>
                <w:sz w:val="16"/>
              </w:rPr>
            </w:pPr>
            <w:r>
              <w:rPr>
                <w:sz w:val="16"/>
              </w:rPr>
              <w:t xml:space="preserve">c </w:t>
            </w:r>
            <w:r>
              <w:rPr>
                <w:b/>
              </w:rPr>
              <w:sym w:font="Wingdings" w:char="F06F"/>
            </w:r>
          </w:p>
        </w:tc>
        <w:tc>
          <w:tcPr>
            <w:tcW w:w="8087" w:type="dxa"/>
            <w:tcBorders>
              <w:top w:val="nil"/>
              <w:left w:val="nil"/>
              <w:bottom w:val="single" w:sz="4" w:space="0" w:color="auto"/>
              <w:right w:val="single" w:sz="4" w:space="0" w:color="auto"/>
            </w:tcBorders>
            <w:tcMar>
              <w:top w:w="72" w:type="dxa"/>
              <w:left w:w="115" w:type="dxa"/>
              <w:bottom w:w="72" w:type="dxa"/>
              <w:right w:w="115" w:type="dxa"/>
            </w:tcMar>
          </w:tcPr>
          <w:p w14:paraId="1B0A0198" w14:textId="675B1A70" w:rsidR="00D25C7D" w:rsidRPr="004E58E4" w:rsidRDefault="00846263" w:rsidP="0044616B">
            <w:hyperlink w:anchor="SP_Leadership" w:history="1">
              <w:r w:rsidR="0044616B" w:rsidRPr="0044616B">
                <w:rPr>
                  <w:rStyle w:val="Hyperlink"/>
                </w:rPr>
                <w:t xml:space="preserve">Risk </w:t>
              </w:r>
              <w:r w:rsidR="0044616B">
                <w:rPr>
                  <w:rStyle w:val="Hyperlink"/>
                </w:rPr>
                <w:t>M</w:t>
              </w:r>
              <w:r w:rsidR="0044616B" w:rsidRPr="0044616B">
                <w:rPr>
                  <w:rStyle w:val="Hyperlink"/>
                </w:rPr>
                <w:t xml:space="preserve">anager, </w:t>
              </w:r>
              <w:r w:rsidR="0044616B">
                <w:rPr>
                  <w:rStyle w:val="Hyperlink"/>
                </w:rPr>
                <w:t>Q</w:t>
              </w:r>
              <w:r w:rsidR="0044616B" w:rsidRPr="0044616B">
                <w:rPr>
                  <w:rStyle w:val="Hyperlink"/>
                </w:rPr>
                <w:t>uali</w:t>
              </w:r>
              <w:r w:rsidR="0044616B">
                <w:rPr>
                  <w:rStyle w:val="Hyperlink"/>
                </w:rPr>
                <w:t>ty C</w:t>
              </w:r>
              <w:r w:rsidR="0044616B" w:rsidRPr="0044616B">
                <w:rPr>
                  <w:rStyle w:val="Hyperlink"/>
                </w:rPr>
                <w:t>oordinator</w:t>
              </w:r>
            </w:hyperlink>
            <w:r w:rsidR="0044616B">
              <w:rPr>
                <w:rStyle w:val="Hyperlink"/>
              </w:rPr>
              <w:t>,</w:t>
            </w:r>
            <w:r w:rsidR="00D25C7D">
              <w:t xml:space="preserve"> or </w:t>
            </w:r>
            <w:hyperlink w:anchor="SP_Leadership" w:history="1">
              <w:r w:rsidR="00D25C7D" w:rsidRPr="0044616B">
                <w:rPr>
                  <w:rStyle w:val="Hyperlink"/>
                </w:rPr>
                <w:t>leadership</w:t>
              </w:r>
            </w:hyperlink>
            <w:r w:rsidR="00D25C7D" w:rsidRPr="004E58E4">
              <w:t xml:space="preserve"> used the results of the </w:t>
            </w:r>
            <w:r w:rsidR="00842BF1">
              <w:t xml:space="preserve">AHRQ </w:t>
            </w:r>
            <w:r w:rsidR="00824D38">
              <w:t>SOPS</w:t>
            </w:r>
            <w:r w:rsidR="00D25C7D" w:rsidRPr="004E58E4">
              <w:t xml:space="preserve"> to </w:t>
            </w:r>
            <w:r w:rsidR="00D25C7D" w:rsidRPr="0070375B">
              <w:rPr>
                <w:rStyle w:val="Hyperlink"/>
                <w:color w:val="auto"/>
                <w:u w:val="none"/>
              </w:rPr>
              <w:t>debrief staff</w:t>
            </w:r>
            <w:r w:rsidR="00D25C7D" w:rsidRPr="0070375B">
              <w:t xml:space="preserve"> </w:t>
            </w:r>
            <w:r w:rsidR="00D25C7D" w:rsidRPr="004E58E4">
              <w:t>using semi-structured approaches for the debriefings and presenting results in aggregate form to ensure the anonymity of survey respondents.</w:t>
            </w:r>
          </w:p>
        </w:tc>
      </w:tr>
      <w:tr w:rsidR="00D25C7D" w14:paraId="0E6DB0C2" w14:textId="77777777" w:rsidTr="002932C0">
        <w:trPr>
          <w:cantSplit/>
          <w:jc w:val="center"/>
        </w:trPr>
        <w:tc>
          <w:tcPr>
            <w:tcW w:w="571" w:type="dxa"/>
            <w:tcBorders>
              <w:bottom w:val="nil"/>
            </w:tcBorders>
            <w:tcMar>
              <w:top w:w="72" w:type="dxa"/>
              <w:left w:w="115" w:type="dxa"/>
              <w:bottom w:w="72" w:type="dxa"/>
              <w:right w:w="115" w:type="dxa"/>
            </w:tcMar>
          </w:tcPr>
          <w:p w14:paraId="1ACF5608" w14:textId="77777777" w:rsidR="00D25C7D" w:rsidRDefault="00D25C7D" w:rsidP="00D86E37">
            <w:pPr>
              <w:jc w:val="center"/>
            </w:pPr>
            <w:r>
              <w:rPr>
                <w:sz w:val="16"/>
              </w:rPr>
              <w:t>2.3</w:t>
            </w:r>
          </w:p>
        </w:tc>
        <w:tc>
          <w:tcPr>
            <w:tcW w:w="8825" w:type="dxa"/>
            <w:gridSpan w:val="2"/>
            <w:tcBorders>
              <w:top w:val="single" w:sz="4" w:space="0" w:color="auto"/>
              <w:bottom w:val="nil"/>
            </w:tcBorders>
            <w:tcMar>
              <w:top w:w="72" w:type="dxa"/>
              <w:left w:w="115" w:type="dxa"/>
              <w:bottom w:w="72" w:type="dxa"/>
              <w:right w:w="115" w:type="dxa"/>
            </w:tcMar>
          </w:tcPr>
          <w:p w14:paraId="4C63096E" w14:textId="3B14E5BB" w:rsidR="00D25C7D" w:rsidRPr="006E5009" w:rsidRDefault="00D25C7D" w:rsidP="00D86E37">
            <w:pPr>
              <w:rPr>
                <w:b/>
              </w:rPr>
            </w:pPr>
            <w:r w:rsidRPr="006E5009">
              <w:rPr>
                <w:b/>
              </w:rPr>
              <w:t>In regard to accountability for improvements in the measurement of the culture of safety, our</w:t>
            </w:r>
            <w:r w:rsidRPr="008448CF">
              <w:rPr>
                <w:b/>
              </w:rPr>
              <w:t xml:space="preserve"> </w:t>
            </w:r>
            <w:r w:rsidR="00405D34" w:rsidRPr="008448CF">
              <w:rPr>
                <w:b/>
              </w:rPr>
              <w:t>facility</w:t>
            </w:r>
            <w:r w:rsidRPr="006E5009">
              <w:rPr>
                <w:b/>
              </w:rPr>
              <w:t xml:space="preserve"> has done the following within the last </w:t>
            </w:r>
            <w:r w:rsidRPr="006E5009">
              <w:rPr>
                <w:b/>
                <w:u w:val="single"/>
              </w:rPr>
              <w:t>24</w:t>
            </w:r>
            <w:r w:rsidRPr="006E5009">
              <w:rPr>
                <w:b/>
              </w:rPr>
              <w:t xml:space="preserve"> months:</w:t>
            </w:r>
          </w:p>
        </w:tc>
      </w:tr>
      <w:tr w:rsidR="00D25C7D" w14:paraId="57E36460" w14:textId="77777777" w:rsidTr="002932C0">
        <w:trPr>
          <w:cantSplit/>
          <w:jc w:val="center"/>
        </w:trPr>
        <w:tc>
          <w:tcPr>
            <w:tcW w:w="571" w:type="dxa"/>
            <w:vMerge w:val="restart"/>
            <w:tcBorders>
              <w:top w:val="nil"/>
              <w:bottom w:val="single" w:sz="4" w:space="0" w:color="auto"/>
              <w:right w:val="single" w:sz="4" w:space="0" w:color="auto"/>
            </w:tcBorders>
            <w:tcMar>
              <w:top w:w="72" w:type="dxa"/>
              <w:left w:w="115" w:type="dxa"/>
              <w:bottom w:w="72" w:type="dxa"/>
              <w:right w:w="115" w:type="dxa"/>
            </w:tcMar>
            <w:textDirection w:val="btLr"/>
          </w:tcPr>
          <w:p w14:paraId="2122B641" w14:textId="77777777" w:rsidR="00D25C7D" w:rsidRDefault="00D25C7D" w:rsidP="00D86E37">
            <w:pPr>
              <w:spacing w:before="120"/>
              <w:ind w:left="115" w:right="115"/>
              <w:jc w:val="center"/>
              <w:rPr>
                <w:sz w:val="16"/>
              </w:rPr>
            </w:pPr>
            <w:r>
              <w:rPr>
                <w:sz w:val="16"/>
              </w:rPr>
              <w:t>ACCOUNTABILITY</w:t>
            </w:r>
          </w:p>
        </w:tc>
        <w:tc>
          <w:tcPr>
            <w:tcW w:w="738" w:type="dxa"/>
            <w:tcBorders>
              <w:top w:val="nil"/>
              <w:left w:val="single" w:sz="4" w:space="0" w:color="auto"/>
              <w:bottom w:val="nil"/>
              <w:right w:val="nil"/>
            </w:tcBorders>
            <w:tcMar>
              <w:top w:w="72" w:type="dxa"/>
              <w:left w:w="115" w:type="dxa"/>
              <w:bottom w:w="72" w:type="dxa"/>
              <w:right w:w="115" w:type="dxa"/>
            </w:tcMar>
          </w:tcPr>
          <w:p w14:paraId="4BB6A2CB" w14:textId="77777777" w:rsidR="00D25C7D" w:rsidRDefault="00D25C7D" w:rsidP="00D86E37">
            <w:pPr>
              <w:jc w:val="right"/>
              <w:rPr>
                <w:u w:val="single"/>
              </w:rPr>
            </w:pPr>
            <w:r>
              <w:rPr>
                <w:sz w:val="16"/>
              </w:rPr>
              <w:t xml:space="preserve">a </w:t>
            </w:r>
            <w:r>
              <w:rPr>
                <w:b/>
              </w:rPr>
              <w:sym w:font="Wingdings" w:char="F06F"/>
            </w:r>
            <w:r>
              <w:rPr>
                <w:b/>
              </w:rPr>
              <w:t xml:space="preserve"> </w:t>
            </w:r>
          </w:p>
        </w:tc>
        <w:tc>
          <w:tcPr>
            <w:tcW w:w="8087" w:type="dxa"/>
            <w:tcBorders>
              <w:top w:val="nil"/>
              <w:left w:val="nil"/>
              <w:bottom w:val="nil"/>
              <w:right w:val="single" w:sz="4" w:space="0" w:color="auto"/>
            </w:tcBorders>
            <w:tcMar>
              <w:top w:w="72" w:type="dxa"/>
              <w:left w:w="115" w:type="dxa"/>
              <w:bottom w:w="72" w:type="dxa"/>
              <w:right w:w="115" w:type="dxa"/>
            </w:tcMar>
          </w:tcPr>
          <w:p w14:paraId="409E2559" w14:textId="2E2E8351" w:rsidR="00824D38" w:rsidRPr="004E58E4" w:rsidRDefault="00824D38" w:rsidP="00824D38">
            <w:r w:rsidRPr="004E58E4">
              <w:t xml:space="preserve">shared the results of </w:t>
            </w:r>
            <w:r>
              <w:t>AHRQ SOPS</w:t>
            </w:r>
            <w:r w:rsidRPr="004E58E4">
              <w:t xml:space="preserve"> with </w:t>
            </w:r>
            <w:hyperlink w:anchor="SP_Leadership" w:history="1">
              <w:r w:rsidRPr="00492136">
                <w:rPr>
                  <w:rStyle w:val="Hyperlink"/>
                </w:rPr>
                <w:t>governance and leadership</w:t>
              </w:r>
            </w:hyperlink>
            <w:r>
              <w:t xml:space="preserve"> </w:t>
            </w:r>
            <w:r w:rsidRPr="004E58E4">
              <w:t xml:space="preserve">in a formal </w:t>
            </w:r>
            <w:hyperlink w:anchor="SP_report_communicate" w:history="1">
              <w:r w:rsidRPr="00AF1DA8">
                <w:rPr>
                  <w:rStyle w:val="Hyperlink"/>
                </w:rPr>
                <w:t>report</w:t>
              </w:r>
            </w:hyperlink>
            <w:r w:rsidRPr="004E58E4">
              <w:t xml:space="preserve"> and discussion. (p.88)</w:t>
            </w:r>
          </w:p>
          <w:p w14:paraId="0F4EAA2E" w14:textId="77777777" w:rsidR="00D25C7D" w:rsidRPr="00842BF1" w:rsidRDefault="00D25C7D" w:rsidP="00824D38">
            <w:pPr>
              <w:rPr>
                <w:highlight w:val="yellow"/>
              </w:rPr>
            </w:pPr>
          </w:p>
        </w:tc>
      </w:tr>
      <w:tr w:rsidR="00D25C7D" w14:paraId="24054D18" w14:textId="77777777" w:rsidTr="002932C0">
        <w:trPr>
          <w:cantSplit/>
          <w:jc w:val="center"/>
        </w:trPr>
        <w:tc>
          <w:tcPr>
            <w:tcW w:w="571" w:type="dxa"/>
            <w:vMerge/>
            <w:tcBorders>
              <w:top w:val="single" w:sz="4" w:space="0" w:color="auto"/>
              <w:bottom w:val="single" w:sz="4" w:space="0" w:color="auto"/>
              <w:right w:val="single" w:sz="4" w:space="0" w:color="auto"/>
            </w:tcBorders>
            <w:tcMar>
              <w:top w:w="72" w:type="dxa"/>
              <w:left w:w="115" w:type="dxa"/>
              <w:bottom w:w="72" w:type="dxa"/>
              <w:right w:w="115" w:type="dxa"/>
            </w:tcMar>
          </w:tcPr>
          <w:p w14:paraId="498EA385" w14:textId="77777777" w:rsidR="00D25C7D" w:rsidRDefault="00D25C7D" w:rsidP="00D86E37">
            <w:pPr>
              <w:jc w:val="center"/>
              <w:rPr>
                <w:sz w:val="16"/>
              </w:rPr>
            </w:pPr>
          </w:p>
        </w:tc>
        <w:tc>
          <w:tcPr>
            <w:tcW w:w="738" w:type="dxa"/>
            <w:tcBorders>
              <w:top w:val="nil"/>
              <w:left w:val="single" w:sz="4" w:space="0" w:color="auto"/>
              <w:bottom w:val="nil"/>
              <w:right w:val="nil"/>
            </w:tcBorders>
            <w:tcMar>
              <w:top w:w="72" w:type="dxa"/>
              <w:left w:w="115" w:type="dxa"/>
              <w:bottom w:w="72" w:type="dxa"/>
              <w:right w:w="115" w:type="dxa"/>
            </w:tcMar>
          </w:tcPr>
          <w:p w14:paraId="00240DB2" w14:textId="77777777" w:rsidR="00D25C7D" w:rsidRDefault="00D25C7D" w:rsidP="00D86E37">
            <w:pPr>
              <w:jc w:val="right"/>
              <w:rPr>
                <w:u w:val="single"/>
              </w:rPr>
            </w:pPr>
            <w:r>
              <w:rPr>
                <w:sz w:val="16"/>
              </w:rPr>
              <w:t xml:space="preserve">b </w:t>
            </w:r>
            <w:r>
              <w:rPr>
                <w:b/>
              </w:rPr>
              <w:sym w:font="Wingdings" w:char="F06F"/>
            </w:r>
          </w:p>
        </w:tc>
        <w:tc>
          <w:tcPr>
            <w:tcW w:w="8087" w:type="dxa"/>
            <w:tcBorders>
              <w:top w:val="nil"/>
              <w:left w:val="nil"/>
              <w:bottom w:val="nil"/>
              <w:right w:val="single" w:sz="4" w:space="0" w:color="auto"/>
            </w:tcBorders>
            <w:tcMar>
              <w:top w:w="72" w:type="dxa"/>
              <w:left w:w="115" w:type="dxa"/>
              <w:bottom w:w="72" w:type="dxa"/>
              <w:right w:w="115" w:type="dxa"/>
            </w:tcMar>
          </w:tcPr>
          <w:p w14:paraId="7BBE7A3B" w14:textId="71B91C09" w:rsidR="00824D38" w:rsidRDefault="00824D38" w:rsidP="00824D38">
            <w:r w:rsidRPr="004E58E4">
              <w:t xml:space="preserve">included in </w:t>
            </w:r>
            <w:hyperlink w:anchor="SP_23b_targetedresponserate" w:history="1">
              <w:r w:rsidRPr="004E58E4">
                <w:rPr>
                  <w:rStyle w:val="Hyperlink"/>
                </w:rPr>
                <w:t>performance evaluation criteria</w:t>
              </w:r>
            </w:hyperlink>
            <w:r w:rsidRPr="004E58E4">
              <w:t xml:space="preserve"> for</w:t>
            </w:r>
            <w:r>
              <w:rPr>
                <w:rStyle w:val="Hyperlink"/>
              </w:rPr>
              <w:t xml:space="preserve"> </w:t>
            </w:r>
            <w:hyperlink w:anchor="SP_Leadership" w:history="1">
              <w:r w:rsidRPr="00E8059F">
                <w:rPr>
                  <w:rStyle w:val="Hyperlink"/>
                </w:rPr>
                <w:t>leadership</w:t>
              </w:r>
            </w:hyperlink>
            <w:r w:rsidRPr="004E58E4">
              <w:t xml:space="preserve">, both the response rates to the survey and the use of the survey results in the improvement efforts. </w:t>
            </w:r>
          </w:p>
          <w:p w14:paraId="3DACAA12" w14:textId="77777777" w:rsidR="00D25C7D" w:rsidRPr="004E58E4" w:rsidRDefault="00D25C7D" w:rsidP="00824D38"/>
        </w:tc>
      </w:tr>
      <w:tr w:rsidR="00D25C7D" w14:paraId="2B2B3BA8" w14:textId="77777777" w:rsidTr="002932C0">
        <w:trPr>
          <w:cantSplit/>
          <w:jc w:val="center"/>
        </w:trPr>
        <w:tc>
          <w:tcPr>
            <w:tcW w:w="571" w:type="dxa"/>
            <w:tcBorders>
              <w:bottom w:val="nil"/>
            </w:tcBorders>
            <w:tcMar>
              <w:top w:w="72" w:type="dxa"/>
              <w:left w:w="115" w:type="dxa"/>
              <w:bottom w:w="72" w:type="dxa"/>
              <w:right w:w="115" w:type="dxa"/>
            </w:tcMar>
          </w:tcPr>
          <w:p w14:paraId="757AFCB8" w14:textId="77777777" w:rsidR="00D25C7D" w:rsidRDefault="00D25C7D" w:rsidP="00D86E37">
            <w:pPr>
              <w:jc w:val="center"/>
            </w:pPr>
            <w:r>
              <w:rPr>
                <w:sz w:val="16"/>
              </w:rPr>
              <w:t>2.4</w:t>
            </w:r>
          </w:p>
        </w:tc>
        <w:tc>
          <w:tcPr>
            <w:tcW w:w="8825" w:type="dxa"/>
            <w:gridSpan w:val="2"/>
            <w:tcBorders>
              <w:top w:val="single" w:sz="4" w:space="0" w:color="auto"/>
              <w:bottom w:val="nil"/>
            </w:tcBorders>
            <w:tcMar>
              <w:top w:w="72" w:type="dxa"/>
              <w:left w:w="115" w:type="dxa"/>
              <w:bottom w:w="72" w:type="dxa"/>
              <w:right w:w="115" w:type="dxa"/>
            </w:tcMar>
          </w:tcPr>
          <w:p w14:paraId="0BFAAF7E" w14:textId="2BBDFC65" w:rsidR="00D25C7D" w:rsidRDefault="00D25C7D" w:rsidP="00D86E37">
            <w:pPr>
              <w:rPr>
                <w:b/>
              </w:rPr>
            </w:pPr>
            <w:r>
              <w:rPr>
                <w:b/>
              </w:rPr>
              <w:t xml:space="preserve">In regard to the culture of safety measurement, the </w:t>
            </w:r>
            <w:r w:rsidR="00405D34" w:rsidRPr="008448CF">
              <w:rPr>
                <w:b/>
              </w:rPr>
              <w:t>facility</w:t>
            </w:r>
            <w:r>
              <w:rPr>
                <w:b/>
              </w:rPr>
              <w:t xml:space="preserve"> has done the following (or has had the following in place) within the last 12 months:</w:t>
            </w:r>
          </w:p>
        </w:tc>
      </w:tr>
      <w:tr w:rsidR="00D25C7D" w14:paraId="60D7C8E4" w14:textId="77777777" w:rsidTr="002932C0">
        <w:trPr>
          <w:cantSplit/>
          <w:trHeight w:val="368"/>
          <w:jc w:val="center"/>
        </w:trPr>
        <w:tc>
          <w:tcPr>
            <w:tcW w:w="571" w:type="dxa"/>
            <w:vMerge w:val="restart"/>
            <w:tcBorders>
              <w:top w:val="nil"/>
              <w:bottom w:val="single" w:sz="4" w:space="0" w:color="auto"/>
              <w:right w:val="single" w:sz="4" w:space="0" w:color="auto"/>
            </w:tcBorders>
            <w:tcMar>
              <w:top w:w="72" w:type="dxa"/>
              <w:left w:w="115" w:type="dxa"/>
              <w:bottom w:w="72" w:type="dxa"/>
              <w:right w:w="115" w:type="dxa"/>
            </w:tcMar>
            <w:textDirection w:val="btLr"/>
          </w:tcPr>
          <w:p w14:paraId="349C6F6D" w14:textId="77777777" w:rsidR="00D25C7D" w:rsidRDefault="00D25C7D" w:rsidP="00D86E37">
            <w:pPr>
              <w:spacing w:before="120"/>
              <w:ind w:left="115" w:right="115"/>
              <w:jc w:val="center"/>
              <w:rPr>
                <w:sz w:val="16"/>
              </w:rPr>
            </w:pPr>
            <w:r>
              <w:rPr>
                <w:sz w:val="16"/>
              </w:rPr>
              <w:t>ABILITY</w:t>
            </w:r>
          </w:p>
        </w:tc>
        <w:tc>
          <w:tcPr>
            <w:tcW w:w="738" w:type="dxa"/>
            <w:tcBorders>
              <w:top w:val="nil"/>
              <w:left w:val="single" w:sz="4" w:space="0" w:color="auto"/>
              <w:bottom w:val="nil"/>
              <w:right w:val="nil"/>
            </w:tcBorders>
            <w:tcMar>
              <w:top w:w="72" w:type="dxa"/>
              <w:left w:w="115" w:type="dxa"/>
              <w:bottom w:w="72" w:type="dxa"/>
              <w:right w:w="115" w:type="dxa"/>
            </w:tcMar>
          </w:tcPr>
          <w:p w14:paraId="706B88CE" w14:textId="77777777" w:rsidR="00D25C7D" w:rsidRDefault="00D25C7D" w:rsidP="00D86E37">
            <w:pPr>
              <w:jc w:val="right"/>
              <w:rPr>
                <w:u w:val="single"/>
              </w:rPr>
            </w:pPr>
            <w:r>
              <w:rPr>
                <w:sz w:val="16"/>
              </w:rPr>
              <w:t xml:space="preserve">a </w:t>
            </w:r>
            <w:r>
              <w:rPr>
                <w:b/>
              </w:rPr>
              <w:sym w:font="Wingdings" w:char="F06F"/>
            </w:r>
            <w:r>
              <w:rPr>
                <w:b/>
              </w:rPr>
              <w:t xml:space="preserve"> </w:t>
            </w:r>
          </w:p>
        </w:tc>
        <w:tc>
          <w:tcPr>
            <w:tcW w:w="8087" w:type="dxa"/>
            <w:tcBorders>
              <w:top w:val="nil"/>
              <w:left w:val="nil"/>
              <w:bottom w:val="nil"/>
              <w:right w:val="single" w:sz="4" w:space="0" w:color="auto"/>
            </w:tcBorders>
            <w:tcMar>
              <w:top w:w="72" w:type="dxa"/>
              <w:left w:w="115" w:type="dxa"/>
              <w:bottom w:w="72" w:type="dxa"/>
              <w:right w:w="115" w:type="dxa"/>
            </w:tcMar>
          </w:tcPr>
          <w:p w14:paraId="686C295D" w14:textId="4C89258C" w:rsidR="00D25C7D" w:rsidRPr="004E58E4" w:rsidRDefault="00D25C7D" w:rsidP="00D86E37">
            <w:r w:rsidRPr="004E58E4">
              <w:t xml:space="preserve">conducted staff </w:t>
            </w:r>
            <w:hyperlink w:anchor="SP_24a_staffedu" w:history="1">
              <w:r w:rsidRPr="0070375B">
                <w:rPr>
                  <w:rStyle w:val="Hyperlink"/>
                </w:rPr>
                <w:t>education program</w:t>
              </w:r>
            </w:hyperlink>
            <w:r w:rsidRPr="004E58E4">
              <w:t xml:space="preserve">(s) on methods to improve the culture of safety, tailored to the </w:t>
            </w:r>
            <w:r w:rsidR="00405D34">
              <w:t>facility</w:t>
            </w:r>
            <w:r w:rsidRPr="004E58E4">
              <w:t xml:space="preserve">’s </w:t>
            </w:r>
            <w:r w:rsidR="00824D38">
              <w:t>AHRQ SOPS</w:t>
            </w:r>
            <w:r w:rsidRPr="004E58E4">
              <w:t xml:space="preserve"> results.</w:t>
            </w:r>
          </w:p>
          <w:p w14:paraId="187BCF98" w14:textId="77777777" w:rsidR="00D25C7D" w:rsidRPr="004E58E4" w:rsidRDefault="00D25C7D" w:rsidP="00D86E37"/>
        </w:tc>
      </w:tr>
      <w:tr w:rsidR="00D25C7D" w14:paraId="529359D5" w14:textId="77777777" w:rsidTr="002932C0">
        <w:trPr>
          <w:cantSplit/>
          <w:trHeight w:val="485"/>
          <w:jc w:val="center"/>
        </w:trPr>
        <w:tc>
          <w:tcPr>
            <w:tcW w:w="571" w:type="dxa"/>
            <w:vMerge/>
            <w:tcBorders>
              <w:top w:val="single" w:sz="4" w:space="0" w:color="auto"/>
              <w:bottom w:val="single" w:sz="4" w:space="0" w:color="auto"/>
              <w:right w:val="single" w:sz="4" w:space="0" w:color="auto"/>
            </w:tcBorders>
            <w:tcMar>
              <w:top w:w="72" w:type="dxa"/>
              <w:left w:w="115" w:type="dxa"/>
              <w:bottom w:w="72" w:type="dxa"/>
              <w:right w:w="115" w:type="dxa"/>
            </w:tcMar>
          </w:tcPr>
          <w:p w14:paraId="5142C864" w14:textId="77777777" w:rsidR="00D25C7D" w:rsidRDefault="00D25C7D" w:rsidP="00D86E37">
            <w:pPr>
              <w:jc w:val="center"/>
              <w:rPr>
                <w:sz w:val="16"/>
              </w:rPr>
            </w:pPr>
          </w:p>
        </w:tc>
        <w:tc>
          <w:tcPr>
            <w:tcW w:w="738" w:type="dxa"/>
            <w:tcBorders>
              <w:top w:val="nil"/>
              <w:left w:val="single" w:sz="4" w:space="0" w:color="auto"/>
              <w:bottom w:val="single" w:sz="4" w:space="0" w:color="auto"/>
              <w:right w:val="nil"/>
            </w:tcBorders>
            <w:tcMar>
              <w:top w:w="72" w:type="dxa"/>
              <w:left w:w="115" w:type="dxa"/>
              <w:bottom w:w="72" w:type="dxa"/>
              <w:right w:w="115" w:type="dxa"/>
            </w:tcMar>
          </w:tcPr>
          <w:p w14:paraId="0A0E7DF2" w14:textId="77777777" w:rsidR="00D25C7D" w:rsidRDefault="00D25C7D" w:rsidP="00D86E37">
            <w:pPr>
              <w:jc w:val="right"/>
              <w:rPr>
                <w:sz w:val="16"/>
              </w:rPr>
            </w:pPr>
            <w:r>
              <w:rPr>
                <w:sz w:val="16"/>
              </w:rPr>
              <w:t xml:space="preserve">b </w:t>
            </w:r>
            <w:r>
              <w:rPr>
                <w:b/>
              </w:rPr>
              <w:sym w:font="Wingdings" w:char="F06F"/>
            </w:r>
          </w:p>
        </w:tc>
        <w:tc>
          <w:tcPr>
            <w:tcW w:w="8087" w:type="dxa"/>
            <w:tcBorders>
              <w:top w:val="nil"/>
              <w:left w:val="nil"/>
              <w:bottom w:val="single" w:sz="4" w:space="0" w:color="auto"/>
              <w:right w:val="single" w:sz="4" w:space="0" w:color="auto"/>
            </w:tcBorders>
            <w:tcMar>
              <w:top w:w="72" w:type="dxa"/>
              <w:left w:w="115" w:type="dxa"/>
              <w:bottom w:w="72" w:type="dxa"/>
              <w:right w:w="115" w:type="dxa"/>
            </w:tcMar>
          </w:tcPr>
          <w:p w14:paraId="690269AE" w14:textId="3D6650E7" w:rsidR="00D25C7D" w:rsidRPr="004E58E4" w:rsidRDefault="00D25C7D" w:rsidP="00D86E37">
            <w:r w:rsidRPr="004E58E4">
              <w:t xml:space="preserve">included the costs of annual culture measurement/follow-up activities in the patient safety program </w:t>
            </w:r>
            <w:hyperlink w:anchor="SP_budgets" w:history="1">
              <w:r w:rsidRPr="00AF1DA8">
                <w:rPr>
                  <w:rStyle w:val="Hyperlink"/>
                </w:rPr>
                <w:t>budget.</w:t>
              </w:r>
            </w:hyperlink>
          </w:p>
          <w:p w14:paraId="1C9D1DF7" w14:textId="77777777" w:rsidR="00D25C7D" w:rsidRPr="004E58E4" w:rsidRDefault="00D25C7D" w:rsidP="00D86E37"/>
        </w:tc>
      </w:tr>
      <w:tr w:rsidR="00D25C7D" w14:paraId="3D63A509" w14:textId="77777777" w:rsidTr="002932C0">
        <w:trPr>
          <w:cantSplit/>
          <w:jc w:val="center"/>
        </w:trPr>
        <w:tc>
          <w:tcPr>
            <w:tcW w:w="571" w:type="dxa"/>
            <w:tcBorders>
              <w:bottom w:val="nil"/>
            </w:tcBorders>
            <w:tcMar>
              <w:top w:w="72" w:type="dxa"/>
              <w:left w:w="115" w:type="dxa"/>
              <w:bottom w:w="72" w:type="dxa"/>
              <w:right w:w="115" w:type="dxa"/>
            </w:tcMar>
          </w:tcPr>
          <w:p w14:paraId="79EA16B1" w14:textId="77777777" w:rsidR="00D25C7D" w:rsidRDefault="00D25C7D" w:rsidP="00D86E37">
            <w:pPr>
              <w:jc w:val="center"/>
            </w:pPr>
            <w:r>
              <w:rPr>
                <w:sz w:val="16"/>
              </w:rPr>
              <w:t>2.5</w:t>
            </w:r>
          </w:p>
        </w:tc>
        <w:tc>
          <w:tcPr>
            <w:tcW w:w="8825" w:type="dxa"/>
            <w:gridSpan w:val="2"/>
            <w:tcBorders>
              <w:top w:val="single" w:sz="4" w:space="0" w:color="auto"/>
              <w:bottom w:val="nil"/>
            </w:tcBorders>
            <w:tcMar>
              <w:top w:w="72" w:type="dxa"/>
              <w:left w:w="115" w:type="dxa"/>
              <w:bottom w:w="72" w:type="dxa"/>
              <w:right w:w="115" w:type="dxa"/>
            </w:tcMar>
          </w:tcPr>
          <w:p w14:paraId="4CD90A0E" w14:textId="375B6413" w:rsidR="00D25C7D" w:rsidRDefault="00D25C7D" w:rsidP="00D86E37">
            <w:pPr>
              <w:rPr>
                <w:b/>
              </w:rPr>
            </w:pPr>
            <w:r>
              <w:rPr>
                <w:b/>
              </w:rPr>
              <w:t xml:space="preserve">In regard to culture measurement, feedback, and interventions, our </w:t>
            </w:r>
            <w:r w:rsidR="00405D34" w:rsidRPr="008448CF">
              <w:rPr>
                <w:b/>
              </w:rPr>
              <w:t>facility</w:t>
            </w:r>
            <w:r>
              <w:rPr>
                <w:b/>
              </w:rPr>
              <w:t xml:space="preserve"> has done the following or has had the following in place within the last 12 months:</w:t>
            </w:r>
          </w:p>
        </w:tc>
      </w:tr>
      <w:tr w:rsidR="00D25C7D" w14:paraId="07E31174" w14:textId="77777777" w:rsidTr="002932C0">
        <w:trPr>
          <w:cantSplit/>
          <w:jc w:val="center"/>
        </w:trPr>
        <w:tc>
          <w:tcPr>
            <w:tcW w:w="571" w:type="dxa"/>
            <w:vMerge w:val="restart"/>
            <w:tcBorders>
              <w:top w:val="nil"/>
              <w:bottom w:val="single" w:sz="4" w:space="0" w:color="auto"/>
              <w:right w:val="single" w:sz="4" w:space="0" w:color="auto"/>
            </w:tcBorders>
            <w:tcMar>
              <w:top w:w="72" w:type="dxa"/>
              <w:left w:w="115" w:type="dxa"/>
              <w:bottom w:w="72" w:type="dxa"/>
              <w:right w:w="115" w:type="dxa"/>
            </w:tcMar>
            <w:textDirection w:val="btLr"/>
          </w:tcPr>
          <w:p w14:paraId="32BF1DF7" w14:textId="77777777" w:rsidR="00D25C7D" w:rsidRDefault="00D25C7D" w:rsidP="00D86E37">
            <w:pPr>
              <w:spacing w:before="120"/>
              <w:ind w:left="115" w:right="115"/>
              <w:jc w:val="center"/>
              <w:rPr>
                <w:sz w:val="16"/>
              </w:rPr>
            </w:pPr>
            <w:r>
              <w:rPr>
                <w:sz w:val="16"/>
              </w:rPr>
              <w:t>ACTION</w:t>
            </w:r>
          </w:p>
        </w:tc>
        <w:tc>
          <w:tcPr>
            <w:tcW w:w="738" w:type="dxa"/>
            <w:tcBorders>
              <w:top w:val="nil"/>
              <w:left w:val="single" w:sz="4" w:space="0" w:color="auto"/>
              <w:bottom w:val="nil"/>
              <w:right w:val="nil"/>
            </w:tcBorders>
            <w:tcMar>
              <w:top w:w="72" w:type="dxa"/>
              <w:left w:w="115" w:type="dxa"/>
              <w:bottom w:w="72" w:type="dxa"/>
              <w:right w:w="115" w:type="dxa"/>
            </w:tcMar>
          </w:tcPr>
          <w:p w14:paraId="68ED6272" w14:textId="77777777" w:rsidR="00D25C7D" w:rsidRDefault="00D25C7D" w:rsidP="00D86E37">
            <w:pPr>
              <w:jc w:val="right"/>
              <w:rPr>
                <w:u w:val="single"/>
              </w:rPr>
            </w:pPr>
            <w:r>
              <w:rPr>
                <w:sz w:val="16"/>
              </w:rPr>
              <w:t xml:space="preserve">a </w:t>
            </w:r>
            <w:r>
              <w:rPr>
                <w:b/>
              </w:rPr>
              <w:sym w:font="Wingdings" w:char="F06F"/>
            </w:r>
            <w:r>
              <w:rPr>
                <w:b/>
              </w:rPr>
              <w:t xml:space="preserve"> </w:t>
            </w:r>
          </w:p>
        </w:tc>
        <w:tc>
          <w:tcPr>
            <w:tcW w:w="8087" w:type="dxa"/>
            <w:tcBorders>
              <w:top w:val="nil"/>
              <w:left w:val="nil"/>
              <w:bottom w:val="nil"/>
              <w:right w:val="single" w:sz="4" w:space="0" w:color="auto"/>
            </w:tcBorders>
            <w:tcMar>
              <w:top w:w="72" w:type="dxa"/>
              <w:left w:w="115" w:type="dxa"/>
              <w:bottom w:w="72" w:type="dxa"/>
              <w:right w:w="115" w:type="dxa"/>
            </w:tcMar>
          </w:tcPr>
          <w:p w14:paraId="75E6A7D2" w14:textId="6580C8CB" w:rsidR="00D25C7D" w:rsidRDefault="00D25C7D" w:rsidP="00D86E37">
            <w:r>
              <w:t>developed or implemented explicit, facility-wide organizational policies and procedures for regular culture measurement</w:t>
            </w:r>
            <w:r w:rsidR="008448CF">
              <w:t>.</w:t>
            </w:r>
            <w:r>
              <w:t xml:space="preserve"> (p.88)</w:t>
            </w:r>
          </w:p>
          <w:p w14:paraId="2CC11F86" w14:textId="77777777" w:rsidR="00D25C7D" w:rsidRDefault="00D25C7D" w:rsidP="00D86E37"/>
        </w:tc>
      </w:tr>
      <w:tr w:rsidR="00D25C7D" w14:paraId="4FF42D59" w14:textId="77777777" w:rsidTr="002932C0">
        <w:trPr>
          <w:cantSplit/>
          <w:jc w:val="center"/>
        </w:trPr>
        <w:tc>
          <w:tcPr>
            <w:tcW w:w="571" w:type="dxa"/>
            <w:vMerge/>
            <w:tcBorders>
              <w:top w:val="single" w:sz="4" w:space="0" w:color="auto"/>
              <w:bottom w:val="single" w:sz="4" w:space="0" w:color="auto"/>
              <w:right w:val="single" w:sz="4" w:space="0" w:color="auto"/>
            </w:tcBorders>
            <w:tcMar>
              <w:top w:w="72" w:type="dxa"/>
              <w:left w:w="115" w:type="dxa"/>
              <w:bottom w:w="72" w:type="dxa"/>
              <w:right w:w="115" w:type="dxa"/>
            </w:tcMar>
          </w:tcPr>
          <w:p w14:paraId="2D214457" w14:textId="77777777" w:rsidR="00D25C7D" w:rsidRDefault="00D25C7D" w:rsidP="00D86E37">
            <w:pPr>
              <w:jc w:val="center"/>
              <w:rPr>
                <w:sz w:val="16"/>
              </w:rPr>
            </w:pPr>
          </w:p>
        </w:tc>
        <w:tc>
          <w:tcPr>
            <w:tcW w:w="738" w:type="dxa"/>
            <w:tcBorders>
              <w:top w:val="nil"/>
              <w:left w:val="single" w:sz="4" w:space="0" w:color="auto"/>
              <w:bottom w:val="nil"/>
              <w:right w:val="nil"/>
            </w:tcBorders>
            <w:tcMar>
              <w:top w:w="72" w:type="dxa"/>
              <w:left w:w="115" w:type="dxa"/>
              <w:bottom w:w="72" w:type="dxa"/>
              <w:right w:w="115" w:type="dxa"/>
            </w:tcMar>
          </w:tcPr>
          <w:p w14:paraId="70479618" w14:textId="77777777" w:rsidR="00D25C7D" w:rsidRPr="004E58E4" w:rsidRDefault="00D25C7D" w:rsidP="00D86E37">
            <w:pPr>
              <w:jc w:val="right"/>
              <w:rPr>
                <w:sz w:val="16"/>
              </w:rPr>
            </w:pPr>
            <w:r w:rsidRPr="004E58E4">
              <w:rPr>
                <w:sz w:val="16"/>
              </w:rPr>
              <w:t xml:space="preserve">b </w:t>
            </w:r>
            <w:r w:rsidRPr="004E58E4">
              <w:rPr>
                <w:b/>
              </w:rPr>
              <w:sym w:font="Wingdings" w:char="F06F"/>
            </w:r>
          </w:p>
        </w:tc>
        <w:tc>
          <w:tcPr>
            <w:tcW w:w="8087" w:type="dxa"/>
            <w:tcBorders>
              <w:top w:val="nil"/>
              <w:left w:val="nil"/>
              <w:bottom w:val="nil"/>
              <w:right w:val="single" w:sz="4" w:space="0" w:color="auto"/>
            </w:tcBorders>
            <w:tcMar>
              <w:top w:w="72" w:type="dxa"/>
              <w:left w:w="115" w:type="dxa"/>
              <w:bottom w:w="72" w:type="dxa"/>
              <w:right w:w="115" w:type="dxa"/>
            </w:tcMar>
          </w:tcPr>
          <w:p w14:paraId="46A083D1" w14:textId="7417335B" w:rsidR="00D25C7D" w:rsidRDefault="00EB120D" w:rsidP="00EB120D">
            <w:r w:rsidRPr="004E58E4">
              <w:t xml:space="preserve">identified performance improvement interventions based on the </w:t>
            </w:r>
            <w:r w:rsidR="00824D38">
              <w:t>AHRQ SOPS</w:t>
            </w:r>
            <w:r w:rsidRPr="004E58E4">
              <w:t xml:space="preserve"> results, which were </w:t>
            </w:r>
            <w:hyperlink w:anchor="SP_report_communicate" w:history="1">
              <w:r w:rsidRPr="001100E5">
                <w:rPr>
                  <w:rStyle w:val="Hyperlink"/>
                </w:rPr>
                <w:t>shared</w:t>
              </w:r>
            </w:hyperlink>
            <w:r w:rsidRPr="004E58E4">
              <w:t xml:space="preserve"> with </w:t>
            </w:r>
            <w:hyperlink w:anchor="SP_Leadership" w:history="1">
              <w:r w:rsidRPr="00492136">
                <w:rPr>
                  <w:rStyle w:val="Hyperlink"/>
                </w:rPr>
                <w:t>leadership</w:t>
              </w:r>
            </w:hyperlink>
            <w:r>
              <w:t xml:space="preserve"> </w:t>
            </w:r>
            <w:r w:rsidRPr="004E58E4">
              <w:t>and subsequently measured and monitored. (p.88)</w:t>
            </w:r>
          </w:p>
          <w:p w14:paraId="0556046B" w14:textId="110D4F1B" w:rsidR="00EB120D" w:rsidRPr="004E58E4" w:rsidRDefault="00EB120D" w:rsidP="00EB120D"/>
        </w:tc>
      </w:tr>
      <w:tr w:rsidR="00D25C7D" w14:paraId="258491F8" w14:textId="77777777" w:rsidTr="002932C0">
        <w:trPr>
          <w:cantSplit/>
          <w:jc w:val="center"/>
        </w:trPr>
        <w:tc>
          <w:tcPr>
            <w:tcW w:w="571" w:type="dxa"/>
            <w:tcBorders>
              <w:right w:val="single" w:sz="4" w:space="0" w:color="auto"/>
            </w:tcBorders>
            <w:tcMar>
              <w:top w:w="72" w:type="dxa"/>
              <w:left w:w="115" w:type="dxa"/>
              <w:bottom w:w="72" w:type="dxa"/>
              <w:right w:w="115" w:type="dxa"/>
            </w:tcMar>
          </w:tcPr>
          <w:p w14:paraId="30F30AC3" w14:textId="77777777" w:rsidR="00D25C7D" w:rsidRDefault="00D25C7D" w:rsidP="00D86E37">
            <w:pPr>
              <w:jc w:val="center"/>
              <w:rPr>
                <w:sz w:val="16"/>
              </w:rPr>
            </w:pPr>
            <w:r>
              <w:rPr>
                <w:sz w:val="16"/>
              </w:rPr>
              <w:t>2.6</w:t>
            </w:r>
          </w:p>
        </w:tc>
        <w:tc>
          <w:tcPr>
            <w:tcW w:w="738" w:type="dxa"/>
            <w:tcBorders>
              <w:top w:val="single" w:sz="4" w:space="0" w:color="auto"/>
              <w:right w:val="nil"/>
            </w:tcBorders>
            <w:tcMar>
              <w:top w:w="72" w:type="dxa"/>
              <w:left w:w="115" w:type="dxa"/>
              <w:bottom w:w="72" w:type="dxa"/>
              <w:right w:w="115" w:type="dxa"/>
            </w:tcMar>
          </w:tcPr>
          <w:p w14:paraId="76F096C8" w14:textId="77777777" w:rsidR="00D25C7D" w:rsidRDefault="00D25C7D" w:rsidP="00D86E37">
            <w:pPr>
              <w:jc w:val="right"/>
              <w:rPr>
                <w:sz w:val="16"/>
              </w:rPr>
            </w:pPr>
            <w:r>
              <w:rPr>
                <w:b/>
              </w:rPr>
              <w:sym w:font="Wingdings" w:char="F06F"/>
            </w:r>
          </w:p>
        </w:tc>
        <w:tc>
          <w:tcPr>
            <w:tcW w:w="8087" w:type="dxa"/>
            <w:tcBorders>
              <w:top w:val="single" w:sz="4" w:space="0" w:color="auto"/>
              <w:left w:val="nil"/>
            </w:tcBorders>
            <w:tcMar>
              <w:top w:w="72" w:type="dxa"/>
              <w:left w:w="115" w:type="dxa"/>
              <w:bottom w:w="72" w:type="dxa"/>
              <w:right w:w="115" w:type="dxa"/>
            </w:tcMar>
          </w:tcPr>
          <w:p w14:paraId="06D55C7D" w14:textId="77777777" w:rsidR="00D25C7D" w:rsidRDefault="00D25C7D" w:rsidP="00D86E37">
            <w:r>
              <w:t>Review of this Safe Practice is complete.</w:t>
            </w:r>
          </w:p>
          <w:p w14:paraId="4249D531" w14:textId="2DC494A4" w:rsidR="00D25C7D" w:rsidRDefault="00D25C7D" w:rsidP="00A65AF8">
            <w:r>
              <w:rPr>
                <w:i/>
                <w:color w:val="808080" w:themeColor="background1" w:themeShade="80"/>
              </w:rPr>
              <w:t xml:space="preserve">This </w:t>
            </w:r>
            <w:r w:rsidRPr="008306A5">
              <w:rPr>
                <w:i/>
                <w:noProof/>
                <w:color w:val="808080" w:themeColor="background1" w:themeShade="80"/>
              </w:rPr>
              <w:t>check box</w:t>
            </w:r>
            <w:r>
              <w:rPr>
                <w:i/>
                <w:color w:val="808080" w:themeColor="background1" w:themeShade="80"/>
              </w:rPr>
              <w:t xml:space="preserve"> is in the Online </w:t>
            </w:r>
            <w:r w:rsidR="000A198D">
              <w:rPr>
                <w:i/>
                <w:color w:val="808080" w:themeColor="background1" w:themeShade="80"/>
              </w:rPr>
              <w:t xml:space="preserve">ASC </w:t>
            </w:r>
            <w:r>
              <w:rPr>
                <w:i/>
                <w:color w:val="808080" w:themeColor="background1" w:themeShade="80"/>
              </w:rPr>
              <w:t xml:space="preserve">Survey Tool to ensure that your </w:t>
            </w:r>
            <w:r w:rsidR="00A65AF8">
              <w:rPr>
                <w:i/>
                <w:color w:val="808080" w:themeColor="background1" w:themeShade="80"/>
              </w:rPr>
              <w:t>facility</w:t>
            </w:r>
            <w:r>
              <w:rPr>
                <w:i/>
                <w:color w:val="808080" w:themeColor="background1" w:themeShade="80"/>
              </w:rPr>
              <w:t xml:space="preserve"> has reviewed data entry for the above questions. This question must be marked, even if no items are checked.</w:t>
            </w:r>
          </w:p>
        </w:tc>
      </w:tr>
    </w:tbl>
    <w:p w14:paraId="69E09069" w14:textId="77777777" w:rsidR="00D25C7D" w:rsidRDefault="00D25C7D" w:rsidP="00D25C7D"/>
    <w:p w14:paraId="67110A9F" w14:textId="77777777" w:rsidR="00D25C7D" w:rsidRDefault="00D25C7D" w:rsidP="00D25C7D">
      <w:pPr>
        <w:rPr>
          <w:b/>
          <w:i/>
          <w:sz w:val="24"/>
          <w:lang w:eastAsia="ja-JP"/>
        </w:rPr>
      </w:pPr>
      <w:r>
        <w:br w:type="page"/>
      </w:r>
    </w:p>
    <w:p w14:paraId="13D166FB" w14:textId="5081B1E4" w:rsidR="00D25C7D" w:rsidRPr="00F01A72" w:rsidRDefault="005D010F" w:rsidP="005D010F">
      <w:pPr>
        <w:pStyle w:val="Heading4"/>
        <w:rPr>
          <w:snapToGrid w:val="0"/>
        </w:rPr>
      </w:pPr>
      <w:bookmarkStart w:id="126" w:name="_Toc510001894"/>
      <w:bookmarkStart w:id="127" w:name="_Toc510168563"/>
      <w:bookmarkStart w:id="128" w:name="_Toc14864873"/>
      <w:r>
        <w:rPr>
          <w:snapToGrid w:val="0"/>
        </w:rPr>
        <w:lastRenderedPageBreak/>
        <w:t xml:space="preserve">NQF Safe </w:t>
      </w:r>
      <w:r w:rsidR="00D25C7D">
        <w:rPr>
          <w:snapToGrid w:val="0"/>
        </w:rPr>
        <w:t xml:space="preserve">Practice #4 - </w:t>
      </w:r>
      <w:r w:rsidR="00D25C7D" w:rsidRPr="00F01A72">
        <w:rPr>
          <w:snapToGrid w:val="0"/>
        </w:rPr>
        <w:t>Risks and Hazards</w:t>
      </w:r>
      <w:bookmarkEnd w:id="126"/>
      <w:bookmarkEnd w:id="127"/>
      <w:bookmarkEnd w:id="128"/>
    </w:p>
    <w:p w14:paraId="37DB56FC" w14:textId="675CBE42" w:rsidR="00D25C7D" w:rsidRDefault="00D25C7D" w:rsidP="00D25C7D">
      <w:pPr>
        <w:rPr>
          <w:b/>
          <w:bCs/>
          <w:i/>
        </w:rPr>
      </w:pPr>
    </w:p>
    <w:p w14:paraId="7278C288" w14:textId="1AE7FB1B" w:rsidR="00D25C7D" w:rsidRPr="00D25C7D" w:rsidRDefault="00D25C7D" w:rsidP="00D25C7D">
      <w:pPr>
        <w:rPr>
          <w:b/>
          <w:bCs/>
          <w:i/>
        </w:rPr>
      </w:pPr>
      <w:r w:rsidRPr="004400AA">
        <w:rPr>
          <w:b/>
          <w:bCs/>
          <w:i/>
        </w:rPr>
        <w:t>Check all boxes that apply.</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38"/>
        <w:gridCol w:w="8076"/>
      </w:tblGrid>
      <w:tr w:rsidR="00D25C7D" w14:paraId="1B80C290" w14:textId="77777777" w:rsidTr="00364470">
        <w:trPr>
          <w:cantSplit/>
        </w:trPr>
        <w:tc>
          <w:tcPr>
            <w:tcW w:w="571" w:type="dxa"/>
            <w:tcBorders>
              <w:bottom w:val="nil"/>
            </w:tcBorders>
            <w:tcMar>
              <w:top w:w="72" w:type="dxa"/>
              <w:left w:w="115" w:type="dxa"/>
              <w:bottom w:w="72" w:type="dxa"/>
              <w:right w:w="115" w:type="dxa"/>
            </w:tcMar>
          </w:tcPr>
          <w:p w14:paraId="1DCBD6D1" w14:textId="77777777" w:rsidR="00D25C7D" w:rsidRDefault="00D25C7D" w:rsidP="00D86E37">
            <w:pPr>
              <w:jc w:val="center"/>
              <w:rPr>
                <w:sz w:val="16"/>
              </w:rPr>
            </w:pPr>
            <w:r>
              <w:rPr>
                <w:sz w:val="16"/>
              </w:rPr>
              <w:t>4.1</w:t>
            </w:r>
          </w:p>
        </w:tc>
        <w:tc>
          <w:tcPr>
            <w:tcW w:w="8814" w:type="dxa"/>
            <w:gridSpan w:val="2"/>
            <w:tcBorders>
              <w:bottom w:val="nil"/>
            </w:tcBorders>
            <w:tcMar>
              <w:top w:w="72" w:type="dxa"/>
              <w:left w:w="115" w:type="dxa"/>
              <w:bottom w:w="72" w:type="dxa"/>
              <w:right w:w="115" w:type="dxa"/>
            </w:tcMar>
          </w:tcPr>
          <w:p w14:paraId="0FD28D3B" w14:textId="481B0851" w:rsidR="00D25C7D" w:rsidRDefault="00D25C7D" w:rsidP="00D86E37">
            <w:pPr>
              <w:rPr>
                <w:b/>
              </w:rPr>
            </w:pPr>
            <w:r>
              <w:rPr>
                <w:b/>
              </w:rPr>
              <w:t xml:space="preserve">Within the last 12 months our </w:t>
            </w:r>
            <w:r w:rsidR="00405D34" w:rsidRPr="008448CF">
              <w:rPr>
                <w:b/>
              </w:rPr>
              <w:t>facility</w:t>
            </w:r>
            <w:r w:rsidRPr="008448CF">
              <w:rPr>
                <w:b/>
              </w:rPr>
              <w:t xml:space="preserve"> </w:t>
            </w:r>
            <w:r>
              <w:rPr>
                <w:b/>
              </w:rPr>
              <w:t>has done the following:</w:t>
            </w:r>
          </w:p>
        </w:tc>
      </w:tr>
      <w:tr w:rsidR="00D25C7D" w14:paraId="680E5F94" w14:textId="77777777" w:rsidTr="00364470">
        <w:trPr>
          <w:cantSplit/>
        </w:trPr>
        <w:tc>
          <w:tcPr>
            <w:tcW w:w="571" w:type="dxa"/>
            <w:vMerge w:val="restart"/>
            <w:tcBorders>
              <w:top w:val="nil"/>
            </w:tcBorders>
            <w:tcMar>
              <w:top w:w="72" w:type="dxa"/>
              <w:left w:w="115" w:type="dxa"/>
              <w:bottom w:w="72" w:type="dxa"/>
              <w:right w:w="115" w:type="dxa"/>
            </w:tcMar>
            <w:textDirection w:val="btLr"/>
          </w:tcPr>
          <w:p w14:paraId="35B4D5A5" w14:textId="77777777" w:rsidR="00D25C7D" w:rsidRDefault="00D25C7D" w:rsidP="00D86E37">
            <w:pPr>
              <w:jc w:val="center"/>
              <w:rPr>
                <w:sz w:val="16"/>
              </w:rPr>
            </w:pPr>
            <w:r>
              <w:rPr>
                <w:sz w:val="16"/>
              </w:rPr>
              <w:t>AWARENESS</w:t>
            </w:r>
          </w:p>
        </w:tc>
        <w:tc>
          <w:tcPr>
            <w:tcW w:w="738" w:type="dxa"/>
            <w:tcBorders>
              <w:top w:val="nil"/>
              <w:bottom w:val="nil"/>
              <w:right w:val="nil"/>
            </w:tcBorders>
            <w:tcMar>
              <w:top w:w="72" w:type="dxa"/>
              <w:left w:w="115" w:type="dxa"/>
              <w:bottom w:w="72" w:type="dxa"/>
              <w:right w:w="115" w:type="dxa"/>
            </w:tcMar>
          </w:tcPr>
          <w:p w14:paraId="7574F1C8" w14:textId="77777777" w:rsidR="00D25C7D" w:rsidRDefault="00D25C7D" w:rsidP="00D86E37">
            <w:pPr>
              <w:jc w:val="right"/>
              <w:rPr>
                <w:u w:val="single"/>
              </w:rPr>
            </w:pPr>
            <w:r>
              <w:rPr>
                <w:sz w:val="16"/>
              </w:rPr>
              <w:t xml:space="preserve">a </w:t>
            </w:r>
            <w:r>
              <w:rPr>
                <w:b/>
              </w:rPr>
              <w:sym w:font="Wingdings" w:char="F06F"/>
            </w:r>
            <w:r>
              <w:rPr>
                <w:b/>
              </w:rPr>
              <w:t xml:space="preserve"> </w:t>
            </w:r>
          </w:p>
        </w:tc>
        <w:tc>
          <w:tcPr>
            <w:tcW w:w="8076" w:type="dxa"/>
            <w:tcBorders>
              <w:top w:val="nil"/>
              <w:left w:val="nil"/>
              <w:bottom w:val="nil"/>
            </w:tcBorders>
            <w:tcMar>
              <w:top w:w="72" w:type="dxa"/>
              <w:left w:w="115" w:type="dxa"/>
              <w:bottom w:w="72" w:type="dxa"/>
              <w:right w:w="115" w:type="dxa"/>
            </w:tcMar>
          </w:tcPr>
          <w:p w14:paraId="226C7381" w14:textId="5264CD01" w:rsidR="00D25C7D" w:rsidRPr="004E58E4" w:rsidRDefault="00D25C7D" w:rsidP="00D86E37">
            <w:r w:rsidRPr="004E58E4">
              <w:t xml:space="preserve">assessed </w:t>
            </w:r>
            <w:hyperlink w:anchor="SP_41a_riskhazard" w:history="1">
              <w:r w:rsidRPr="0070375B">
                <w:rPr>
                  <w:rStyle w:val="Hyperlink"/>
                </w:rPr>
                <w:t>risks and hazards</w:t>
              </w:r>
            </w:hyperlink>
            <w:r w:rsidRPr="004E58E4">
              <w:t xml:space="preserve"> to patients by reviewing multiple retrospective sources, such as:  </w:t>
            </w:r>
          </w:p>
          <w:p w14:paraId="3597DA6E" w14:textId="77777777" w:rsidR="00D25C7D" w:rsidRPr="004E58E4" w:rsidRDefault="00D25C7D" w:rsidP="00EE7A12">
            <w:pPr>
              <w:pStyle w:val="ListParagraph"/>
              <w:numPr>
                <w:ilvl w:val="0"/>
                <w:numId w:val="24"/>
              </w:numPr>
              <w:spacing w:after="0" w:line="240" w:lineRule="auto"/>
            </w:pPr>
            <w:r w:rsidRPr="004E58E4">
              <w:t xml:space="preserve">serious and sentinel event reporting; </w:t>
            </w:r>
          </w:p>
          <w:p w14:paraId="1DA37B24" w14:textId="77777777" w:rsidR="00D25C7D" w:rsidRPr="004E58E4" w:rsidRDefault="00D25C7D" w:rsidP="00EE7A12">
            <w:pPr>
              <w:pStyle w:val="ListParagraph"/>
              <w:numPr>
                <w:ilvl w:val="0"/>
                <w:numId w:val="20"/>
              </w:numPr>
              <w:spacing w:after="0" w:line="240" w:lineRule="auto"/>
            </w:pPr>
            <w:r w:rsidRPr="004E58E4">
              <w:t xml:space="preserve">root cause analyses for adverse events; </w:t>
            </w:r>
          </w:p>
          <w:p w14:paraId="23B7CB01" w14:textId="77777777" w:rsidR="00D25C7D" w:rsidRPr="004E58E4" w:rsidRDefault="00D25C7D" w:rsidP="00EE7A12">
            <w:pPr>
              <w:pStyle w:val="ListParagraph"/>
              <w:numPr>
                <w:ilvl w:val="0"/>
                <w:numId w:val="20"/>
              </w:numPr>
              <w:spacing w:after="0" w:line="240" w:lineRule="auto"/>
            </w:pPr>
            <w:r w:rsidRPr="004E58E4">
              <w:t xml:space="preserve">independent comparative mortality and morbidity information with the </w:t>
            </w:r>
            <w:r>
              <w:t>ASC’s</w:t>
            </w:r>
            <w:r w:rsidRPr="004E58E4">
              <w:t xml:space="preserve"> performance; </w:t>
            </w:r>
          </w:p>
          <w:p w14:paraId="5CF39E4F" w14:textId="653C7920" w:rsidR="00D25C7D" w:rsidRPr="004E58E4" w:rsidRDefault="00846263" w:rsidP="00EE7A12">
            <w:pPr>
              <w:pStyle w:val="ListParagraph"/>
              <w:numPr>
                <w:ilvl w:val="0"/>
                <w:numId w:val="20"/>
              </w:numPr>
              <w:spacing w:after="0" w:line="240" w:lineRule="auto"/>
            </w:pPr>
            <w:hyperlink w:anchor="SP_41a_triggertool" w:history="1">
              <w:r w:rsidR="00D25C7D" w:rsidRPr="0070375B">
                <w:rPr>
                  <w:rStyle w:val="Hyperlink"/>
                </w:rPr>
                <w:t>trigger tools;</w:t>
              </w:r>
            </w:hyperlink>
            <w:r w:rsidR="00D25C7D" w:rsidRPr="004E58E4">
              <w:t xml:space="preserve"> </w:t>
            </w:r>
          </w:p>
          <w:p w14:paraId="090D1857" w14:textId="77777777" w:rsidR="00D25C7D" w:rsidRPr="004E58E4" w:rsidRDefault="00D25C7D" w:rsidP="00EE7A12">
            <w:pPr>
              <w:pStyle w:val="ListParagraph"/>
              <w:numPr>
                <w:ilvl w:val="0"/>
                <w:numId w:val="20"/>
              </w:numPr>
              <w:spacing w:after="0" w:line="240" w:lineRule="auto"/>
            </w:pPr>
            <w:r>
              <w:t>ASC</w:t>
            </w:r>
            <w:r w:rsidRPr="004E58E4">
              <w:t xml:space="preserve"> accreditation surveys; </w:t>
            </w:r>
          </w:p>
          <w:p w14:paraId="566B7AB3" w14:textId="77777777" w:rsidR="00D25C7D" w:rsidRPr="004E58E4" w:rsidRDefault="00D25C7D" w:rsidP="00EE7A12">
            <w:pPr>
              <w:pStyle w:val="ListParagraph"/>
              <w:numPr>
                <w:ilvl w:val="0"/>
                <w:numId w:val="20"/>
              </w:numPr>
              <w:spacing w:after="0" w:line="240" w:lineRule="auto"/>
            </w:pPr>
            <w:r w:rsidRPr="004E58E4">
              <w:t xml:space="preserve">risk management and filed litigation; </w:t>
            </w:r>
          </w:p>
          <w:p w14:paraId="744F0E99" w14:textId="77777777" w:rsidR="00D25C7D" w:rsidRPr="004E58E4" w:rsidRDefault="00D25C7D" w:rsidP="00EE7A12">
            <w:pPr>
              <w:pStyle w:val="ListParagraph"/>
              <w:numPr>
                <w:ilvl w:val="0"/>
                <w:numId w:val="20"/>
              </w:numPr>
              <w:spacing w:after="0" w:line="240" w:lineRule="auto"/>
            </w:pPr>
            <w:r w:rsidRPr="004E58E4">
              <w:t>anonymous internal complaints, including complaints of abusive and disruptive caregiver behavior; and,</w:t>
            </w:r>
          </w:p>
          <w:p w14:paraId="17F0012A" w14:textId="187C9361" w:rsidR="00D25C7D" w:rsidRDefault="00D25C7D" w:rsidP="00EE7A12">
            <w:pPr>
              <w:pStyle w:val="ListParagraph"/>
              <w:numPr>
                <w:ilvl w:val="0"/>
                <w:numId w:val="20"/>
              </w:numPr>
              <w:spacing w:after="0" w:line="240" w:lineRule="auto"/>
            </w:pPr>
            <w:r w:rsidRPr="004E58E4">
              <w:t>complaints filed with state/federal authorities;</w:t>
            </w:r>
          </w:p>
          <w:p w14:paraId="6D696C37" w14:textId="119DCFF4" w:rsidR="00D25C7D" w:rsidRPr="004E58E4" w:rsidRDefault="00D25C7D" w:rsidP="00EE7A12">
            <w:pPr>
              <w:pStyle w:val="ListParagraph"/>
              <w:numPr>
                <w:ilvl w:val="0"/>
                <w:numId w:val="20"/>
              </w:numPr>
              <w:spacing w:after="0" w:line="240" w:lineRule="auto"/>
            </w:pPr>
            <w:r w:rsidRPr="0070375B">
              <w:rPr>
                <w:b/>
              </w:rPr>
              <w:t>and</w:t>
            </w:r>
            <w:r w:rsidRPr="004E58E4">
              <w:t xml:space="preserve"> based on those findings, documented </w:t>
            </w:r>
            <w:hyperlink w:anchor="SP_41a_recommend" w:history="1">
              <w:r w:rsidRPr="0070375B">
                <w:rPr>
                  <w:rStyle w:val="Hyperlink"/>
                </w:rPr>
                <w:t>recommendations</w:t>
              </w:r>
            </w:hyperlink>
            <w:r w:rsidRPr="004E58E4">
              <w:t xml:space="preserve"> for improvement. (p.105)</w:t>
            </w:r>
          </w:p>
          <w:p w14:paraId="00697085" w14:textId="77777777" w:rsidR="00D25C7D" w:rsidRPr="004E58E4" w:rsidRDefault="00D25C7D" w:rsidP="00D86E37"/>
        </w:tc>
      </w:tr>
      <w:tr w:rsidR="00D25C7D" w14:paraId="5C64FFA7" w14:textId="77777777" w:rsidTr="00364470">
        <w:trPr>
          <w:cantSplit/>
        </w:trPr>
        <w:tc>
          <w:tcPr>
            <w:tcW w:w="571" w:type="dxa"/>
            <w:vMerge/>
            <w:tcMar>
              <w:top w:w="72" w:type="dxa"/>
              <w:left w:w="115" w:type="dxa"/>
              <w:bottom w:w="72" w:type="dxa"/>
              <w:right w:w="115" w:type="dxa"/>
            </w:tcMar>
          </w:tcPr>
          <w:p w14:paraId="0A7592A1" w14:textId="77777777" w:rsidR="00D25C7D" w:rsidRDefault="00D25C7D" w:rsidP="00D86E37">
            <w:pPr>
              <w:jc w:val="center"/>
              <w:rPr>
                <w:sz w:val="16"/>
              </w:rPr>
            </w:pPr>
          </w:p>
        </w:tc>
        <w:tc>
          <w:tcPr>
            <w:tcW w:w="738" w:type="dxa"/>
            <w:tcBorders>
              <w:top w:val="nil"/>
              <w:bottom w:val="nil"/>
              <w:right w:val="nil"/>
            </w:tcBorders>
            <w:tcMar>
              <w:top w:w="72" w:type="dxa"/>
              <w:left w:w="115" w:type="dxa"/>
              <w:bottom w:w="72" w:type="dxa"/>
              <w:right w:w="115" w:type="dxa"/>
            </w:tcMar>
          </w:tcPr>
          <w:p w14:paraId="5B86CE87" w14:textId="77777777" w:rsidR="00D25C7D" w:rsidRDefault="00D25C7D" w:rsidP="00D86E37">
            <w:pPr>
              <w:jc w:val="right"/>
              <w:rPr>
                <w:sz w:val="16"/>
              </w:rPr>
            </w:pPr>
            <w:r>
              <w:rPr>
                <w:sz w:val="16"/>
              </w:rPr>
              <w:t xml:space="preserve">b </w:t>
            </w:r>
            <w:r>
              <w:rPr>
                <w:b/>
              </w:rPr>
              <w:sym w:font="Wingdings" w:char="F06F"/>
            </w:r>
          </w:p>
        </w:tc>
        <w:tc>
          <w:tcPr>
            <w:tcW w:w="8076" w:type="dxa"/>
            <w:tcBorders>
              <w:top w:val="nil"/>
              <w:left w:val="nil"/>
              <w:bottom w:val="nil"/>
            </w:tcBorders>
            <w:tcMar>
              <w:top w:w="72" w:type="dxa"/>
              <w:left w:w="115" w:type="dxa"/>
              <w:bottom w:w="72" w:type="dxa"/>
              <w:right w:w="115" w:type="dxa"/>
            </w:tcMar>
          </w:tcPr>
          <w:p w14:paraId="5DADF90B" w14:textId="205C5F45" w:rsidR="00D25C7D" w:rsidRPr="004E58E4" w:rsidRDefault="00D25C7D" w:rsidP="00D86E37">
            <w:r w:rsidRPr="004E58E4">
              <w:t xml:space="preserve">assessed risks and hazards to patients using </w:t>
            </w:r>
            <w:hyperlink w:anchor="SP_41b_IDmethod" w:history="1">
              <w:r w:rsidRPr="004E58E4">
                <w:rPr>
                  <w:rStyle w:val="Hyperlink"/>
                </w:rPr>
                <w:t>prospective identification methods</w:t>
              </w:r>
            </w:hyperlink>
            <w:r w:rsidRPr="004E58E4">
              <w:t>: Failure Modes and Effects Analysis (FMEA) and/or Probabilistic Risk Assessment, and has documented recommendations for improvement. (p.106)</w:t>
            </w:r>
          </w:p>
          <w:p w14:paraId="7637F954" w14:textId="77777777" w:rsidR="00D25C7D" w:rsidRPr="004E58E4" w:rsidRDefault="00D25C7D" w:rsidP="00D86E37"/>
        </w:tc>
      </w:tr>
      <w:tr w:rsidR="00D25C7D" w14:paraId="4F876905" w14:textId="77777777" w:rsidTr="00364470">
        <w:trPr>
          <w:cantSplit/>
        </w:trPr>
        <w:tc>
          <w:tcPr>
            <w:tcW w:w="571" w:type="dxa"/>
            <w:vMerge/>
            <w:tcMar>
              <w:top w:w="72" w:type="dxa"/>
              <w:left w:w="115" w:type="dxa"/>
              <w:bottom w:w="72" w:type="dxa"/>
              <w:right w:w="115" w:type="dxa"/>
            </w:tcMar>
          </w:tcPr>
          <w:p w14:paraId="29B0987D" w14:textId="77777777" w:rsidR="00D25C7D" w:rsidRDefault="00D25C7D" w:rsidP="00D86E37">
            <w:pPr>
              <w:jc w:val="center"/>
              <w:rPr>
                <w:sz w:val="16"/>
              </w:rPr>
            </w:pPr>
          </w:p>
        </w:tc>
        <w:tc>
          <w:tcPr>
            <w:tcW w:w="738" w:type="dxa"/>
            <w:tcBorders>
              <w:top w:val="nil"/>
              <w:bottom w:val="nil"/>
              <w:right w:val="nil"/>
            </w:tcBorders>
            <w:tcMar>
              <w:top w:w="72" w:type="dxa"/>
              <w:left w:w="115" w:type="dxa"/>
              <w:bottom w:w="72" w:type="dxa"/>
              <w:right w:w="115" w:type="dxa"/>
            </w:tcMar>
          </w:tcPr>
          <w:p w14:paraId="76D6BFAF" w14:textId="77777777" w:rsidR="00D25C7D" w:rsidRDefault="00D25C7D" w:rsidP="00D86E37">
            <w:pPr>
              <w:jc w:val="right"/>
              <w:rPr>
                <w:sz w:val="16"/>
              </w:rPr>
            </w:pPr>
            <w:r>
              <w:rPr>
                <w:sz w:val="16"/>
              </w:rPr>
              <w:t xml:space="preserve">c </w:t>
            </w:r>
            <w:r>
              <w:rPr>
                <w:b/>
              </w:rPr>
              <w:sym w:font="Wingdings" w:char="F06F"/>
            </w:r>
          </w:p>
        </w:tc>
        <w:tc>
          <w:tcPr>
            <w:tcW w:w="8076" w:type="dxa"/>
            <w:tcBorders>
              <w:top w:val="nil"/>
              <w:left w:val="nil"/>
              <w:bottom w:val="nil"/>
            </w:tcBorders>
            <w:tcMar>
              <w:top w:w="72" w:type="dxa"/>
              <w:left w:w="115" w:type="dxa"/>
              <w:bottom w:w="72" w:type="dxa"/>
              <w:right w:w="115" w:type="dxa"/>
            </w:tcMar>
          </w:tcPr>
          <w:p w14:paraId="27849955" w14:textId="79FF53D0" w:rsidR="00D25C7D" w:rsidRPr="004E58E4" w:rsidRDefault="00D25C7D" w:rsidP="00D86E37">
            <w:r w:rsidRPr="004E58E4">
              <w:t xml:space="preserve">combined results of (a) and (b) above to develop their </w:t>
            </w:r>
            <w:hyperlink w:anchor="SP_41c_riskprofile" w:history="1">
              <w:r w:rsidRPr="004E58E4">
                <w:rPr>
                  <w:rStyle w:val="Hyperlink"/>
                </w:rPr>
                <w:t xml:space="preserve">risk </w:t>
              </w:r>
              <w:r w:rsidRPr="008306A5">
                <w:rPr>
                  <w:rStyle w:val="Hyperlink"/>
                  <w:noProof/>
                </w:rPr>
                <w:t>profile</w:t>
              </w:r>
            </w:hyperlink>
            <w:r w:rsidRPr="004E58E4">
              <w:t xml:space="preserve"> and used that profile to identify priorities and develop risk mitigation plans. (p.107) </w:t>
            </w:r>
          </w:p>
          <w:p w14:paraId="24FB15FE" w14:textId="77777777" w:rsidR="00D25C7D" w:rsidRPr="004E58E4" w:rsidRDefault="00D25C7D" w:rsidP="00D86E37"/>
        </w:tc>
      </w:tr>
      <w:tr w:rsidR="00D25C7D" w14:paraId="3146A7E0" w14:textId="77777777" w:rsidTr="00364470">
        <w:trPr>
          <w:cantSplit/>
        </w:trPr>
        <w:tc>
          <w:tcPr>
            <w:tcW w:w="571" w:type="dxa"/>
            <w:vMerge/>
            <w:tcMar>
              <w:top w:w="72" w:type="dxa"/>
              <w:left w:w="115" w:type="dxa"/>
              <w:bottom w:w="72" w:type="dxa"/>
              <w:right w:w="115" w:type="dxa"/>
            </w:tcMar>
          </w:tcPr>
          <w:p w14:paraId="18D4C40E" w14:textId="77777777" w:rsidR="00D25C7D" w:rsidRDefault="00D25C7D" w:rsidP="00D86E37">
            <w:pPr>
              <w:jc w:val="center"/>
              <w:rPr>
                <w:sz w:val="16"/>
              </w:rPr>
            </w:pPr>
          </w:p>
        </w:tc>
        <w:tc>
          <w:tcPr>
            <w:tcW w:w="738" w:type="dxa"/>
            <w:tcBorders>
              <w:top w:val="nil"/>
              <w:bottom w:val="single" w:sz="4" w:space="0" w:color="auto"/>
              <w:right w:val="nil"/>
            </w:tcBorders>
            <w:tcMar>
              <w:top w:w="72" w:type="dxa"/>
              <w:left w:w="115" w:type="dxa"/>
              <w:bottom w:w="72" w:type="dxa"/>
              <w:right w:w="115" w:type="dxa"/>
            </w:tcMar>
          </w:tcPr>
          <w:p w14:paraId="3571FB65" w14:textId="77777777" w:rsidR="00D25C7D" w:rsidRDefault="00D25C7D" w:rsidP="00D86E37">
            <w:pPr>
              <w:jc w:val="right"/>
              <w:rPr>
                <w:u w:val="single"/>
              </w:rPr>
            </w:pPr>
            <w:r>
              <w:rPr>
                <w:sz w:val="16"/>
              </w:rPr>
              <w:t xml:space="preserve">d </w:t>
            </w:r>
            <w:r>
              <w:rPr>
                <w:b/>
              </w:rPr>
              <w:sym w:font="Wingdings" w:char="F06F"/>
            </w:r>
          </w:p>
        </w:tc>
        <w:tc>
          <w:tcPr>
            <w:tcW w:w="8076" w:type="dxa"/>
            <w:tcBorders>
              <w:top w:val="nil"/>
              <w:left w:val="nil"/>
              <w:bottom w:val="single" w:sz="4" w:space="0" w:color="auto"/>
            </w:tcBorders>
            <w:tcMar>
              <w:top w:w="72" w:type="dxa"/>
              <w:left w:w="115" w:type="dxa"/>
              <w:bottom w:w="72" w:type="dxa"/>
              <w:right w:w="115" w:type="dxa"/>
            </w:tcMar>
          </w:tcPr>
          <w:p w14:paraId="70C60EE8" w14:textId="146AC14A" w:rsidR="00D25C7D" w:rsidRPr="004E58E4" w:rsidRDefault="00846263" w:rsidP="00D86E37">
            <w:hyperlink w:anchor="SP_report_communicate" w:history="1">
              <w:r w:rsidR="00D25C7D" w:rsidRPr="00652D78">
                <w:rPr>
                  <w:rStyle w:val="Hyperlink"/>
                </w:rPr>
                <w:t>shared results</w:t>
              </w:r>
            </w:hyperlink>
            <w:r w:rsidR="00D25C7D" w:rsidRPr="004E58E4">
              <w:t xml:space="preserve"> from the two assessments, noted in (a), (b), and the </w:t>
            </w:r>
            <w:hyperlink w:anchor="SP_41d_riskmitigationplan" w:history="1">
              <w:r w:rsidR="00D25C7D" w:rsidRPr="0070375B">
                <w:rPr>
                  <w:rStyle w:val="Hyperlink"/>
                </w:rPr>
                <w:t>risk mitigation plan</w:t>
              </w:r>
            </w:hyperlink>
            <w:r w:rsidR="00D25C7D" w:rsidRPr="004E58E4">
              <w:t xml:space="preserve"> noted in (c) above widely across the </w:t>
            </w:r>
            <w:r w:rsidR="00405D34">
              <w:t>facility</w:t>
            </w:r>
            <w:r w:rsidR="00D25C7D" w:rsidRPr="004E58E4">
              <w:t xml:space="preserve">, from </w:t>
            </w:r>
            <w:hyperlink w:anchor="SP_Leadership" w:history="1">
              <w:r w:rsidR="00D25C7D" w:rsidRPr="00492136">
                <w:rPr>
                  <w:rStyle w:val="Hyperlink"/>
                </w:rPr>
                <w:t>governance</w:t>
              </w:r>
            </w:hyperlink>
            <w:r w:rsidR="00D25C7D" w:rsidRPr="004E58E4">
              <w:t xml:space="preserve"> to frontline caregivers. (p.107) </w:t>
            </w:r>
          </w:p>
          <w:p w14:paraId="7936C37A" w14:textId="77777777" w:rsidR="00D25C7D" w:rsidRPr="004E58E4" w:rsidRDefault="00D25C7D" w:rsidP="00D86E37">
            <w:r w:rsidRPr="004E58E4">
              <w:rPr>
                <w:b/>
                <w:i/>
                <w:color w:val="FF0000"/>
              </w:rPr>
              <w:t>This item may not be checked unless all items 4.1a, b, c are checked.</w:t>
            </w:r>
            <w:r w:rsidRPr="004E58E4">
              <w:rPr>
                <w:i/>
              </w:rPr>
              <w:t xml:space="preserve"> </w:t>
            </w:r>
          </w:p>
          <w:p w14:paraId="44F6206C" w14:textId="77777777" w:rsidR="00D25C7D" w:rsidRPr="004E58E4" w:rsidRDefault="00D25C7D" w:rsidP="00D86E37"/>
        </w:tc>
      </w:tr>
      <w:tr w:rsidR="00D25C7D" w14:paraId="52E0662D" w14:textId="77777777" w:rsidTr="00364470">
        <w:trPr>
          <w:cantSplit/>
        </w:trPr>
        <w:tc>
          <w:tcPr>
            <w:tcW w:w="571" w:type="dxa"/>
            <w:tcBorders>
              <w:bottom w:val="nil"/>
            </w:tcBorders>
            <w:tcMar>
              <w:top w:w="72" w:type="dxa"/>
              <w:left w:w="115" w:type="dxa"/>
              <w:bottom w:w="72" w:type="dxa"/>
              <w:right w:w="115" w:type="dxa"/>
            </w:tcMar>
          </w:tcPr>
          <w:p w14:paraId="7EA311A4" w14:textId="77777777" w:rsidR="00D25C7D" w:rsidRDefault="00D25C7D" w:rsidP="00D86E37">
            <w:pPr>
              <w:jc w:val="center"/>
            </w:pPr>
            <w:r>
              <w:rPr>
                <w:sz w:val="16"/>
              </w:rPr>
              <w:t>4.2</w:t>
            </w:r>
          </w:p>
        </w:tc>
        <w:tc>
          <w:tcPr>
            <w:tcW w:w="8814" w:type="dxa"/>
            <w:gridSpan w:val="2"/>
            <w:tcBorders>
              <w:bottom w:val="nil"/>
            </w:tcBorders>
            <w:tcMar>
              <w:top w:w="72" w:type="dxa"/>
              <w:left w:w="115" w:type="dxa"/>
              <w:bottom w:w="72" w:type="dxa"/>
              <w:right w:w="115" w:type="dxa"/>
            </w:tcMar>
          </w:tcPr>
          <w:p w14:paraId="0A895DCE" w14:textId="6C092E6D" w:rsidR="00D25C7D" w:rsidRPr="006E5009" w:rsidRDefault="00846263" w:rsidP="00D86E37">
            <w:pPr>
              <w:rPr>
                <w:b/>
              </w:rPr>
            </w:pPr>
            <w:hyperlink w:anchor="SP_Leadership" w:history="1">
              <w:r w:rsidR="00D25C7D" w:rsidRPr="00492136">
                <w:rPr>
                  <w:rStyle w:val="Hyperlink"/>
                  <w:b/>
                </w:rPr>
                <w:t>Leadership</w:t>
              </w:r>
            </w:hyperlink>
            <w:r w:rsidR="00D25C7D" w:rsidRPr="006E5009">
              <w:rPr>
                <w:b/>
              </w:rPr>
              <w:t xml:space="preserve"> is accountable for identification of risks and hazards to patients, and mitigation efforts in the past year, as evidenced by:</w:t>
            </w:r>
          </w:p>
        </w:tc>
      </w:tr>
      <w:tr w:rsidR="00D25C7D" w14:paraId="3C6B2380" w14:textId="77777777" w:rsidTr="00364470">
        <w:trPr>
          <w:cantSplit/>
        </w:trPr>
        <w:tc>
          <w:tcPr>
            <w:tcW w:w="571" w:type="dxa"/>
            <w:vMerge w:val="restart"/>
            <w:tcBorders>
              <w:top w:val="nil"/>
            </w:tcBorders>
            <w:tcMar>
              <w:top w:w="72" w:type="dxa"/>
              <w:left w:w="115" w:type="dxa"/>
              <w:bottom w:w="72" w:type="dxa"/>
              <w:right w:w="115" w:type="dxa"/>
            </w:tcMar>
            <w:textDirection w:val="btLr"/>
          </w:tcPr>
          <w:p w14:paraId="05BCAAFC" w14:textId="77777777" w:rsidR="00D25C7D" w:rsidRDefault="00D25C7D" w:rsidP="00D86E37">
            <w:pPr>
              <w:jc w:val="center"/>
              <w:rPr>
                <w:sz w:val="16"/>
              </w:rPr>
            </w:pPr>
            <w:r>
              <w:rPr>
                <w:sz w:val="16"/>
              </w:rPr>
              <w:t>ACCOUNTABILITY</w:t>
            </w:r>
          </w:p>
        </w:tc>
        <w:tc>
          <w:tcPr>
            <w:tcW w:w="738" w:type="dxa"/>
            <w:tcBorders>
              <w:top w:val="nil"/>
              <w:bottom w:val="nil"/>
              <w:right w:val="nil"/>
            </w:tcBorders>
            <w:tcMar>
              <w:top w:w="72" w:type="dxa"/>
              <w:left w:w="115" w:type="dxa"/>
              <w:bottom w:w="72" w:type="dxa"/>
              <w:right w:w="115" w:type="dxa"/>
            </w:tcMar>
          </w:tcPr>
          <w:p w14:paraId="31F848D5" w14:textId="77777777" w:rsidR="00D25C7D" w:rsidRDefault="00D25C7D" w:rsidP="00D86E37">
            <w:pPr>
              <w:jc w:val="right"/>
              <w:rPr>
                <w:u w:val="single"/>
              </w:rPr>
            </w:pPr>
            <w:r>
              <w:rPr>
                <w:sz w:val="16"/>
              </w:rPr>
              <w:t xml:space="preserve">a </w:t>
            </w:r>
            <w:r>
              <w:rPr>
                <w:b/>
              </w:rPr>
              <w:sym w:font="Wingdings" w:char="F06F"/>
            </w:r>
            <w:r>
              <w:rPr>
                <w:b/>
              </w:rPr>
              <w:t xml:space="preserve"> </w:t>
            </w:r>
          </w:p>
        </w:tc>
        <w:tc>
          <w:tcPr>
            <w:tcW w:w="8076" w:type="dxa"/>
            <w:tcBorders>
              <w:top w:val="nil"/>
              <w:left w:val="nil"/>
              <w:bottom w:val="nil"/>
            </w:tcBorders>
            <w:tcMar>
              <w:top w:w="72" w:type="dxa"/>
              <w:left w:w="115" w:type="dxa"/>
              <w:bottom w:w="72" w:type="dxa"/>
              <w:right w:w="115" w:type="dxa"/>
            </w:tcMar>
          </w:tcPr>
          <w:p w14:paraId="1D0EF191" w14:textId="635B65DB" w:rsidR="00D25C7D" w:rsidRPr="004E58E4" w:rsidRDefault="00D25C7D" w:rsidP="00D86E37">
            <w:r w:rsidRPr="004E58E4">
              <w:t xml:space="preserve">approval of an action plan by </w:t>
            </w:r>
            <w:hyperlink w:anchor="SP_Leadership" w:history="1">
              <w:r w:rsidRPr="00492136">
                <w:rPr>
                  <w:rStyle w:val="Hyperlink"/>
                </w:rPr>
                <w:t>governance</w:t>
              </w:r>
            </w:hyperlink>
            <w:r w:rsidRPr="004E58E4">
              <w:t xml:space="preserve"> for undertaking the assessments of risk</w:t>
            </w:r>
            <w:r w:rsidR="001348CE">
              <w:t>s</w:t>
            </w:r>
            <w:r w:rsidRPr="004E58E4">
              <w:t>, hazards</w:t>
            </w:r>
            <w:r w:rsidR="001348CE">
              <w:t>,</w:t>
            </w:r>
            <w:r w:rsidRPr="004E58E4">
              <w:t xml:space="preserve"> and for the mitigation of risk for patients. (p.106) </w:t>
            </w:r>
          </w:p>
          <w:p w14:paraId="61560783" w14:textId="77777777" w:rsidR="00D25C7D" w:rsidRPr="004E58E4" w:rsidRDefault="00D25C7D" w:rsidP="00D86E37"/>
        </w:tc>
      </w:tr>
      <w:tr w:rsidR="00D25C7D" w14:paraId="20B21005" w14:textId="77777777" w:rsidTr="00364470">
        <w:trPr>
          <w:cantSplit/>
        </w:trPr>
        <w:tc>
          <w:tcPr>
            <w:tcW w:w="571" w:type="dxa"/>
            <w:vMerge/>
            <w:tcMar>
              <w:top w:w="72" w:type="dxa"/>
              <w:left w:w="115" w:type="dxa"/>
              <w:bottom w:w="72" w:type="dxa"/>
              <w:right w:w="115" w:type="dxa"/>
            </w:tcMar>
          </w:tcPr>
          <w:p w14:paraId="753DC974" w14:textId="77777777" w:rsidR="00D25C7D" w:rsidRDefault="00D25C7D" w:rsidP="00D86E37">
            <w:pPr>
              <w:jc w:val="center"/>
              <w:rPr>
                <w:sz w:val="16"/>
              </w:rPr>
            </w:pPr>
          </w:p>
        </w:tc>
        <w:tc>
          <w:tcPr>
            <w:tcW w:w="738" w:type="dxa"/>
            <w:tcBorders>
              <w:top w:val="nil"/>
              <w:bottom w:val="single" w:sz="4" w:space="0" w:color="auto"/>
              <w:right w:val="nil"/>
            </w:tcBorders>
            <w:tcMar>
              <w:top w:w="72" w:type="dxa"/>
              <w:left w:w="115" w:type="dxa"/>
              <w:bottom w:w="72" w:type="dxa"/>
              <w:right w:w="115" w:type="dxa"/>
            </w:tcMar>
          </w:tcPr>
          <w:p w14:paraId="5E664CD1" w14:textId="77777777" w:rsidR="00D25C7D" w:rsidRDefault="00D25C7D" w:rsidP="00D86E37">
            <w:pPr>
              <w:jc w:val="right"/>
              <w:rPr>
                <w:u w:val="single"/>
              </w:rPr>
            </w:pPr>
            <w:r>
              <w:rPr>
                <w:sz w:val="16"/>
              </w:rPr>
              <w:t xml:space="preserve">b </w:t>
            </w:r>
            <w:r>
              <w:rPr>
                <w:b/>
              </w:rPr>
              <w:sym w:font="Wingdings" w:char="F06F"/>
            </w:r>
          </w:p>
        </w:tc>
        <w:tc>
          <w:tcPr>
            <w:tcW w:w="8076" w:type="dxa"/>
            <w:tcBorders>
              <w:top w:val="nil"/>
              <w:left w:val="nil"/>
              <w:bottom w:val="single" w:sz="4" w:space="0" w:color="auto"/>
            </w:tcBorders>
            <w:tcMar>
              <w:top w:w="72" w:type="dxa"/>
              <w:left w:w="115" w:type="dxa"/>
              <w:bottom w:w="72" w:type="dxa"/>
              <w:right w:w="115" w:type="dxa"/>
            </w:tcMar>
          </w:tcPr>
          <w:p w14:paraId="159DDA80" w14:textId="29ED7F16" w:rsidR="00D25C7D" w:rsidRPr="004E58E4" w:rsidRDefault="00D25C7D" w:rsidP="00D86E37">
            <w:r w:rsidRPr="004E58E4">
              <w:t xml:space="preserve">incorporation of the identification and mitigation of risks to patients into </w:t>
            </w:r>
            <w:hyperlink w:anchor="SP_compensation" w:history="1">
              <w:r w:rsidRPr="00AF1DA8">
                <w:rPr>
                  <w:rStyle w:val="Hyperlink"/>
                </w:rPr>
                <w:t>performance reviews</w:t>
              </w:r>
            </w:hyperlink>
            <w:r w:rsidRPr="0070375B">
              <w:t xml:space="preserve"> </w:t>
            </w:r>
            <w:r w:rsidRPr="004E58E4">
              <w:t xml:space="preserve">for </w:t>
            </w:r>
            <w:hyperlink w:anchor="SP_Leadership" w:history="1">
              <w:r w:rsidRPr="00492136">
                <w:rPr>
                  <w:rStyle w:val="Hyperlink"/>
                </w:rPr>
                <w:t>leadership</w:t>
              </w:r>
            </w:hyperlink>
            <w:r w:rsidRPr="004E58E4">
              <w:t xml:space="preserve"> and the</w:t>
            </w:r>
            <w:r w:rsidR="0044616B">
              <w:t xml:space="preserve"> </w:t>
            </w:r>
            <w:hyperlink w:anchor="SP_Leadership" w:history="1">
              <w:r w:rsidR="0044616B">
                <w:rPr>
                  <w:rStyle w:val="Hyperlink"/>
                </w:rPr>
                <w:t>R</w:t>
              </w:r>
              <w:r w:rsidR="0044616B" w:rsidRPr="0044616B">
                <w:rPr>
                  <w:rStyle w:val="Hyperlink"/>
                </w:rPr>
                <w:t xml:space="preserve">isk </w:t>
              </w:r>
              <w:r w:rsidR="0044616B">
                <w:rPr>
                  <w:rStyle w:val="Hyperlink"/>
                </w:rPr>
                <w:t>M</w:t>
              </w:r>
              <w:r w:rsidR="0044616B" w:rsidRPr="0044616B">
                <w:rPr>
                  <w:rStyle w:val="Hyperlink"/>
                </w:rPr>
                <w:t xml:space="preserve">anager or </w:t>
              </w:r>
              <w:r w:rsidR="0044616B">
                <w:rPr>
                  <w:rStyle w:val="Hyperlink"/>
                </w:rPr>
                <w:t>Q</w:t>
              </w:r>
              <w:r w:rsidR="0044616B" w:rsidRPr="0044616B">
                <w:rPr>
                  <w:rStyle w:val="Hyperlink"/>
                </w:rPr>
                <w:t>uality</w:t>
              </w:r>
              <w:r w:rsidR="0044616B">
                <w:rPr>
                  <w:rStyle w:val="Hyperlink"/>
                </w:rPr>
                <w:t xml:space="preserve"> C</w:t>
              </w:r>
              <w:r w:rsidR="0044616B" w:rsidRPr="0044616B">
                <w:rPr>
                  <w:rStyle w:val="Hyperlink"/>
                </w:rPr>
                <w:t>oordinator</w:t>
              </w:r>
            </w:hyperlink>
            <w:r w:rsidRPr="004E58E4">
              <w:t xml:space="preserve"> as identified in the approved action plan</w:t>
            </w:r>
          </w:p>
          <w:p w14:paraId="63D41B8B" w14:textId="77777777" w:rsidR="00D25C7D" w:rsidRPr="004E58E4" w:rsidRDefault="00D25C7D" w:rsidP="00D86E37">
            <w:pPr>
              <w:rPr>
                <w:b/>
              </w:rPr>
            </w:pPr>
            <w:r w:rsidRPr="004E58E4">
              <w:rPr>
                <w:b/>
              </w:rPr>
              <w:t>OR</w:t>
            </w:r>
          </w:p>
          <w:p w14:paraId="5E0D9FD6" w14:textId="3DB86E4E" w:rsidR="00D25C7D" w:rsidRDefault="00D25C7D" w:rsidP="00D25C7D">
            <w:r w:rsidRPr="004E58E4">
              <w:t xml:space="preserve">outlined </w:t>
            </w:r>
            <w:hyperlink w:anchor="SP_42b_financialincentives" w:history="1">
              <w:r w:rsidRPr="004E58E4">
                <w:rPr>
                  <w:rStyle w:val="Hyperlink"/>
                </w:rPr>
                <w:t>financial incentives</w:t>
              </w:r>
            </w:hyperlink>
            <w:r w:rsidRPr="004E58E4">
              <w:t xml:space="preserve"> for</w:t>
            </w:r>
            <w:hyperlink w:anchor="SP_Leadership" w:history="1">
              <w:r w:rsidRPr="00AF1DA8">
                <w:rPr>
                  <w:rStyle w:val="Hyperlink"/>
                </w:rPr>
                <w:t xml:space="preserve"> leadership</w:t>
              </w:r>
            </w:hyperlink>
            <w:r w:rsidRPr="004E58E4">
              <w:t xml:space="preserve"> and the </w:t>
            </w:r>
            <w:hyperlink w:anchor="SP_Leadership" w:history="1">
              <w:r w:rsidR="0044616B">
                <w:rPr>
                  <w:rStyle w:val="Hyperlink"/>
                </w:rPr>
                <w:t>R</w:t>
              </w:r>
              <w:r w:rsidR="00800FB3" w:rsidRPr="00800FB3">
                <w:rPr>
                  <w:rStyle w:val="Hyperlink"/>
                </w:rPr>
                <w:t xml:space="preserve">isk </w:t>
              </w:r>
              <w:r w:rsidR="0044616B">
                <w:rPr>
                  <w:rStyle w:val="Hyperlink"/>
                </w:rPr>
                <w:t>M</w:t>
              </w:r>
              <w:r w:rsidR="00800FB3" w:rsidRPr="00800FB3">
                <w:rPr>
                  <w:rStyle w:val="Hyperlink"/>
                </w:rPr>
                <w:t xml:space="preserve">anager or </w:t>
              </w:r>
              <w:r w:rsidR="0044616B">
                <w:rPr>
                  <w:rStyle w:val="Hyperlink"/>
                </w:rPr>
                <w:t>Q</w:t>
              </w:r>
              <w:r w:rsidR="00800FB3" w:rsidRPr="00800FB3">
                <w:rPr>
                  <w:rStyle w:val="Hyperlink"/>
                </w:rPr>
                <w:t>uality</w:t>
              </w:r>
              <w:r w:rsidR="0044616B">
                <w:rPr>
                  <w:rStyle w:val="Hyperlink"/>
                </w:rPr>
                <w:t xml:space="preserve"> C</w:t>
              </w:r>
              <w:r w:rsidR="00800FB3" w:rsidRPr="00800FB3">
                <w:rPr>
                  <w:rStyle w:val="Hyperlink"/>
                </w:rPr>
                <w:t>oordinator</w:t>
              </w:r>
            </w:hyperlink>
            <w:r w:rsidRPr="004E58E4">
              <w:t xml:space="preserve"> for identifying and mitigating risks to patients as identified in the approved action plan.</w:t>
            </w:r>
          </w:p>
          <w:p w14:paraId="63D5EB55" w14:textId="03A7F925" w:rsidR="00D25C7D" w:rsidRPr="004E58E4" w:rsidRDefault="00D25C7D" w:rsidP="00D25C7D"/>
        </w:tc>
      </w:tr>
      <w:tr w:rsidR="00D25C7D" w14:paraId="55023C6F" w14:textId="77777777" w:rsidTr="00364470">
        <w:trPr>
          <w:cantSplit/>
        </w:trPr>
        <w:tc>
          <w:tcPr>
            <w:tcW w:w="571" w:type="dxa"/>
            <w:tcBorders>
              <w:bottom w:val="nil"/>
            </w:tcBorders>
            <w:tcMar>
              <w:top w:w="72" w:type="dxa"/>
              <w:left w:w="115" w:type="dxa"/>
              <w:bottom w:w="72" w:type="dxa"/>
              <w:right w:w="115" w:type="dxa"/>
            </w:tcMar>
          </w:tcPr>
          <w:p w14:paraId="6A1D581F" w14:textId="77777777" w:rsidR="00D25C7D" w:rsidRDefault="00D25C7D" w:rsidP="00D86E37">
            <w:pPr>
              <w:jc w:val="center"/>
            </w:pPr>
            <w:r>
              <w:rPr>
                <w:sz w:val="16"/>
              </w:rPr>
              <w:t>4.3</w:t>
            </w:r>
          </w:p>
        </w:tc>
        <w:tc>
          <w:tcPr>
            <w:tcW w:w="8814" w:type="dxa"/>
            <w:gridSpan w:val="2"/>
            <w:tcBorders>
              <w:bottom w:val="nil"/>
            </w:tcBorders>
            <w:tcMar>
              <w:top w:w="72" w:type="dxa"/>
              <w:left w:w="115" w:type="dxa"/>
              <w:bottom w:w="72" w:type="dxa"/>
              <w:right w:w="115" w:type="dxa"/>
            </w:tcMar>
          </w:tcPr>
          <w:p w14:paraId="2DE8BF5E" w14:textId="04063702" w:rsidR="00D25C7D" w:rsidRDefault="00D25C7D" w:rsidP="00D86E37">
            <w:pPr>
              <w:rPr>
                <w:b/>
              </w:rPr>
            </w:pPr>
            <w:r>
              <w:rPr>
                <w:b/>
              </w:rPr>
              <w:t xml:space="preserve">In regard to developing the ability to appropriately assess risk and hazards to patients, the </w:t>
            </w:r>
            <w:r w:rsidR="00405D34" w:rsidRPr="008B0C7A">
              <w:rPr>
                <w:b/>
              </w:rPr>
              <w:t>facility</w:t>
            </w:r>
            <w:r>
              <w:rPr>
                <w:b/>
              </w:rPr>
              <w:t xml:space="preserve"> has done the following or had in place during the last 12 months:</w:t>
            </w:r>
          </w:p>
        </w:tc>
      </w:tr>
      <w:tr w:rsidR="00D25C7D" w14:paraId="3D1047AC" w14:textId="77777777" w:rsidTr="00364470">
        <w:trPr>
          <w:cantSplit/>
        </w:trPr>
        <w:tc>
          <w:tcPr>
            <w:tcW w:w="571" w:type="dxa"/>
            <w:vMerge w:val="restart"/>
            <w:tcBorders>
              <w:top w:val="nil"/>
            </w:tcBorders>
            <w:tcMar>
              <w:top w:w="72" w:type="dxa"/>
              <w:left w:w="115" w:type="dxa"/>
              <w:bottom w:w="72" w:type="dxa"/>
              <w:right w:w="115" w:type="dxa"/>
            </w:tcMar>
            <w:textDirection w:val="btLr"/>
          </w:tcPr>
          <w:p w14:paraId="51D56383" w14:textId="77777777" w:rsidR="00D25C7D" w:rsidRDefault="00D25C7D" w:rsidP="00D86E37">
            <w:pPr>
              <w:jc w:val="center"/>
              <w:rPr>
                <w:sz w:val="16"/>
              </w:rPr>
            </w:pPr>
            <w:r>
              <w:rPr>
                <w:sz w:val="16"/>
              </w:rPr>
              <w:t>ABILITY</w:t>
            </w:r>
          </w:p>
        </w:tc>
        <w:tc>
          <w:tcPr>
            <w:tcW w:w="738" w:type="dxa"/>
            <w:tcBorders>
              <w:top w:val="nil"/>
              <w:bottom w:val="nil"/>
              <w:right w:val="nil"/>
            </w:tcBorders>
            <w:tcMar>
              <w:top w:w="72" w:type="dxa"/>
              <w:left w:w="115" w:type="dxa"/>
              <w:bottom w:w="72" w:type="dxa"/>
              <w:right w:w="115" w:type="dxa"/>
            </w:tcMar>
          </w:tcPr>
          <w:p w14:paraId="025775BB" w14:textId="77777777" w:rsidR="00D25C7D" w:rsidRDefault="00D25C7D" w:rsidP="00D86E37">
            <w:pPr>
              <w:jc w:val="right"/>
              <w:rPr>
                <w:u w:val="single"/>
              </w:rPr>
            </w:pPr>
            <w:r>
              <w:rPr>
                <w:sz w:val="16"/>
              </w:rPr>
              <w:t xml:space="preserve">a </w:t>
            </w:r>
            <w:r>
              <w:rPr>
                <w:b/>
              </w:rPr>
              <w:sym w:font="Wingdings" w:char="F06F"/>
            </w:r>
            <w:r>
              <w:rPr>
                <w:b/>
              </w:rPr>
              <w:t xml:space="preserve"> </w:t>
            </w:r>
          </w:p>
        </w:tc>
        <w:tc>
          <w:tcPr>
            <w:tcW w:w="8076" w:type="dxa"/>
            <w:tcBorders>
              <w:top w:val="nil"/>
              <w:left w:val="nil"/>
              <w:bottom w:val="nil"/>
            </w:tcBorders>
            <w:tcMar>
              <w:top w:w="72" w:type="dxa"/>
              <w:left w:w="115" w:type="dxa"/>
              <w:bottom w:w="72" w:type="dxa"/>
              <w:right w:w="115" w:type="dxa"/>
            </w:tcMar>
          </w:tcPr>
          <w:p w14:paraId="704C31F1" w14:textId="757B73E4" w:rsidR="00D25C7D" w:rsidRPr="004E58E4" w:rsidRDefault="00D25C7D" w:rsidP="00D86E37">
            <w:r w:rsidRPr="004E58E4">
              <w:t xml:space="preserve">resourced patient safety </w:t>
            </w:r>
            <w:r w:rsidRPr="00AF1DA8">
              <w:t xml:space="preserve">program </w:t>
            </w:r>
            <w:hyperlink w:anchor="SP_budgets" w:history="1">
              <w:r w:rsidRPr="00AF1DA8">
                <w:rPr>
                  <w:rStyle w:val="Hyperlink"/>
                  <w:color w:val="2E74B5" w:themeColor="accent1" w:themeShade="BF"/>
                </w:rPr>
                <w:t>budgets</w:t>
              </w:r>
            </w:hyperlink>
            <w:r w:rsidRPr="00AF1DA8">
              <w:t xml:space="preserve"> sufficiently</w:t>
            </w:r>
            <w:r w:rsidRPr="0070375B">
              <w:t xml:space="preserve"> </w:t>
            </w:r>
            <w:r w:rsidRPr="004E58E4">
              <w:t xml:space="preserve">to support ongoing risk and hazard assessments and programs for reduction of risk. </w:t>
            </w:r>
          </w:p>
          <w:p w14:paraId="3624CE6F" w14:textId="77777777" w:rsidR="00D25C7D" w:rsidRPr="004E58E4" w:rsidRDefault="00D25C7D" w:rsidP="00D86E37"/>
        </w:tc>
      </w:tr>
      <w:tr w:rsidR="00D25C7D" w14:paraId="36008154" w14:textId="77777777" w:rsidTr="00364470">
        <w:trPr>
          <w:cantSplit/>
          <w:trHeight w:val="485"/>
        </w:trPr>
        <w:tc>
          <w:tcPr>
            <w:tcW w:w="571" w:type="dxa"/>
            <w:vMerge/>
            <w:tcMar>
              <w:top w:w="72" w:type="dxa"/>
              <w:left w:w="115" w:type="dxa"/>
              <w:bottom w:w="72" w:type="dxa"/>
              <w:right w:w="115" w:type="dxa"/>
            </w:tcMar>
          </w:tcPr>
          <w:p w14:paraId="349A7909" w14:textId="77777777" w:rsidR="00D25C7D" w:rsidRDefault="00D25C7D" w:rsidP="00D86E37">
            <w:pPr>
              <w:jc w:val="center"/>
              <w:rPr>
                <w:sz w:val="16"/>
              </w:rPr>
            </w:pPr>
          </w:p>
        </w:tc>
        <w:tc>
          <w:tcPr>
            <w:tcW w:w="738" w:type="dxa"/>
            <w:tcBorders>
              <w:top w:val="nil"/>
              <w:bottom w:val="single" w:sz="4" w:space="0" w:color="auto"/>
              <w:right w:val="nil"/>
            </w:tcBorders>
            <w:tcMar>
              <w:top w:w="72" w:type="dxa"/>
              <w:left w:w="115" w:type="dxa"/>
              <w:bottom w:w="72" w:type="dxa"/>
              <w:right w:w="115" w:type="dxa"/>
            </w:tcMar>
          </w:tcPr>
          <w:p w14:paraId="25222929" w14:textId="77777777" w:rsidR="00D25C7D" w:rsidRDefault="00D25C7D" w:rsidP="00D86E37">
            <w:pPr>
              <w:jc w:val="right"/>
              <w:rPr>
                <w:sz w:val="16"/>
              </w:rPr>
            </w:pPr>
            <w:r>
              <w:rPr>
                <w:sz w:val="16"/>
              </w:rPr>
              <w:t xml:space="preserve">b </w:t>
            </w:r>
            <w:r>
              <w:rPr>
                <w:b/>
              </w:rPr>
              <w:sym w:font="Wingdings" w:char="F06F"/>
            </w:r>
          </w:p>
        </w:tc>
        <w:tc>
          <w:tcPr>
            <w:tcW w:w="8076" w:type="dxa"/>
            <w:tcBorders>
              <w:top w:val="nil"/>
              <w:left w:val="nil"/>
              <w:bottom w:val="single" w:sz="4" w:space="0" w:color="auto"/>
            </w:tcBorders>
            <w:tcMar>
              <w:top w:w="72" w:type="dxa"/>
              <w:left w:w="115" w:type="dxa"/>
              <w:bottom w:w="72" w:type="dxa"/>
              <w:right w:w="115" w:type="dxa"/>
            </w:tcMar>
          </w:tcPr>
          <w:p w14:paraId="4612A851" w14:textId="2A078D20" w:rsidR="00D25C7D" w:rsidRDefault="00D25C7D" w:rsidP="00D86E37">
            <w:r w:rsidRPr="004E58E4">
              <w:t>provided managers at all levels with</w:t>
            </w:r>
            <w:r w:rsidRPr="0070375B">
              <w:t xml:space="preserve"> </w:t>
            </w:r>
            <w:r w:rsidRPr="0070375B">
              <w:rPr>
                <w:rStyle w:val="Hyperlink"/>
                <w:color w:val="auto"/>
                <w:u w:val="none"/>
              </w:rPr>
              <w:t>training</w:t>
            </w:r>
            <w:r w:rsidRPr="0070375B">
              <w:t xml:space="preserve"> </w:t>
            </w:r>
            <w:r w:rsidRPr="004E58E4">
              <w:t xml:space="preserve">on the prospective identification tools for </w:t>
            </w:r>
            <w:hyperlink w:anchor="SP_43b_toolsmonitoringrisk" w:history="1">
              <w:r w:rsidRPr="0070375B">
                <w:rPr>
                  <w:rStyle w:val="Hyperlink"/>
                </w:rPr>
                <w:t>monitoring risk</w:t>
              </w:r>
            </w:hyperlink>
            <w:r w:rsidRPr="004E58E4">
              <w:t xml:space="preserve"> in their areas. Training was documented. (pp.107-108)</w:t>
            </w:r>
          </w:p>
          <w:p w14:paraId="2A91CA09" w14:textId="387A476B" w:rsidR="00D25C7D" w:rsidRPr="004E58E4" w:rsidRDefault="00D25C7D" w:rsidP="00D86E37"/>
        </w:tc>
      </w:tr>
      <w:tr w:rsidR="00D25C7D" w14:paraId="59B40430" w14:textId="77777777" w:rsidTr="00364470">
        <w:trPr>
          <w:cantSplit/>
          <w:trHeight w:val="530"/>
        </w:trPr>
        <w:tc>
          <w:tcPr>
            <w:tcW w:w="571" w:type="dxa"/>
            <w:tcBorders>
              <w:bottom w:val="nil"/>
            </w:tcBorders>
            <w:tcMar>
              <w:top w:w="72" w:type="dxa"/>
              <w:left w:w="115" w:type="dxa"/>
              <w:bottom w:w="72" w:type="dxa"/>
              <w:right w:w="115" w:type="dxa"/>
            </w:tcMar>
          </w:tcPr>
          <w:p w14:paraId="14F990A1" w14:textId="77777777" w:rsidR="00D25C7D" w:rsidRDefault="00D25C7D" w:rsidP="00D86E37">
            <w:pPr>
              <w:jc w:val="center"/>
              <w:rPr>
                <w:sz w:val="16"/>
              </w:rPr>
            </w:pPr>
            <w:r>
              <w:rPr>
                <w:sz w:val="16"/>
              </w:rPr>
              <w:t>4.4</w:t>
            </w:r>
          </w:p>
        </w:tc>
        <w:tc>
          <w:tcPr>
            <w:tcW w:w="8814" w:type="dxa"/>
            <w:gridSpan w:val="2"/>
            <w:tcBorders>
              <w:top w:val="single" w:sz="4" w:space="0" w:color="auto"/>
              <w:bottom w:val="nil"/>
            </w:tcBorders>
            <w:tcMar>
              <w:top w:w="72" w:type="dxa"/>
              <w:left w:w="115" w:type="dxa"/>
              <w:bottom w:w="72" w:type="dxa"/>
              <w:right w:w="115" w:type="dxa"/>
            </w:tcMar>
          </w:tcPr>
          <w:p w14:paraId="17DB78BF" w14:textId="60B660F3" w:rsidR="00D25C7D" w:rsidRPr="00D25C7D" w:rsidRDefault="00D25C7D" w:rsidP="00D86E37">
            <w:pPr>
              <w:rPr>
                <w:b/>
              </w:rPr>
            </w:pPr>
            <w:r w:rsidRPr="006E5009">
              <w:rPr>
                <w:b/>
              </w:rPr>
              <w:t>Structures and systems for assuring that direct and specific actions have taken place to mitigate risks to patients for the past 12 months, include:</w:t>
            </w:r>
          </w:p>
        </w:tc>
      </w:tr>
      <w:tr w:rsidR="00D25C7D" w14:paraId="5FA1060D" w14:textId="77777777" w:rsidTr="00364470">
        <w:trPr>
          <w:cantSplit/>
          <w:trHeight w:val="485"/>
        </w:trPr>
        <w:tc>
          <w:tcPr>
            <w:tcW w:w="571" w:type="dxa"/>
            <w:vMerge w:val="restart"/>
            <w:tcBorders>
              <w:top w:val="nil"/>
            </w:tcBorders>
            <w:tcMar>
              <w:top w:w="72" w:type="dxa"/>
              <w:left w:w="115" w:type="dxa"/>
              <w:bottom w:w="72" w:type="dxa"/>
              <w:right w:w="115" w:type="dxa"/>
            </w:tcMar>
            <w:textDirection w:val="btLr"/>
          </w:tcPr>
          <w:p w14:paraId="6A11863E" w14:textId="77777777" w:rsidR="00D25C7D" w:rsidRDefault="00D25C7D" w:rsidP="00D86E37">
            <w:pPr>
              <w:ind w:left="113" w:right="113"/>
              <w:jc w:val="center"/>
              <w:rPr>
                <w:sz w:val="16"/>
              </w:rPr>
            </w:pPr>
            <w:r>
              <w:rPr>
                <w:sz w:val="16"/>
              </w:rPr>
              <w:t>ACTION</w:t>
            </w:r>
          </w:p>
        </w:tc>
        <w:tc>
          <w:tcPr>
            <w:tcW w:w="738" w:type="dxa"/>
            <w:tcBorders>
              <w:top w:val="nil"/>
              <w:bottom w:val="nil"/>
              <w:right w:val="nil"/>
            </w:tcBorders>
            <w:tcMar>
              <w:top w:w="72" w:type="dxa"/>
              <w:left w:w="115" w:type="dxa"/>
              <w:bottom w:w="72" w:type="dxa"/>
              <w:right w:w="115" w:type="dxa"/>
            </w:tcMar>
          </w:tcPr>
          <w:p w14:paraId="3D57EC70" w14:textId="77777777" w:rsidR="00D25C7D" w:rsidRDefault="00D25C7D" w:rsidP="00D86E37">
            <w:pPr>
              <w:jc w:val="right"/>
              <w:rPr>
                <w:sz w:val="16"/>
              </w:rPr>
            </w:pPr>
            <w:r>
              <w:rPr>
                <w:sz w:val="16"/>
              </w:rPr>
              <w:t xml:space="preserve">a </w:t>
            </w:r>
            <w:r>
              <w:rPr>
                <w:b/>
              </w:rPr>
              <w:sym w:font="Wingdings" w:char="F06F"/>
            </w:r>
            <w:r>
              <w:rPr>
                <w:b/>
              </w:rPr>
              <w:t xml:space="preserve"> </w:t>
            </w:r>
          </w:p>
        </w:tc>
        <w:tc>
          <w:tcPr>
            <w:tcW w:w="8076" w:type="dxa"/>
            <w:tcBorders>
              <w:top w:val="nil"/>
              <w:left w:val="nil"/>
              <w:bottom w:val="nil"/>
            </w:tcBorders>
            <w:tcMar>
              <w:top w:w="72" w:type="dxa"/>
              <w:left w:w="115" w:type="dxa"/>
              <w:bottom w:w="72" w:type="dxa"/>
              <w:right w:w="115" w:type="dxa"/>
            </w:tcMar>
          </w:tcPr>
          <w:p w14:paraId="71165E73" w14:textId="72655A9D" w:rsidR="00D25C7D" w:rsidRPr="004E58E4" w:rsidRDefault="00D25C7D" w:rsidP="00D86E37">
            <w:r w:rsidRPr="004E58E4">
              <w:t xml:space="preserve">provided </w:t>
            </w:r>
            <w:hyperlink w:anchor="SP_44a_riskIDtraining" w:history="1">
              <w:r w:rsidRPr="0070375B">
                <w:rPr>
                  <w:rStyle w:val="Hyperlink"/>
                </w:rPr>
                <w:t>risk identification training</w:t>
              </w:r>
            </w:hyperlink>
            <w:r w:rsidRPr="004E58E4">
              <w:t xml:space="preserve"> to </w:t>
            </w:r>
            <w:r w:rsidRPr="0070375B">
              <w:rPr>
                <w:rStyle w:val="Hyperlink"/>
                <w:color w:val="auto"/>
                <w:u w:val="none"/>
              </w:rPr>
              <w:t>management and frontline caregivers</w:t>
            </w:r>
            <w:r w:rsidRPr="0070375B">
              <w:t xml:space="preserve"> </w:t>
            </w:r>
            <w:r w:rsidR="00153DFA">
              <w:rPr>
                <w:noProof/>
              </w:rPr>
              <w:t xml:space="preserve">working in </w:t>
            </w:r>
            <w:r w:rsidRPr="004E58E4">
              <w:t xml:space="preserve"> operating </w:t>
            </w:r>
            <w:r>
              <w:t xml:space="preserve">and procedure </w:t>
            </w:r>
            <w:r w:rsidRPr="004E58E4">
              <w:t xml:space="preserve">rooms. </w:t>
            </w:r>
          </w:p>
          <w:p w14:paraId="023252D9" w14:textId="77777777" w:rsidR="00D25C7D" w:rsidRPr="004E58E4" w:rsidRDefault="00D25C7D" w:rsidP="00D86E37"/>
        </w:tc>
      </w:tr>
      <w:tr w:rsidR="00D25C7D" w14:paraId="5C4C5BB6" w14:textId="77777777" w:rsidTr="00364470">
        <w:trPr>
          <w:cantSplit/>
          <w:trHeight w:val="485"/>
        </w:trPr>
        <w:tc>
          <w:tcPr>
            <w:tcW w:w="571" w:type="dxa"/>
            <w:vMerge/>
            <w:tcMar>
              <w:top w:w="72" w:type="dxa"/>
              <w:left w:w="115" w:type="dxa"/>
              <w:bottom w:w="72" w:type="dxa"/>
              <w:right w:w="115" w:type="dxa"/>
            </w:tcMar>
          </w:tcPr>
          <w:p w14:paraId="3F721BE8" w14:textId="77777777" w:rsidR="00D25C7D" w:rsidRDefault="00D25C7D" w:rsidP="00D86E37">
            <w:pPr>
              <w:jc w:val="center"/>
              <w:rPr>
                <w:sz w:val="16"/>
              </w:rPr>
            </w:pPr>
          </w:p>
        </w:tc>
        <w:tc>
          <w:tcPr>
            <w:tcW w:w="738" w:type="dxa"/>
            <w:tcBorders>
              <w:top w:val="nil"/>
              <w:bottom w:val="nil"/>
              <w:right w:val="nil"/>
            </w:tcBorders>
            <w:tcMar>
              <w:top w:w="72" w:type="dxa"/>
              <w:left w:w="115" w:type="dxa"/>
              <w:bottom w:w="72" w:type="dxa"/>
              <w:right w:w="115" w:type="dxa"/>
            </w:tcMar>
          </w:tcPr>
          <w:p w14:paraId="17A57571" w14:textId="77777777" w:rsidR="00D25C7D" w:rsidRDefault="00D25C7D" w:rsidP="00D86E37">
            <w:pPr>
              <w:jc w:val="right"/>
              <w:rPr>
                <w:sz w:val="16"/>
              </w:rPr>
            </w:pPr>
            <w:r>
              <w:rPr>
                <w:sz w:val="16"/>
              </w:rPr>
              <w:t xml:space="preserve">b </w:t>
            </w:r>
            <w:r>
              <w:rPr>
                <w:b/>
              </w:rPr>
              <w:sym w:font="Wingdings" w:char="F06F"/>
            </w:r>
          </w:p>
        </w:tc>
        <w:tc>
          <w:tcPr>
            <w:tcW w:w="8076" w:type="dxa"/>
            <w:tcBorders>
              <w:top w:val="nil"/>
              <w:left w:val="nil"/>
              <w:bottom w:val="nil"/>
            </w:tcBorders>
            <w:tcMar>
              <w:top w:w="72" w:type="dxa"/>
              <w:left w:w="115" w:type="dxa"/>
              <w:bottom w:w="72" w:type="dxa"/>
              <w:right w:w="115" w:type="dxa"/>
            </w:tcMar>
          </w:tcPr>
          <w:p w14:paraId="41972194" w14:textId="0885376A" w:rsidR="00D25C7D" w:rsidRPr="004E58E4" w:rsidRDefault="00D25C7D" w:rsidP="00D86E37">
            <w:r w:rsidRPr="004E58E4">
              <w:t xml:space="preserve">established or already had in place a structure, developed by </w:t>
            </w:r>
            <w:hyperlink w:anchor="SP_Leadership" w:history="1">
              <w:r w:rsidRPr="00492136">
                <w:rPr>
                  <w:rStyle w:val="Hyperlink"/>
                </w:rPr>
                <w:t>governance and leadership</w:t>
              </w:r>
            </w:hyperlink>
            <w:r w:rsidR="001348CE">
              <w:rPr>
                <w:rStyle w:val="Hyperlink"/>
              </w:rPr>
              <w:t>,</w:t>
            </w:r>
            <w:r w:rsidRPr="004E58E4">
              <w:t xml:space="preserve"> for gathering all information related to risks, hazards</w:t>
            </w:r>
            <w:r w:rsidR="004D41CF">
              <w:t>,</w:t>
            </w:r>
            <w:r w:rsidRPr="004E58E4">
              <w:t xml:space="preserve"> and mitigation efforts within the </w:t>
            </w:r>
            <w:r w:rsidR="00405D34">
              <w:t>facility</w:t>
            </w:r>
            <w:r w:rsidR="001348CE">
              <w:t>,</w:t>
            </w:r>
            <w:r w:rsidRPr="004E58E4">
              <w:t xml:space="preserve"> with input from</w:t>
            </w:r>
            <w:r w:rsidR="00D82442">
              <w:t xml:space="preserve"> all levels of staff</w:t>
            </w:r>
            <w:r w:rsidR="008448CF">
              <w:t>.</w:t>
            </w:r>
            <w:r w:rsidRPr="004E58E4">
              <w:t xml:space="preserve"> (p.110)</w:t>
            </w:r>
          </w:p>
          <w:p w14:paraId="5DF00713" w14:textId="77777777" w:rsidR="00D25C7D" w:rsidRPr="004E58E4" w:rsidRDefault="00D25C7D" w:rsidP="00D86E37"/>
        </w:tc>
      </w:tr>
      <w:tr w:rsidR="00D25C7D" w14:paraId="107B9A60" w14:textId="77777777" w:rsidTr="00364470">
        <w:trPr>
          <w:cantSplit/>
          <w:trHeight w:val="70"/>
        </w:trPr>
        <w:tc>
          <w:tcPr>
            <w:tcW w:w="571" w:type="dxa"/>
            <w:vMerge/>
            <w:tcBorders>
              <w:bottom w:val="single" w:sz="4" w:space="0" w:color="auto"/>
            </w:tcBorders>
            <w:tcMar>
              <w:top w:w="72" w:type="dxa"/>
              <w:left w:w="115" w:type="dxa"/>
              <w:bottom w:w="72" w:type="dxa"/>
              <w:right w:w="115" w:type="dxa"/>
            </w:tcMar>
          </w:tcPr>
          <w:p w14:paraId="78673FF6" w14:textId="77777777" w:rsidR="00D25C7D" w:rsidRDefault="00D25C7D" w:rsidP="00D86E37">
            <w:pPr>
              <w:jc w:val="center"/>
              <w:rPr>
                <w:sz w:val="16"/>
              </w:rPr>
            </w:pPr>
          </w:p>
        </w:tc>
        <w:tc>
          <w:tcPr>
            <w:tcW w:w="738" w:type="dxa"/>
            <w:tcBorders>
              <w:top w:val="nil"/>
              <w:bottom w:val="single" w:sz="4" w:space="0" w:color="auto"/>
              <w:right w:val="nil"/>
            </w:tcBorders>
            <w:tcMar>
              <w:top w:w="72" w:type="dxa"/>
              <w:left w:w="115" w:type="dxa"/>
              <w:bottom w:w="72" w:type="dxa"/>
              <w:right w:w="115" w:type="dxa"/>
            </w:tcMar>
          </w:tcPr>
          <w:p w14:paraId="2C0DC152" w14:textId="77777777" w:rsidR="00D25C7D" w:rsidRDefault="00D25C7D" w:rsidP="00D86E37">
            <w:pPr>
              <w:jc w:val="right"/>
              <w:rPr>
                <w:sz w:val="16"/>
              </w:rPr>
            </w:pPr>
            <w:r>
              <w:rPr>
                <w:sz w:val="16"/>
              </w:rPr>
              <w:t xml:space="preserve">c </w:t>
            </w:r>
            <w:r>
              <w:rPr>
                <w:b/>
              </w:rPr>
              <w:sym w:font="Wingdings" w:char="F06F"/>
            </w:r>
          </w:p>
        </w:tc>
        <w:tc>
          <w:tcPr>
            <w:tcW w:w="8076" w:type="dxa"/>
            <w:tcBorders>
              <w:top w:val="nil"/>
              <w:left w:val="nil"/>
              <w:bottom w:val="single" w:sz="4" w:space="0" w:color="auto"/>
            </w:tcBorders>
            <w:tcMar>
              <w:top w:w="72" w:type="dxa"/>
              <w:left w:w="115" w:type="dxa"/>
              <w:bottom w:w="72" w:type="dxa"/>
              <w:right w:w="115" w:type="dxa"/>
            </w:tcMar>
          </w:tcPr>
          <w:p w14:paraId="26BE317F" w14:textId="77777777" w:rsidR="00D25C7D" w:rsidRPr="004E58E4" w:rsidRDefault="00D25C7D" w:rsidP="00D86E37">
            <w:r w:rsidRPr="004E58E4">
              <w:t xml:space="preserve">evidence of high-performance or actions taken for the following </w:t>
            </w:r>
            <w:r>
              <w:t>two</w:t>
            </w:r>
            <w:r w:rsidRPr="004E58E4">
              <w:t xml:space="preserve"> p</w:t>
            </w:r>
            <w:r>
              <w:t>atient safety risk areas: falls and</w:t>
            </w:r>
            <w:r w:rsidRPr="004E58E4">
              <w:t xml:space="preserve"> aspiration. (p.108)</w:t>
            </w:r>
          </w:p>
          <w:p w14:paraId="697D8C48" w14:textId="77777777" w:rsidR="00D25C7D" w:rsidRPr="004E58E4" w:rsidRDefault="00D25C7D" w:rsidP="00D86E37"/>
        </w:tc>
      </w:tr>
      <w:tr w:rsidR="00D25C7D" w14:paraId="0AE5210A" w14:textId="77777777" w:rsidTr="00364470">
        <w:trPr>
          <w:cantSplit/>
          <w:trHeight w:val="70"/>
        </w:trPr>
        <w:tc>
          <w:tcPr>
            <w:tcW w:w="571" w:type="dxa"/>
            <w:tcBorders>
              <w:top w:val="single" w:sz="4" w:space="0" w:color="auto"/>
            </w:tcBorders>
            <w:tcMar>
              <w:top w:w="72" w:type="dxa"/>
              <w:left w:w="115" w:type="dxa"/>
              <w:bottom w:w="72" w:type="dxa"/>
              <w:right w:w="115" w:type="dxa"/>
            </w:tcMar>
          </w:tcPr>
          <w:p w14:paraId="70DDFDC8" w14:textId="77777777" w:rsidR="00D25C7D" w:rsidRDefault="00D25C7D" w:rsidP="00D86E37">
            <w:pPr>
              <w:jc w:val="center"/>
              <w:rPr>
                <w:sz w:val="16"/>
              </w:rPr>
            </w:pPr>
            <w:r>
              <w:rPr>
                <w:sz w:val="16"/>
              </w:rPr>
              <w:t>4.5</w:t>
            </w:r>
          </w:p>
        </w:tc>
        <w:tc>
          <w:tcPr>
            <w:tcW w:w="738" w:type="dxa"/>
            <w:tcBorders>
              <w:top w:val="single" w:sz="4" w:space="0" w:color="auto"/>
              <w:right w:val="nil"/>
            </w:tcBorders>
            <w:tcMar>
              <w:top w:w="72" w:type="dxa"/>
              <w:left w:w="115" w:type="dxa"/>
              <w:bottom w:w="72" w:type="dxa"/>
              <w:right w:w="115" w:type="dxa"/>
            </w:tcMar>
          </w:tcPr>
          <w:p w14:paraId="0F5DE89B" w14:textId="77777777" w:rsidR="00D25C7D" w:rsidRDefault="00D25C7D" w:rsidP="00D86E37">
            <w:pPr>
              <w:jc w:val="right"/>
              <w:rPr>
                <w:sz w:val="16"/>
              </w:rPr>
            </w:pPr>
            <w:r>
              <w:rPr>
                <w:b/>
              </w:rPr>
              <w:sym w:font="Wingdings" w:char="F06F"/>
            </w:r>
          </w:p>
        </w:tc>
        <w:tc>
          <w:tcPr>
            <w:tcW w:w="8076" w:type="dxa"/>
            <w:tcBorders>
              <w:top w:val="single" w:sz="4" w:space="0" w:color="auto"/>
              <w:left w:val="nil"/>
            </w:tcBorders>
            <w:tcMar>
              <w:top w:w="72" w:type="dxa"/>
              <w:left w:w="115" w:type="dxa"/>
              <w:bottom w:w="72" w:type="dxa"/>
              <w:right w:w="115" w:type="dxa"/>
            </w:tcMar>
          </w:tcPr>
          <w:p w14:paraId="20B13B08" w14:textId="77777777" w:rsidR="00D25C7D" w:rsidRDefault="00D25C7D" w:rsidP="00D86E37">
            <w:r>
              <w:t>Review of this Safe Practice is complete.</w:t>
            </w:r>
          </w:p>
          <w:p w14:paraId="4A3268A3" w14:textId="168DD12F" w:rsidR="00D25C7D" w:rsidRDefault="00D25C7D" w:rsidP="00A65AF8">
            <w:r>
              <w:rPr>
                <w:i/>
                <w:color w:val="808080" w:themeColor="background1" w:themeShade="80"/>
              </w:rPr>
              <w:t xml:space="preserve">This check box is in the Online </w:t>
            </w:r>
            <w:r w:rsidR="000A198D">
              <w:rPr>
                <w:i/>
                <w:color w:val="808080" w:themeColor="background1" w:themeShade="80"/>
              </w:rPr>
              <w:t xml:space="preserve">ASC </w:t>
            </w:r>
            <w:r>
              <w:rPr>
                <w:i/>
                <w:color w:val="808080" w:themeColor="background1" w:themeShade="80"/>
              </w:rPr>
              <w:t xml:space="preserve">Survey Tool to ensure that your </w:t>
            </w:r>
            <w:r w:rsidR="00A65AF8">
              <w:rPr>
                <w:i/>
                <w:color w:val="808080" w:themeColor="background1" w:themeShade="80"/>
              </w:rPr>
              <w:t>facility</w:t>
            </w:r>
            <w:r>
              <w:rPr>
                <w:i/>
                <w:color w:val="808080" w:themeColor="background1" w:themeShade="80"/>
              </w:rPr>
              <w:t xml:space="preserve"> has reviewed data entry for the above questions. This question must be marked, even if no items are checked.</w:t>
            </w:r>
          </w:p>
        </w:tc>
      </w:tr>
    </w:tbl>
    <w:p w14:paraId="13313EB9" w14:textId="77777777" w:rsidR="00D25C7D" w:rsidRDefault="00D25C7D" w:rsidP="00D25C7D">
      <w:r>
        <w:br w:type="page"/>
      </w:r>
    </w:p>
    <w:p w14:paraId="370966D6" w14:textId="376C2D93" w:rsidR="000752B2" w:rsidRDefault="00F45B16" w:rsidP="00055025">
      <w:pPr>
        <w:pStyle w:val="Heading3"/>
      </w:pPr>
      <w:bookmarkStart w:id="129" w:name="_Toc14864874"/>
      <w:r>
        <w:lastRenderedPageBreak/>
        <w:t>4E</w:t>
      </w:r>
      <w:r w:rsidR="00055025">
        <w:t xml:space="preserve">: </w:t>
      </w:r>
      <w:r w:rsidR="001A05F9">
        <w:t>Never Events Policy</w:t>
      </w:r>
      <w:bookmarkEnd w:id="129"/>
    </w:p>
    <w:p w14:paraId="4DB622CA" w14:textId="2266BB08" w:rsidR="002F047F" w:rsidRDefault="002F047F" w:rsidP="002F047F">
      <w:pPr>
        <w:pStyle w:val="NoSpacing"/>
      </w:pPr>
    </w:p>
    <w:p w14:paraId="5F618330" w14:textId="783C587A" w:rsidR="002F047F" w:rsidRDefault="002F047F" w:rsidP="002F047F">
      <w:pPr>
        <w:pStyle w:val="NoSpacing"/>
      </w:pPr>
      <w:r>
        <w:t xml:space="preserve">Important Note: To earn credit for these questions, facilities must have a policy in place that addresses the National Quality Forum’s list of </w:t>
      </w:r>
      <w:r w:rsidR="003467C3">
        <w:t xml:space="preserve">25 </w:t>
      </w:r>
      <w:r>
        <w:t>Serious Reportable Events</w:t>
      </w:r>
      <w:r w:rsidR="003467C3">
        <w:t xml:space="preserve"> that are applicable to </w:t>
      </w:r>
      <w:r w:rsidR="00234FA8" w:rsidRPr="00234FA8">
        <w:t>Ambulatory Practice Settings/Office-based Practices</w:t>
      </w:r>
      <w:r>
        <w:t xml:space="preserve">. All references to “never event” or “serious reportable event” are specific to the National Quality Forum list available at </w:t>
      </w:r>
      <w:hyperlink r:id="rId73" w:history="1">
        <w:r w:rsidRPr="00C522B1">
          <w:rPr>
            <w:rStyle w:val="Hyperlink"/>
          </w:rPr>
          <w:t>http://www.qualityforum.org/WorkArea/linkit.aspx?LinkIdentifier=id&amp;ItemID=69573</w:t>
        </w:r>
      </w:hyperlink>
      <w:r>
        <w:t>.</w:t>
      </w:r>
    </w:p>
    <w:p w14:paraId="3AF2A02E" w14:textId="3E1B35E2" w:rsidR="002F047F" w:rsidRPr="00055025" w:rsidRDefault="002F047F" w:rsidP="00055025"/>
    <w:tbl>
      <w:tblPr>
        <w:tblStyle w:val="TableGrid"/>
        <w:tblW w:w="0" w:type="auto"/>
        <w:tblLook w:val="04A0" w:firstRow="1" w:lastRow="0" w:firstColumn="1" w:lastColumn="0" w:noHBand="0" w:noVBand="1"/>
      </w:tblPr>
      <w:tblGrid>
        <w:gridCol w:w="6475"/>
        <w:gridCol w:w="2875"/>
      </w:tblGrid>
      <w:tr w:rsidR="000752B2" w14:paraId="2669CCAF" w14:textId="77777777" w:rsidTr="000752B2">
        <w:tc>
          <w:tcPr>
            <w:tcW w:w="9350" w:type="dxa"/>
            <w:gridSpan w:val="2"/>
            <w:tcMar>
              <w:top w:w="72" w:type="dxa"/>
              <w:left w:w="115" w:type="dxa"/>
              <w:bottom w:w="72" w:type="dxa"/>
              <w:right w:w="115" w:type="dxa"/>
            </w:tcMar>
            <w:vAlign w:val="center"/>
          </w:tcPr>
          <w:p w14:paraId="08F7D317" w14:textId="7C1F92C1" w:rsidR="000752B2" w:rsidRPr="004756E7" w:rsidRDefault="000752B2" w:rsidP="00BD7BF1">
            <w:pPr>
              <w:spacing w:line="276" w:lineRule="auto"/>
            </w:pPr>
            <w:r w:rsidRPr="004756E7">
              <w:t xml:space="preserve">Below are the nine elements which make up The Leapfrog Group’s Policy Statement regarding </w:t>
            </w:r>
            <w:hyperlink w:anchor="Endnote_NeverEvents" w:history="1">
              <w:r w:rsidRPr="004756E7">
                <w:rPr>
                  <w:rStyle w:val="Hyperlink"/>
                </w:rPr>
                <w:t>never events</w:t>
              </w:r>
            </w:hyperlink>
            <w:bookmarkStart w:id="130" w:name="_Ref1048947"/>
            <w:r w:rsidR="004756E7">
              <w:rPr>
                <w:rStyle w:val="EndnoteReference"/>
              </w:rPr>
              <w:endnoteReference w:id="16"/>
            </w:r>
            <w:bookmarkEnd w:id="130"/>
            <w:r w:rsidR="00BD7BF1" w:rsidRPr="004756E7">
              <w:t>.</w:t>
            </w:r>
            <w:r w:rsidRPr="004756E7">
              <w:t xml:space="preserve"> Indicate which of the following principles are included in your facility’s never events policy.</w:t>
            </w:r>
          </w:p>
        </w:tc>
      </w:tr>
      <w:tr w:rsidR="00220DA7" w14:paraId="5CB47C62" w14:textId="77777777" w:rsidTr="000752B2">
        <w:tc>
          <w:tcPr>
            <w:tcW w:w="6475" w:type="dxa"/>
            <w:tcMar>
              <w:top w:w="72" w:type="dxa"/>
              <w:left w:w="115" w:type="dxa"/>
              <w:bottom w:w="72" w:type="dxa"/>
              <w:right w:w="115" w:type="dxa"/>
            </w:tcMar>
            <w:vAlign w:val="center"/>
          </w:tcPr>
          <w:p w14:paraId="43DE194F" w14:textId="5235EF57" w:rsidR="00220DA7" w:rsidRDefault="00220DA7" w:rsidP="00501048">
            <w:pPr>
              <w:pStyle w:val="ListParagraph"/>
              <w:numPr>
                <w:ilvl w:val="0"/>
                <w:numId w:val="39"/>
              </w:numPr>
              <w:spacing w:line="276" w:lineRule="auto"/>
            </w:pPr>
            <w:r>
              <w:t xml:space="preserve">We </w:t>
            </w:r>
            <w:hyperlink w:anchor="Endnote_ApologyToThePatient" w:history="1">
              <w:r w:rsidRPr="004756E7">
                <w:rPr>
                  <w:rStyle w:val="Hyperlink"/>
                </w:rPr>
                <w:t>apologize to the patient</w:t>
              </w:r>
            </w:hyperlink>
            <w:r w:rsidR="004756E7">
              <w:rPr>
                <w:rStyle w:val="EndnoteReference"/>
              </w:rPr>
              <w:endnoteReference w:id="17"/>
            </w:r>
            <w:r>
              <w:t xml:space="preserve"> and/or family affected by the </w:t>
            </w:r>
            <w:hyperlink w:anchor="Endnote_NeverEvents" w:history="1">
              <w:r w:rsidRPr="004756E7">
                <w:rPr>
                  <w:rStyle w:val="Hyperlink"/>
                </w:rPr>
                <w:t>never event</w:t>
              </w:r>
            </w:hyperlink>
            <w:r w:rsidR="004756E7">
              <w:fldChar w:fldCharType="begin"/>
            </w:r>
            <w:r w:rsidR="004756E7">
              <w:instrText xml:space="preserve"> NOTEREF _Ref1048947 \f \h </w:instrText>
            </w:r>
            <w:r w:rsidR="004756E7">
              <w:fldChar w:fldCharType="separate"/>
            </w:r>
            <w:r w:rsidR="00613A4E" w:rsidRPr="00613A4E">
              <w:rPr>
                <w:rStyle w:val="EndnoteReference"/>
              </w:rPr>
              <w:t>16</w:t>
            </w:r>
            <w:r w:rsidR="004756E7">
              <w:fldChar w:fldCharType="end"/>
            </w:r>
            <w:r>
              <w:t>.</w:t>
            </w:r>
          </w:p>
        </w:tc>
        <w:tc>
          <w:tcPr>
            <w:tcW w:w="2875" w:type="dxa"/>
            <w:tcMar>
              <w:top w:w="72" w:type="dxa"/>
              <w:left w:w="115" w:type="dxa"/>
              <w:bottom w:w="72" w:type="dxa"/>
              <w:right w:w="115" w:type="dxa"/>
            </w:tcMar>
            <w:vAlign w:val="center"/>
          </w:tcPr>
          <w:p w14:paraId="3A7DCD55" w14:textId="77777777" w:rsidR="008408B3" w:rsidRDefault="008408B3" w:rsidP="008408B3">
            <w:pPr>
              <w:jc w:val="center"/>
              <w:rPr>
                <w:i/>
              </w:rPr>
            </w:pPr>
            <w:r>
              <w:rPr>
                <w:i/>
              </w:rPr>
              <w:t>Yes</w:t>
            </w:r>
          </w:p>
          <w:p w14:paraId="073B035C" w14:textId="77777777" w:rsidR="008408B3" w:rsidRPr="00C67E92" w:rsidRDefault="008408B3" w:rsidP="008408B3">
            <w:pPr>
              <w:jc w:val="center"/>
              <w:rPr>
                <w:i/>
                <w:sz w:val="12"/>
                <w:szCs w:val="12"/>
              </w:rPr>
            </w:pPr>
          </w:p>
          <w:p w14:paraId="7DFC8CDA" w14:textId="77777777" w:rsidR="00220DA7" w:rsidRDefault="008408B3" w:rsidP="008408B3">
            <w:pPr>
              <w:spacing w:line="276" w:lineRule="auto"/>
              <w:jc w:val="center"/>
            </w:pPr>
            <w:r>
              <w:rPr>
                <w:i/>
              </w:rPr>
              <w:t>No</w:t>
            </w:r>
          </w:p>
        </w:tc>
      </w:tr>
      <w:tr w:rsidR="000752B2" w14:paraId="7CF0074A" w14:textId="77777777" w:rsidTr="000752B2">
        <w:tc>
          <w:tcPr>
            <w:tcW w:w="6475" w:type="dxa"/>
            <w:tcMar>
              <w:top w:w="72" w:type="dxa"/>
              <w:left w:w="115" w:type="dxa"/>
              <w:bottom w:w="72" w:type="dxa"/>
              <w:right w:w="115" w:type="dxa"/>
            </w:tcMar>
            <w:vAlign w:val="center"/>
          </w:tcPr>
          <w:p w14:paraId="18345C09" w14:textId="7C560A50" w:rsidR="000752B2" w:rsidRDefault="000752B2" w:rsidP="00501048">
            <w:pPr>
              <w:pStyle w:val="ListParagraph"/>
              <w:numPr>
                <w:ilvl w:val="0"/>
                <w:numId w:val="39"/>
              </w:numPr>
              <w:spacing w:line="276" w:lineRule="auto"/>
            </w:pPr>
            <w:r>
              <w:t xml:space="preserve">We report the event to at least one of the following </w:t>
            </w:r>
            <w:hyperlink w:anchor="Endnote_ExternalAgencies" w:history="1">
              <w:r w:rsidRPr="008F3AE1">
                <w:rPr>
                  <w:rStyle w:val="Hyperlink"/>
                </w:rPr>
                <w:t>external agencies</w:t>
              </w:r>
            </w:hyperlink>
            <w:r w:rsidR="004756E7">
              <w:rPr>
                <w:rStyle w:val="EndnoteReference"/>
              </w:rPr>
              <w:endnoteReference w:id="18"/>
            </w:r>
            <w:r>
              <w:t xml:space="preserve"> within 15 business days of becoming aware that the </w:t>
            </w:r>
            <w:hyperlink w:anchor="Endnote_NeverEvents" w:history="1">
              <w:r w:rsidRPr="004756E7">
                <w:rPr>
                  <w:rStyle w:val="Hyperlink"/>
                </w:rPr>
                <w:t>never event</w:t>
              </w:r>
            </w:hyperlink>
            <w:r w:rsidR="004756E7">
              <w:fldChar w:fldCharType="begin"/>
            </w:r>
            <w:r w:rsidR="004756E7">
              <w:instrText xml:space="preserve"> NOTEREF _Ref1048947 \f \h </w:instrText>
            </w:r>
            <w:r w:rsidR="004756E7">
              <w:fldChar w:fldCharType="separate"/>
            </w:r>
            <w:r w:rsidR="00613A4E" w:rsidRPr="00613A4E">
              <w:rPr>
                <w:rStyle w:val="EndnoteReference"/>
              </w:rPr>
              <w:t>16</w:t>
            </w:r>
            <w:r w:rsidR="004756E7">
              <w:fldChar w:fldCharType="end"/>
            </w:r>
            <w:r>
              <w:t xml:space="preserve"> has occurred: </w:t>
            </w:r>
          </w:p>
          <w:p w14:paraId="2BBB82CA" w14:textId="69B6A59C" w:rsidR="000752B2" w:rsidRDefault="008E067D" w:rsidP="00220DA7">
            <w:pPr>
              <w:pStyle w:val="ListParagraph"/>
              <w:spacing w:line="276" w:lineRule="auto"/>
              <w:ind w:hanging="288"/>
            </w:pPr>
            <w:r>
              <w:sym w:font="Symbol" w:char="F0D6"/>
            </w:r>
            <w:r>
              <w:t xml:space="preserve"> </w:t>
            </w:r>
            <w:r w:rsidR="000752B2">
              <w:t xml:space="preserve">State reporting program for medical errors </w:t>
            </w:r>
          </w:p>
          <w:p w14:paraId="63CE8BAE" w14:textId="77777777" w:rsidR="005E6CE7" w:rsidRDefault="000752B2" w:rsidP="008E067D">
            <w:pPr>
              <w:pStyle w:val="ListParagraph"/>
              <w:spacing w:line="276" w:lineRule="auto"/>
              <w:ind w:hanging="288"/>
            </w:pPr>
            <w:r>
              <w:sym w:font="Symbol" w:char="F0D6"/>
            </w:r>
            <w:r>
              <w:t xml:space="preserve"> Patient Safety Organization (as defined in The Patient Safety and Quality Improvement Act of 2005)</w:t>
            </w:r>
          </w:p>
          <w:p w14:paraId="539537BA" w14:textId="00CD8244" w:rsidR="008E067D" w:rsidRDefault="008E067D" w:rsidP="008E067D">
            <w:pPr>
              <w:pStyle w:val="ListParagraph"/>
              <w:spacing w:line="276" w:lineRule="auto"/>
              <w:ind w:hanging="288"/>
            </w:pPr>
            <w:r>
              <w:sym w:font="Symbol" w:char="F0D6"/>
            </w:r>
            <w:r>
              <w:t xml:space="preserve"> Accreditation Organization</w:t>
            </w:r>
            <w:r w:rsidR="00567C54">
              <w:t>s</w:t>
            </w:r>
            <w:r>
              <w:t xml:space="preserve"> (</w:t>
            </w:r>
            <w:r w:rsidR="00567C54">
              <w:t>i.e.</w:t>
            </w:r>
            <w:r w:rsidR="00FC071C">
              <w:t>,</w:t>
            </w:r>
            <w:r w:rsidR="00567C54">
              <w:t xml:space="preserve"> </w:t>
            </w:r>
            <w:r>
              <w:t>TJC, AAAHC, AAAASF, HFAP, etc.)</w:t>
            </w:r>
          </w:p>
        </w:tc>
        <w:tc>
          <w:tcPr>
            <w:tcW w:w="2875" w:type="dxa"/>
            <w:tcMar>
              <w:top w:w="72" w:type="dxa"/>
              <w:left w:w="115" w:type="dxa"/>
              <w:bottom w:w="72" w:type="dxa"/>
              <w:right w:w="115" w:type="dxa"/>
            </w:tcMar>
            <w:vAlign w:val="center"/>
          </w:tcPr>
          <w:p w14:paraId="1E87CB31" w14:textId="77777777" w:rsidR="008408B3" w:rsidRDefault="008408B3" w:rsidP="008408B3">
            <w:pPr>
              <w:jc w:val="center"/>
              <w:rPr>
                <w:i/>
              </w:rPr>
            </w:pPr>
            <w:r>
              <w:rPr>
                <w:i/>
              </w:rPr>
              <w:t>Yes</w:t>
            </w:r>
          </w:p>
          <w:p w14:paraId="5A8ACA80" w14:textId="77777777" w:rsidR="008408B3" w:rsidRPr="00C67E92" w:rsidRDefault="008408B3" w:rsidP="008408B3">
            <w:pPr>
              <w:jc w:val="center"/>
              <w:rPr>
                <w:i/>
                <w:sz w:val="12"/>
                <w:szCs w:val="12"/>
              </w:rPr>
            </w:pPr>
          </w:p>
          <w:p w14:paraId="19877714" w14:textId="77777777" w:rsidR="000752B2" w:rsidRDefault="008408B3" w:rsidP="008408B3">
            <w:pPr>
              <w:spacing w:line="276" w:lineRule="auto"/>
              <w:jc w:val="center"/>
            </w:pPr>
            <w:r>
              <w:rPr>
                <w:i/>
              </w:rPr>
              <w:t>No</w:t>
            </w:r>
          </w:p>
        </w:tc>
      </w:tr>
      <w:tr w:rsidR="000752B2" w14:paraId="02BA0548" w14:textId="77777777" w:rsidTr="000752B2">
        <w:tc>
          <w:tcPr>
            <w:tcW w:w="6475" w:type="dxa"/>
            <w:tcMar>
              <w:top w:w="72" w:type="dxa"/>
              <w:left w:w="115" w:type="dxa"/>
              <w:bottom w:w="72" w:type="dxa"/>
              <w:right w:w="115" w:type="dxa"/>
            </w:tcMar>
            <w:vAlign w:val="center"/>
          </w:tcPr>
          <w:p w14:paraId="1F549799" w14:textId="68A7D279" w:rsidR="000752B2" w:rsidRDefault="000752B2" w:rsidP="00501048">
            <w:pPr>
              <w:pStyle w:val="ListParagraph"/>
              <w:numPr>
                <w:ilvl w:val="0"/>
                <w:numId w:val="39"/>
              </w:numPr>
              <w:spacing w:line="276" w:lineRule="auto"/>
            </w:pPr>
            <w:r>
              <w:t xml:space="preserve">We perform a </w:t>
            </w:r>
            <w:hyperlink w:anchor="Endnote_RootCauseAnalysis" w:history="1">
              <w:r w:rsidRPr="004756E7">
                <w:rPr>
                  <w:rStyle w:val="Hyperlink"/>
                </w:rPr>
                <w:t>root cause analysis</w:t>
              </w:r>
            </w:hyperlink>
            <w:r w:rsidR="004756E7">
              <w:rPr>
                <w:rStyle w:val="EndnoteReference"/>
              </w:rPr>
              <w:endnoteReference w:id="19"/>
            </w:r>
            <w:r>
              <w:t>, which at a minimum, includes the elements required by the chosen external reporting agency.</w:t>
            </w:r>
          </w:p>
        </w:tc>
        <w:tc>
          <w:tcPr>
            <w:tcW w:w="2875" w:type="dxa"/>
            <w:tcMar>
              <w:top w:w="72" w:type="dxa"/>
              <w:left w:w="115" w:type="dxa"/>
              <w:bottom w:w="72" w:type="dxa"/>
              <w:right w:w="115" w:type="dxa"/>
            </w:tcMar>
            <w:vAlign w:val="center"/>
          </w:tcPr>
          <w:p w14:paraId="0B4889D9" w14:textId="77777777" w:rsidR="008408B3" w:rsidRDefault="008408B3" w:rsidP="008408B3">
            <w:pPr>
              <w:jc w:val="center"/>
              <w:rPr>
                <w:i/>
              </w:rPr>
            </w:pPr>
            <w:r>
              <w:rPr>
                <w:i/>
              </w:rPr>
              <w:t>Yes</w:t>
            </w:r>
          </w:p>
          <w:p w14:paraId="78DD0552" w14:textId="77777777" w:rsidR="008408B3" w:rsidRPr="00C67E92" w:rsidRDefault="008408B3" w:rsidP="008408B3">
            <w:pPr>
              <w:jc w:val="center"/>
              <w:rPr>
                <w:i/>
                <w:sz w:val="12"/>
                <w:szCs w:val="12"/>
              </w:rPr>
            </w:pPr>
          </w:p>
          <w:p w14:paraId="52222388" w14:textId="77777777" w:rsidR="000752B2" w:rsidRDefault="008408B3" w:rsidP="008408B3">
            <w:pPr>
              <w:spacing w:line="276" w:lineRule="auto"/>
              <w:jc w:val="center"/>
            </w:pPr>
            <w:r>
              <w:rPr>
                <w:i/>
              </w:rPr>
              <w:t>No</w:t>
            </w:r>
          </w:p>
        </w:tc>
      </w:tr>
      <w:tr w:rsidR="000752B2" w14:paraId="2B20DC00" w14:textId="77777777" w:rsidTr="000752B2">
        <w:tc>
          <w:tcPr>
            <w:tcW w:w="6475" w:type="dxa"/>
            <w:tcMar>
              <w:top w:w="72" w:type="dxa"/>
              <w:left w:w="115" w:type="dxa"/>
              <w:bottom w:w="72" w:type="dxa"/>
              <w:right w:w="115" w:type="dxa"/>
            </w:tcMar>
            <w:vAlign w:val="center"/>
          </w:tcPr>
          <w:p w14:paraId="35694BB6" w14:textId="423E95BF" w:rsidR="000752B2" w:rsidRDefault="000752B2" w:rsidP="00501048">
            <w:pPr>
              <w:pStyle w:val="ListParagraph"/>
              <w:numPr>
                <w:ilvl w:val="0"/>
                <w:numId w:val="39"/>
              </w:numPr>
              <w:spacing w:line="276" w:lineRule="auto"/>
            </w:pPr>
            <w:r w:rsidRPr="000752B2">
              <w:t>We waive all costs direc</w:t>
            </w:r>
            <w:r>
              <w:t xml:space="preserve">tly related to the </w:t>
            </w:r>
            <w:hyperlink w:anchor="Endnote_NeverEvents" w:history="1">
              <w:r w:rsidRPr="004756E7">
                <w:rPr>
                  <w:rStyle w:val="Hyperlink"/>
                </w:rPr>
                <w:t>never event</w:t>
              </w:r>
            </w:hyperlink>
            <w:r w:rsidR="004756E7">
              <w:fldChar w:fldCharType="begin"/>
            </w:r>
            <w:r w:rsidR="004756E7">
              <w:instrText xml:space="preserve"> NOTEREF _Ref1048947 \f \h </w:instrText>
            </w:r>
            <w:r w:rsidR="004756E7">
              <w:fldChar w:fldCharType="separate"/>
            </w:r>
            <w:r w:rsidR="00613A4E" w:rsidRPr="00613A4E">
              <w:rPr>
                <w:rStyle w:val="EndnoteReference"/>
              </w:rPr>
              <w:t>16</w:t>
            </w:r>
            <w:r w:rsidR="004756E7">
              <w:fldChar w:fldCharType="end"/>
            </w:r>
            <w:r>
              <w:t>.</w:t>
            </w:r>
          </w:p>
        </w:tc>
        <w:tc>
          <w:tcPr>
            <w:tcW w:w="2875" w:type="dxa"/>
            <w:tcMar>
              <w:top w:w="72" w:type="dxa"/>
              <w:left w:w="115" w:type="dxa"/>
              <w:bottom w:w="72" w:type="dxa"/>
              <w:right w:w="115" w:type="dxa"/>
            </w:tcMar>
            <w:vAlign w:val="center"/>
          </w:tcPr>
          <w:p w14:paraId="238A5392" w14:textId="77777777" w:rsidR="008408B3" w:rsidRDefault="008408B3" w:rsidP="008408B3">
            <w:pPr>
              <w:jc w:val="center"/>
              <w:rPr>
                <w:i/>
              </w:rPr>
            </w:pPr>
            <w:r>
              <w:rPr>
                <w:i/>
              </w:rPr>
              <w:t>Yes</w:t>
            </w:r>
          </w:p>
          <w:p w14:paraId="0CB4D957" w14:textId="77777777" w:rsidR="008408B3" w:rsidRPr="00C67E92" w:rsidRDefault="008408B3" w:rsidP="008408B3">
            <w:pPr>
              <w:jc w:val="center"/>
              <w:rPr>
                <w:i/>
                <w:sz w:val="12"/>
                <w:szCs w:val="12"/>
              </w:rPr>
            </w:pPr>
          </w:p>
          <w:p w14:paraId="11029528" w14:textId="77777777" w:rsidR="000752B2" w:rsidRDefault="008408B3" w:rsidP="008408B3">
            <w:pPr>
              <w:spacing w:line="276" w:lineRule="auto"/>
              <w:jc w:val="center"/>
            </w:pPr>
            <w:r>
              <w:rPr>
                <w:i/>
              </w:rPr>
              <w:t>No</w:t>
            </w:r>
          </w:p>
        </w:tc>
      </w:tr>
      <w:tr w:rsidR="000752B2" w14:paraId="430022A1" w14:textId="77777777" w:rsidTr="000752B2">
        <w:tc>
          <w:tcPr>
            <w:tcW w:w="6475" w:type="dxa"/>
            <w:tcMar>
              <w:top w:w="72" w:type="dxa"/>
              <w:left w:w="115" w:type="dxa"/>
              <w:bottom w:w="72" w:type="dxa"/>
              <w:right w:w="115" w:type="dxa"/>
            </w:tcMar>
            <w:vAlign w:val="center"/>
          </w:tcPr>
          <w:p w14:paraId="26A4B5E2" w14:textId="77777777" w:rsidR="000752B2" w:rsidRDefault="000752B2" w:rsidP="00501048">
            <w:pPr>
              <w:pStyle w:val="ListParagraph"/>
              <w:numPr>
                <w:ilvl w:val="0"/>
                <w:numId w:val="39"/>
              </w:numPr>
              <w:spacing w:line="276" w:lineRule="auto"/>
            </w:pPr>
            <w:r>
              <w:t>We make a copy of this policy available to patients, patients’ family members, and payers upon request.</w:t>
            </w:r>
          </w:p>
        </w:tc>
        <w:tc>
          <w:tcPr>
            <w:tcW w:w="2875" w:type="dxa"/>
            <w:tcMar>
              <w:top w:w="72" w:type="dxa"/>
              <w:left w:w="115" w:type="dxa"/>
              <w:bottom w:w="72" w:type="dxa"/>
              <w:right w:w="115" w:type="dxa"/>
            </w:tcMar>
            <w:vAlign w:val="center"/>
          </w:tcPr>
          <w:p w14:paraId="17E25654" w14:textId="77777777" w:rsidR="008408B3" w:rsidRDefault="008408B3" w:rsidP="008408B3">
            <w:pPr>
              <w:jc w:val="center"/>
              <w:rPr>
                <w:i/>
              </w:rPr>
            </w:pPr>
            <w:r>
              <w:rPr>
                <w:i/>
              </w:rPr>
              <w:t>Yes</w:t>
            </w:r>
          </w:p>
          <w:p w14:paraId="611682F8" w14:textId="77777777" w:rsidR="008408B3" w:rsidRPr="00C67E92" w:rsidRDefault="008408B3" w:rsidP="008408B3">
            <w:pPr>
              <w:jc w:val="center"/>
              <w:rPr>
                <w:i/>
                <w:sz w:val="12"/>
                <w:szCs w:val="12"/>
              </w:rPr>
            </w:pPr>
          </w:p>
          <w:p w14:paraId="37AB559C" w14:textId="77777777" w:rsidR="000752B2" w:rsidRDefault="008408B3" w:rsidP="008408B3">
            <w:pPr>
              <w:spacing w:line="276" w:lineRule="auto"/>
              <w:jc w:val="center"/>
            </w:pPr>
            <w:r>
              <w:rPr>
                <w:i/>
              </w:rPr>
              <w:t>No</w:t>
            </w:r>
          </w:p>
        </w:tc>
      </w:tr>
      <w:tr w:rsidR="000752B2" w14:paraId="4CA67565" w14:textId="77777777" w:rsidTr="000752B2">
        <w:tc>
          <w:tcPr>
            <w:tcW w:w="6475" w:type="dxa"/>
            <w:tcMar>
              <w:top w:w="72" w:type="dxa"/>
              <w:left w:w="115" w:type="dxa"/>
              <w:bottom w:w="72" w:type="dxa"/>
              <w:right w:w="115" w:type="dxa"/>
            </w:tcMar>
            <w:vAlign w:val="center"/>
          </w:tcPr>
          <w:p w14:paraId="773D55F9" w14:textId="77777777" w:rsidR="000752B2" w:rsidRDefault="000752B2" w:rsidP="00501048">
            <w:pPr>
              <w:pStyle w:val="ListParagraph"/>
              <w:numPr>
                <w:ilvl w:val="0"/>
                <w:numId w:val="39"/>
              </w:numPr>
              <w:spacing w:line="276" w:lineRule="auto"/>
            </w:pPr>
            <w:r>
              <w:t>We interview patients and/or families who are willing and able, to gather evidence for the root cause analysis.</w:t>
            </w:r>
          </w:p>
        </w:tc>
        <w:tc>
          <w:tcPr>
            <w:tcW w:w="2875" w:type="dxa"/>
            <w:tcMar>
              <w:top w:w="72" w:type="dxa"/>
              <w:left w:w="115" w:type="dxa"/>
              <w:bottom w:w="72" w:type="dxa"/>
              <w:right w:w="115" w:type="dxa"/>
            </w:tcMar>
            <w:vAlign w:val="center"/>
          </w:tcPr>
          <w:p w14:paraId="07182959" w14:textId="77777777" w:rsidR="008408B3" w:rsidRDefault="008408B3" w:rsidP="008408B3">
            <w:pPr>
              <w:jc w:val="center"/>
              <w:rPr>
                <w:i/>
              </w:rPr>
            </w:pPr>
            <w:r>
              <w:rPr>
                <w:i/>
              </w:rPr>
              <w:t>Yes</w:t>
            </w:r>
          </w:p>
          <w:p w14:paraId="44F6E06C" w14:textId="77777777" w:rsidR="008408B3" w:rsidRPr="00C67E92" w:rsidRDefault="008408B3" w:rsidP="008408B3">
            <w:pPr>
              <w:jc w:val="center"/>
              <w:rPr>
                <w:i/>
                <w:sz w:val="12"/>
                <w:szCs w:val="12"/>
              </w:rPr>
            </w:pPr>
          </w:p>
          <w:p w14:paraId="4E0C65B3" w14:textId="77777777" w:rsidR="000752B2" w:rsidRDefault="008408B3" w:rsidP="008408B3">
            <w:pPr>
              <w:spacing w:line="276" w:lineRule="auto"/>
              <w:jc w:val="center"/>
            </w:pPr>
            <w:r>
              <w:rPr>
                <w:i/>
              </w:rPr>
              <w:t>No</w:t>
            </w:r>
          </w:p>
        </w:tc>
      </w:tr>
      <w:tr w:rsidR="000752B2" w14:paraId="78A7B3E4" w14:textId="77777777" w:rsidTr="000752B2">
        <w:tc>
          <w:tcPr>
            <w:tcW w:w="6475" w:type="dxa"/>
            <w:tcMar>
              <w:top w:w="72" w:type="dxa"/>
              <w:left w:w="115" w:type="dxa"/>
              <w:bottom w:w="72" w:type="dxa"/>
              <w:right w:w="115" w:type="dxa"/>
            </w:tcMar>
            <w:vAlign w:val="center"/>
          </w:tcPr>
          <w:p w14:paraId="28F276B7" w14:textId="77777777" w:rsidR="000752B2" w:rsidRDefault="000752B2" w:rsidP="00501048">
            <w:pPr>
              <w:pStyle w:val="ListParagraph"/>
              <w:numPr>
                <w:ilvl w:val="0"/>
                <w:numId w:val="39"/>
              </w:numPr>
              <w:spacing w:line="276" w:lineRule="auto"/>
            </w:pPr>
            <w:r>
              <w:t xml:space="preserve">We inform the patient and/or his/her family of the action(s) that our </w:t>
            </w:r>
            <w:r w:rsidR="00FF2E6D">
              <w:t xml:space="preserve">facility </w:t>
            </w:r>
            <w:r>
              <w:t>will take to prevent future recurrences of similar events based on the findings from the root cause analysis.</w:t>
            </w:r>
          </w:p>
        </w:tc>
        <w:tc>
          <w:tcPr>
            <w:tcW w:w="2875" w:type="dxa"/>
            <w:tcMar>
              <w:top w:w="72" w:type="dxa"/>
              <w:left w:w="115" w:type="dxa"/>
              <w:bottom w:w="72" w:type="dxa"/>
              <w:right w:w="115" w:type="dxa"/>
            </w:tcMar>
            <w:vAlign w:val="center"/>
          </w:tcPr>
          <w:p w14:paraId="78C107D8" w14:textId="77777777" w:rsidR="008408B3" w:rsidRDefault="008408B3" w:rsidP="008408B3">
            <w:pPr>
              <w:jc w:val="center"/>
              <w:rPr>
                <w:i/>
              </w:rPr>
            </w:pPr>
            <w:r>
              <w:rPr>
                <w:i/>
              </w:rPr>
              <w:t>Yes</w:t>
            </w:r>
          </w:p>
          <w:p w14:paraId="2056E09B" w14:textId="77777777" w:rsidR="008408B3" w:rsidRPr="00C67E92" w:rsidRDefault="008408B3" w:rsidP="008408B3">
            <w:pPr>
              <w:jc w:val="center"/>
              <w:rPr>
                <w:i/>
                <w:sz w:val="12"/>
                <w:szCs w:val="12"/>
              </w:rPr>
            </w:pPr>
          </w:p>
          <w:p w14:paraId="3FF36CF4" w14:textId="77777777" w:rsidR="000752B2" w:rsidRDefault="008408B3" w:rsidP="008408B3">
            <w:pPr>
              <w:spacing w:line="276" w:lineRule="auto"/>
              <w:jc w:val="center"/>
            </w:pPr>
            <w:r>
              <w:rPr>
                <w:i/>
              </w:rPr>
              <w:t>No</w:t>
            </w:r>
          </w:p>
        </w:tc>
      </w:tr>
      <w:tr w:rsidR="000752B2" w14:paraId="343A8168" w14:textId="77777777" w:rsidTr="000752B2">
        <w:tc>
          <w:tcPr>
            <w:tcW w:w="6475" w:type="dxa"/>
            <w:tcMar>
              <w:top w:w="72" w:type="dxa"/>
              <w:left w:w="115" w:type="dxa"/>
              <w:bottom w:w="72" w:type="dxa"/>
              <w:right w:w="115" w:type="dxa"/>
            </w:tcMar>
            <w:vAlign w:val="center"/>
          </w:tcPr>
          <w:p w14:paraId="54AD1735" w14:textId="018E6846" w:rsidR="000752B2" w:rsidRDefault="000752B2" w:rsidP="00501048">
            <w:pPr>
              <w:pStyle w:val="ListParagraph"/>
              <w:numPr>
                <w:ilvl w:val="0"/>
                <w:numId w:val="39"/>
              </w:numPr>
              <w:spacing w:line="276" w:lineRule="auto"/>
            </w:pPr>
            <w:r>
              <w:t>We have a protocol in place to provide support for careg</w:t>
            </w:r>
            <w:r w:rsidR="00972642">
              <w:t xml:space="preserve">ivers involved in </w:t>
            </w:r>
            <w:hyperlink w:anchor="Endnote_NeverEvents" w:history="1">
              <w:r w:rsidR="00972642" w:rsidRPr="004756E7">
                <w:rPr>
                  <w:rStyle w:val="Hyperlink"/>
                </w:rPr>
                <w:t>never events</w:t>
              </w:r>
            </w:hyperlink>
            <w:r w:rsidR="004756E7">
              <w:fldChar w:fldCharType="begin"/>
            </w:r>
            <w:r w:rsidR="004756E7">
              <w:instrText xml:space="preserve"> NOTEREF _Ref1048947 \f \h </w:instrText>
            </w:r>
            <w:r w:rsidR="004756E7">
              <w:fldChar w:fldCharType="separate"/>
            </w:r>
            <w:r w:rsidR="00613A4E" w:rsidRPr="00613A4E">
              <w:rPr>
                <w:rStyle w:val="EndnoteReference"/>
              </w:rPr>
              <w:t>16</w:t>
            </w:r>
            <w:r w:rsidR="004756E7">
              <w:fldChar w:fldCharType="end"/>
            </w:r>
            <w:r>
              <w:t xml:space="preserve"> and make that protocol known to all caregivers and affiliated clinicians.</w:t>
            </w:r>
          </w:p>
        </w:tc>
        <w:tc>
          <w:tcPr>
            <w:tcW w:w="2875" w:type="dxa"/>
            <w:tcMar>
              <w:top w:w="72" w:type="dxa"/>
              <w:left w:w="115" w:type="dxa"/>
              <w:bottom w:w="72" w:type="dxa"/>
              <w:right w:w="115" w:type="dxa"/>
            </w:tcMar>
            <w:vAlign w:val="center"/>
          </w:tcPr>
          <w:p w14:paraId="0F601CF4" w14:textId="77777777" w:rsidR="008408B3" w:rsidRDefault="008408B3" w:rsidP="008408B3">
            <w:pPr>
              <w:jc w:val="center"/>
              <w:rPr>
                <w:i/>
              </w:rPr>
            </w:pPr>
            <w:r>
              <w:rPr>
                <w:i/>
              </w:rPr>
              <w:t>Yes</w:t>
            </w:r>
          </w:p>
          <w:p w14:paraId="7543882A" w14:textId="77777777" w:rsidR="008408B3" w:rsidRPr="00C67E92" w:rsidRDefault="008408B3" w:rsidP="008408B3">
            <w:pPr>
              <w:jc w:val="center"/>
              <w:rPr>
                <w:i/>
                <w:sz w:val="12"/>
                <w:szCs w:val="12"/>
              </w:rPr>
            </w:pPr>
          </w:p>
          <w:p w14:paraId="3ACBB70F" w14:textId="77777777" w:rsidR="000752B2" w:rsidRDefault="008408B3" w:rsidP="008408B3">
            <w:pPr>
              <w:spacing w:line="276" w:lineRule="auto"/>
              <w:jc w:val="center"/>
            </w:pPr>
            <w:r>
              <w:rPr>
                <w:i/>
              </w:rPr>
              <w:t>No</w:t>
            </w:r>
          </w:p>
        </w:tc>
      </w:tr>
      <w:tr w:rsidR="000752B2" w14:paraId="0C1FB918" w14:textId="77777777" w:rsidTr="000752B2">
        <w:tc>
          <w:tcPr>
            <w:tcW w:w="6475" w:type="dxa"/>
            <w:tcMar>
              <w:top w:w="72" w:type="dxa"/>
              <w:left w:w="115" w:type="dxa"/>
              <w:bottom w:w="72" w:type="dxa"/>
              <w:right w:w="115" w:type="dxa"/>
            </w:tcMar>
            <w:vAlign w:val="center"/>
          </w:tcPr>
          <w:p w14:paraId="43834D25" w14:textId="588A1FFC" w:rsidR="000752B2" w:rsidRDefault="000752B2" w:rsidP="00501048">
            <w:pPr>
              <w:pStyle w:val="ListParagraph"/>
              <w:numPr>
                <w:ilvl w:val="0"/>
                <w:numId w:val="39"/>
              </w:numPr>
              <w:spacing w:line="276" w:lineRule="auto"/>
            </w:pPr>
            <w:r>
              <w:t xml:space="preserve">We perform an annual review to ensure compliance with each element of Leapfrog’s Never Events Policy for each </w:t>
            </w:r>
            <w:hyperlink w:anchor="Endnote_NeverEvents" w:history="1">
              <w:r w:rsidRPr="004756E7">
                <w:rPr>
                  <w:rStyle w:val="Hyperlink"/>
                </w:rPr>
                <w:t>never event</w:t>
              </w:r>
            </w:hyperlink>
            <w:r w:rsidR="004756E7">
              <w:fldChar w:fldCharType="begin"/>
            </w:r>
            <w:r w:rsidR="004756E7">
              <w:instrText xml:space="preserve"> NOTEREF _Ref1048947 \f \h </w:instrText>
            </w:r>
            <w:r w:rsidR="004756E7">
              <w:fldChar w:fldCharType="separate"/>
            </w:r>
            <w:r w:rsidR="00613A4E" w:rsidRPr="00613A4E">
              <w:rPr>
                <w:rStyle w:val="EndnoteReference"/>
              </w:rPr>
              <w:t>16</w:t>
            </w:r>
            <w:r w:rsidR="004756E7">
              <w:fldChar w:fldCharType="end"/>
            </w:r>
            <w:r>
              <w:t xml:space="preserve"> that occurred.</w:t>
            </w:r>
          </w:p>
        </w:tc>
        <w:tc>
          <w:tcPr>
            <w:tcW w:w="2875" w:type="dxa"/>
            <w:tcMar>
              <w:top w:w="72" w:type="dxa"/>
              <w:left w:w="115" w:type="dxa"/>
              <w:bottom w:w="72" w:type="dxa"/>
              <w:right w:w="115" w:type="dxa"/>
            </w:tcMar>
            <w:vAlign w:val="center"/>
          </w:tcPr>
          <w:p w14:paraId="1F336088" w14:textId="77777777" w:rsidR="008408B3" w:rsidRDefault="008408B3" w:rsidP="008408B3">
            <w:pPr>
              <w:jc w:val="center"/>
              <w:rPr>
                <w:i/>
              </w:rPr>
            </w:pPr>
            <w:r>
              <w:rPr>
                <w:i/>
              </w:rPr>
              <w:t>Yes</w:t>
            </w:r>
          </w:p>
          <w:p w14:paraId="110AFDF4" w14:textId="77777777" w:rsidR="008408B3" w:rsidRPr="00C67E92" w:rsidRDefault="008408B3" w:rsidP="008408B3">
            <w:pPr>
              <w:jc w:val="center"/>
              <w:rPr>
                <w:i/>
                <w:sz w:val="12"/>
                <w:szCs w:val="12"/>
              </w:rPr>
            </w:pPr>
          </w:p>
          <w:p w14:paraId="6DBD241F" w14:textId="77777777" w:rsidR="000752B2" w:rsidRDefault="008408B3" w:rsidP="008408B3">
            <w:pPr>
              <w:spacing w:line="276" w:lineRule="auto"/>
              <w:jc w:val="center"/>
            </w:pPr>
            <w:r>
              <w:rPr>
                <w:i/>
              </w:rPr>
              <w:t>No</w:t>
            </w:r>
          </w:p>
        </w:tc>
      </w:tr>
    </w:tbl>
    <w:p w14:paraId="5218B498" w14:textId="3D6D4B5E" w:rsidR="00CD02DE" w:rsidRPr="00453708" w:rsidRDefault="00DB3845" w:rsidP="00453708">
      <w:pPr>
        <w:pStyle w:val="NoSpacing"/>
        <w:rPr>
          <w:b/>
        </w:rPr>
      </w:pPr>
      <w:r w:rsidRPr="00CC5652">
        <w:br w:type="page"/>
      </w:r>
      <w:r w:rsidRPr="00453708">
        <w:rPr>
          <w:b/>
        </w:rPr>
        <w:lastRenderedPageBreak/>
        <w:t>Affirmation of Accuracy</w:t>
      </w:r>
    </w:p>
    <w:p w14:paraId="18D515B2" w14:textId="77777777" w:rsidR="00453708" w:rsidRPr="00453708" w:rsidRDefault="00453708" w:rsidP="00453708">
      <w:pPr>
        <w:pStyle w:val="NoSpacing"/>
      </w:pPr>
    </w:p>
    <w:p w14:paraId="34716917" w14:textId="45214600" w:rsidR="00BE1AD0" w:rsidRDefault="00BE1AD0" w:rsidP="00BE1AD0">
      <w:pPr>
        <w:pStyle w:val="NoSpacing"/>
      </w:pPr>
      <w:r w:rsidRPr="009A5185">
        <w:t xml:space="preserve">As the </w:t>
      </w:r>
      <w:r>
        <w:t>administrator of the Ambulatory Surgery Center (ASC)</w:t>
      </w:r>
      <w:r w:rsidRPr="009A5185">
        <w:t xml:space="preserve"> or as an employee of the </w:t>
      </w:r>
      <w:r>
        <w:t>ASC</w:t>
      </w:r>
      <w:r w:rsidRPr="009A5185">
        <w:t xml:space="preserve"> to whom the </w:t>
      </w:r>
      <w:r>
        <w:t>ASC administrator</w:t>
      </w:r>
      <w:r w:rsidRPr="009A5185">
        <w:t xml:space="preserve"> has delegated responsibility, I have reviewed this information pertaining to the </w:t>
      </w:r>
      <w:r>
        <w:t>Patient Safety Practices Section</w:t>
      </w:r>
      <w:r w:rsidRPr="009A5185">
        <w:t xml:space="preserve"> at our </w:t>
      </w:r>
      <w:r>
        <w:t>ASC</w:t>
      </w:r>
      <w:r w:rsidRPr="009A5185">
        <w:t xml:space="preserve">, and I hereby certify that this information is true, accurate, and reflects the current, normal operating circumstances at our </w:t>
      </w:r>
      <w:r>
        <w:t xml:space="preserve">ASC. </w:t>
      </w:r>
      <w:r w:rsidRPr="009A5185">
        <w:t xml:space="preserve">I am authorized to make this certification on behalf of our </w:t>
      </w:r>
      <w:r>
        <w:t xml:space="preserve">ASC. </w:t>
      </w:r>
    </w:p>
    <w:p w14:paraId="7DD95B16" w14:textId="77777777" w:rsidR="00BE1AD0" w:rsidRDefault="00BE1AD0" w:rsidP="00BE1AD0">
      <w:pPr>
        <w:pStyle w:val="NoSpacing"/>
      </w:pPr>
    </w:p>
    <w:p w14:paraId="168862FD" w14:textId="77777777" w:rsidR="00BE1AD0" w:rsidRDefault="00BE1AD0" w:rsidP="00BE1AD0">
      <w:pPr>
        <w:pStyle w:val="NoSpacing"/>
      </w:pPr>
      <w:r>
        <w:t xml:space="preserve">The ASC and I understand that The Leapfrog Group is relying on the truth and accuracy of this information. </w:t>
      </w:r>
      <w:r w:rsidRPr="009A5185">
        <w:t xml:space="preserve">The </w:t>
      </w:r>
      <w:r>
        <w:t xml:space="preserve">ASC </w:t>
      </w:r>
      <w:r w:rsidRPr="009A5185">
        <w:t xml:space="preserve">and I understand that The Leapfrog Group will make this information and/or analyses of this information public through </w:t>
      </w:r>
      <w:r>
        <w:t>a national report that does not identify individual ASCs.</w:t>
      </w:r>
    </w:p>
    <w:p w14:paraId="094A5177" w14:textId="77777777" w:rsidR="00BE1AD0" w:rsidRDefault="00BE1AD0" w:rsidP="00BE1AD0">
      <w:pPr>
        <w:pStyle w:val="NoSpacing"/>
      </w:pPr>
    </w:p>
    <w:p w14:paraId="0323F5A3" w14:textId="265A6A3C" w:rsidR="00BE1AD0" w:rsidRPr="009A5185" w:rsidRDefault="00BE1AD0" w:rsidP="00BE1AD0">
      <w:pPr>
        <w:pStyle w:val="NoSpacing"/>
      </w:pPr>
      <w:r w:rsidRPr="009A5185">
        <w:t>This information and/or analyses and all intellectual property rights therein shall be and remain the sole and exclusive property of The Leapfrog Group</w:t>
      </w:r>
      <w:r>
        <w:t xml:space="preserve"> in which The Leapfrog Group retains exclusive ownership</w:t>
      </w:r>
      <w:r w:rsidRPr="009A5185">
        <w:t xml:space="preserve">. This information does not infringe </w:t>
      </w:r>
      <w:r w:rsidR="00A4355A">
        <w:t>upon</w:t>
      </w:r>
      <w:r w:rsidR="00DB43E1">
        <w:t xml:space="preserve"> </w:t>
      </w:r>
      <w:r w:rsidRPr="009A5185">
        <w:t>any third party’s intellectual property rights</w:t>
      </w:r>
      <w:r>
        <w:t xml:space="preserve"> or any other third party rights whatsoever and is free and clear of all encumbrances and liens of any kind</w:t>
      </w:r>
      <w:r w:rsidRPr="009A5185">
        <w:t xml:space="preserve">. The </w:t>
      </w:r>
      <w:r>
        <w:t xml:space="preserve">ASC </w:t>
      </w:r>
      <w:r w:rsidRPr="009A5185">
        <w:t xml:space="preserve">and I acknowledge that The Leapfrog Group may use this information in a commercial manner for profit. The </w:t>
      </w:r>
      <w:r>
        <w:t xml:space="preserve">ASC </w:t>
      </w:r>
      <w:r w:rsidRPr="009A5185">
        <w:t>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persons who contract with</w:t>
      </w:r>
      <w:r>
        <w:t xml:space="preserve"> The</w:t>
      </w:r>
      <w:r w:rsidRPr="009A5185">
        <w:t xml:space="preserve"> Leapfrog</w:t>
      </w:r>
      <w:r>
        <w:t xml:space="preserve"> Group</w:t>
      </w:r>
      <w:r w:rsidRPr="009A5185">
        <w:t xml:space="preserve"> reserve the right to omit or disclaim information that is not current, accurate or truthful.</w:t>
      </w:r>
    </w:p>
    <w:p w14:paraId="1593128F" w14:textId="77777777" w:rsidR="00BE1AD0" w:rsidRDefault="00BE1AD0" w:rsidP="00BE1AD0"/>
    <w:p w14:paraId="6C213CDC" w14:textId="77777777" w:rsidR="00CD02DE" w:rsidRPr="009A5185" w:rsidRDefault="00CD02DE" w:rsidP="00CD02DE">
      <w:pPr>
        <w:spacing w:line="240" w:lineRule="auto"/>
        <w:rPr>
          <w:rFonts w:cs="Arial"/>
          <w:snapToGrid w:val="0"/>
          <w:color w:val="000000"/>
        </w:rPr>
      </w:pPr>
    </w:p>
    <w:p w14:paraId="5228AD32" w14:textId="77777777" w:rsidR="00CD02DE" w:rsidRPr="009A5185" w:rsidRDefault="00CD02DE" w:rsidP="00CD02DE">
      <w:pPr>
        <w:spacing w:line="240" w:lineRule="auto"/>
        <w:rPr>
          <w:rFonts w:cs="Arial"/>
          <w:snapToGrid w:val="0"/>
          <w:color w:val="000000"/>
        </w:rPr>
      </w:pPr>
      <w:r w:rsidRPr="009A5185">
        <w:rPr>
          <w:rFonts w:cs="Arial"/>
          <w:snapToGrid w:val="0"/>
          <w:color w:val="000000"/>
        </w:rPr>
        <w:t>Affirmed by _____</w:t>
      </w:r>
      <w:r>
        <w:rPr>
          <w:rFonts w:cs="Arial"/>
          <w:snapToGrid w:val="0"/>
          <w:color w:val="000000"/>
        </w:rPr>
        <w:t>_______</w:t>
      </w:r>
      <w:r w:rsidRPr="009A5185">
        <w:rPr>
          <w:rFonts w:cs="Arial"/>
          <w:snapToGrid w:val="0"/>
          <w:color w:val="000000"/>
        </w:rPr>
        <w:t xml:space="preserve">________________, the </w:t>
      </w:r>
      <w:r>
        <w:rPr>
          <w:rFonts w:cs="Arial"/>
          <w:snapToGrid w:val="0"/>
          <w:color w:val="000000"/>
        </w:rPr>
        <w:t>ASC’s</w:t>
      </w:r>
      <w:r w:rsidRPr="009A5185">
        <w:rPr>
          <w:rFonts w:cs="Arial"/>
          <w:snapToGrid w:val="0"/>
          <w:color w:val="000000"/>
        </w:rPr>
        <w:t xml:space="preserve"> ___________________________,</w:t>
      </w:r>
    </w:p>
    <w:p w14:paraId="7D8938F1" w14:textId="77777777" w:rsidR="00CD02DE" w:rsidRPr="009A5185" w:rsidRDefault="00CD02DE" w:rsidP="00CD02DE">
      <w:pPr>
        <w:spacing w:line="240" w:lineRule="auto"/>
        <w:ind w:left="720" w:firstLine="720"/>
        <w:rPr>
          <w:rFonts w:cs="Arial"/>
        </w:rPr>
      </w:pPr>
      <w:r w:rsidRPr="009A5185">
        <w:rPr>
          <w:rFonts w:cs="Arial"/>
        </w:rPr>
        <w:t>(</w:t>
      </w:r>
      <w:r w:rsidRPr="00CD02DE">
        <w:rPr>
          <w:rFonts w:cs="Arial"/>
          <w:i/>
        </w:rPr>
        <w:t>First Name, Last Name</w:t>
      </w:r>
      <w:r w:rsidRPr="009A5185">
        <w:rPr>
          <w:rFonts w:cs="Arial"/>
        </w:rPr>
        <w:t>)</w:t>
      </w:r>
      <w:r w:rsidRPr="009A5185">
        <w:rPr>
          <w:rFonts w:cs="Arial"/>
        </w:rPr>
        <w:tab/>
      </w:r>
      <w:r w:rsidRPr="009A5185">
        <w:rPr>
          <w:rFonts w:cs="Arial"/>
        </w:rPr>
        <w:tab/>
      </w:r>
      <w:r w:rsidRPr="009A5185">
        <w:rPr>
          <w:rFonts w:cs="Arial"/>
        </w:rPr>
        <w:tab/>
      </w:r>
      <w:r>
        <w:rPr>
          <w:rFonts w:cs="Arial"/>
        </w:rPr>
        <w:tab/>
      </w:r>
      <w:r w:rsidRPr="009A5185">
        <w:rPr>
          <w:rFonts w:cs="Arial"/>
        </w:rPr>
        <w:t>(</w:t>
      </w:r>
      <w:r w:rsidRPr="00CD02DE">
        <w:rPr>
          <w:rFonts w:cs="Arial"/>
          <w:i/>
        </w:rPr>
        <w:t>Title</w:t>
      </w:r>
      <w:r w:rsidRPr="009A5185">
        <w:rPr>
          <w:rFonts w:cs="Arial"/>
        </w:rPr>
        <w:t>)</w:t>
      </w:r>
    </w:p>
    <w:p w14:paraId="145A7754" w14:textId="77777777" w:rsidR="00CD02DE" w:rsidRDefault="00CD02DE" w:rsidP="00CD02DE">
      <w:pPr>
        <w:spacing w:line="240" w:lineRule="auto"/>
        <w:rPr>
          <w:rFonts w:cs="Arial"/>
          <w:snapToGrid w:val="0"/>
        </w:rPr>
      </w:pPr>
    </w:p>
    <w:p w14:paraId="6DA09C11" w14:textId="77777777" w:rsidR="00CD02DE" w:rsidRPr="009A5185" w:rsidRDefault="00CD02DE" w:rsidP="00CD02DE">
      <w:pPr>
        <w:spacing w:line="240" w:lineRule="auto"/>
        <w:rPr>
          <w:rFonts w:cs="Arial"/>
          <w:snapToGrid w:val="0"/>
        </w:rPr>
      </w:pPr>
      <w:r w:rsidRPr="009A5185">
        <w:rPr>
          <w:rFonts w:cs="Arial"/>
          <w:snapToGrid w:val="0"/>
        </w:rPr>
        <w:t>On _______________________.</w:t>
      </w:r>
    </w:p>
    <w:p w14:paraId="45902E1D" w14:textId="77777777" w:rsidR="00453708" w:rsidRPr="00453708" w:rsidRDefault="00453708" w:rsidP="00453708">
      <w:pPr>
        <w:pStyle w:val="Subtitle"/>
        <w:ind w:left="720" w:firstLine="720"/>
        <w:rPr>
          <w:b w:val="0"/>
        </w:rPr>
      </w:pPr>
      <w:r w:rsidRPr="00453708">
        <w:rPr>
          <w:rFonts w:cs="Arial"/>
          <w:b w:val="0"/>
        </w:rPr>
        <w:t>(</w:t>
      </w:r>
      <w:r>
        <w:rPr>
          <w:rFonts w:cs="Arial"/>
          <w:b w:val="0"/>
          <w:i/>
        </w:rPr>
        <w:t>Date</w:t>
      </w:r>
      <w:r w:rsidRPr="00453708">
        <w:rPr>
          <w:rFonts w:cs="Arial"/>
          <w:b w:val="0"/>
        </w:rPr>
        <w:t>)</w:t>
      </w:r>
    </w:p>
    <w:p w14:paraId="4745E4C7" w14:textId="77777777" w:rsidR="00CD02DE" w:rsidRPr="00453708" w:rsidRDefault="00CD02DE" w:rsidP="00CD02DE">
      <w:pPr>
        <w:rPr>
          <w:b/>
        </w:rPr>
      </w:pPr>
    </w:p>
    <w:p w14:paraId="5F6682C1" w14:textId="77777777" w:rsidR="00DB3845" w:rsidRDefault="00DB3845" w:rsidP="00DB3845">
      <w:r>
        <w:br w:type="page"/>
      </w:r>
    </w:p>
    <w:p w14:paraId="7AB3057E" w14:textId="77777777" w:rsidR="00DB3845" w:rsidRDefault="00307507" w:rsidP="00DB3845">
      <w:pPr>
        <w:pStyle w:val="Heading2"/>
      </w:pPr>
      <w:bookmarkStart w:id="135" w:name="_Toc14864875"/>
      <w:r>
        <w:lastRenderedPageBreak/>
        <w:t>Section 4</w:t>
      </w:r>
      <w:r w:rsidR="00DB3845">
        <w:t xml:space="preserve">: </w:t>
      </w:r>
      <w:r>
        <w:t>Patient Safety Practices</w:t>
      </w:r>
      <w:r w:rsidR="00DB3845">
        <w:t xml:space="preserve"> Reference Information</w:t>
      </w:r>
      <w:bookmarkEnd w:id="135"/>
    </w:p>
    <w:p w14:paraId="40E6BBBE" w14:textId="77777777" w:rsidR="00DB3845" w:rsidRDefault="00DB3845" w:rsidP="005948CF"/>
    <w:p w14:paraId="2DEC11FB" w14:textId="77777777" w:rsidR="0018513F" w:rsidRDefault="00DB3845" w:rsidP="00DB3845">
      <w:pPr>
        <w:pStyle w:val="Heading4"/>
      </w:pPr>
      <w:bookmarkStart w:id="136" w:name="_Toc14864876"/>
      <w:r>
        <w:t>Change Summary Since Release</w:t>
      </w:r>
      <w:bookmarkEnd w:id="136"/>
    </w:p>
    <w:p w14:paraId="142D1314" w14:textId="77777777" w:rsidR="0018513F" w:rsidRDefault="0018513F" w:rsidP="00280809"/>
    <w:p w14:paraId="498045F4" w14:textId="77777777" w:rsidR="0018513F" w:rsidRPr="009A5185" w:rsidRDefault="0018513F" w:rsidP="0018513F">
      <w:pPr>
        <w:pStyle w:val="BodyText3"/>
        <w:rPr>
          <w:rFonts w:cs="Arial"/>
          <w:lang w:eastAsia="ja-JP"/>
        </w:rPr>
      </w:pPr>
      <w:r w:rsidRPr="009A5185">
        <w:rPr>
          <w:rFonts w:cs="Arial"/>
          <w:lang w:eastAsia="ja-JP"/>
        </w:rPr>
        <w:t>None. If substantive changes are made to this section of the Survey after release on April 1, 201</w:t>
      </w:r>
      <w:r>
        <w:rPr>
          <w:rFonts w:cs="Arial"/>
          <w:lang w:eastAsia="ja-JP"/>
        </w:rPr>
        <w:t>9</w:t>
      </w:r>
      <w:r w:rsidRPr="009A5185">
        <w:rPr>
          <w:rFonts w:cs="Arial"/>
          <w:lang w:eastAsia="ja-JP"/>
        </w:rPr>
        <w:t>, they will be documented in this Change Summary section.</w:t>
      </w:r>
    </w:p>
    <w:p w14:paraId="6EBD435C" w14:textId="7D71DCB5" w:rsidR="00DB3845" w:rsidRDefault="00DB3845" w:rsidP="00DB3845">
      <w:pPr>
        <w:pStyle w:val="Heading4"/>
        <w:rPr>
          <w:color w:val="404040" w:themeColor="text1" w:themeTint="BF"/>
          <w:szCs w:val="28"/>
        </w:rPr>
      </w:pPr>
      <w:r>
        <w:br w:type="page"/>
      </w:r>
    </w:p>
    <w:p w14:paraId="6DCE0A5E" w14:textId="286D4A90" w:rsidR="00DB3845" w:rsidRDefault="0089517E" w:rsidP="00DB3845">
      <w:pPr>
        <w:pStyle w:val="Heading3"/>
      </w:pPr>
      <w:bookmarkStart w:id="137" w:name="PatientSafetyPracticesMeasureSpecs"/>
      <w:bookmarkStart w:id="138" w:name="_Toc14864877"/>
      <w:r>
        <w:lastRenderedPageBreak/>
        <w:t>Medication Safety</w:t>
      </w:r>
      <w:r w:rsidR="00DB3845">
        <w:t xml:space="preserve"> Measure Specifications</w:t>
      </w:r>
      <w:bookmarkEnd w:id="138"/>
    </w:p>
    <w:p w14:paraId="03D24152" w14:textId="499E34C3" w:rsidR="006A6FD4" w:rsidRDefault="006A6FD4" w:rsidP="006A6FD4"/>
    <w:p w14:paraId="555AE658" w14:textId="67E3F68A" w:rsidR="006A6FD4" w:rsidRPr="006A6FD4" w:rsidRDefault="006A6FD4" w:rsidP="006A6FD4">
      <w:pPr>
        <w:pStyle w:val="Heading4"/>
      </w:pPr>
      <w:bookmarkStart w:id="139" w:name="MedAllergyMeasureSpecs"/>
      <w:bookmarkStart w:id="140" w:name="_Toc14864878"/>
      <w:r>
        <w:t>Medication and Allergy Documentation</w:t>
      </w:r>
      <w:bookmarkEnd w:id="140"/>
    </w:p>
    <w:bookmarkEnd w:id="137"/>
    <w:bookmarkEnd w:id="139"/>
    <w:p w14:paraId="1470B25C" w14:textId="77777777" w:rsidR="00DB3845" w:rsidRDefault="00DB3845" w:rsidP="00DB3845"/>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2"/>
      </w:tblGrid>
      <w:tr w:rsidR="006A6FD4" w:rsidRPr="009A5185" w14:paraId="1816570C" w14:textId="77777777" w:rsidTr="000478AB">
        <w:trPr>
          <w:trHeight w:val="360"/>
          <w:jc w:val="center"/>
        </w:trPr>
        <w:tc>
          <w:tcPr>
            <w:tcW w:w="9562" w:type="dxa"/>
            <w:shd w:val="clear" w:color="auto" w:fill="auto"/>
            <w:vAlign w:val="center"/>
          </w:tcPr>
          <w:p w14:paraId="3EFA0172" w14:textId="0CF85780" w:rsidR="006A6FD4" w:rsidRPr="006A6FD4" w:rsidRDefault="006A6FD4" w:rsidP="000478AB">
            <w:pPr>
              <w:autoSpaceDE w:val="0"/>
              <w:autoSpaceDN w:val="0"/>
              <w:adjustRightInd w:val="0"/>
              <w:rPr>
                <w:rFonts w:cs="Arial"/>
              </w:rPr>
            </w:pPr>
            <w:r w:rsidRPr="009A5185">
              <w:rPr>
                <w:rFonts w:cs="Arial"/>
                <w:b/>
              </w:rPr>
              <w:t xml:space="preserve">Source: </w:t>
            </w:r>
            <w:r>
              <w:rPr>
                <w:rFonts w:cs="Arial"/>
              </w:rPr>
              <w:t>The Leapfrog Group</w:t>
            </w:r>
          </w:p>
        </w:tc>
      </w:tr>
      <w:tr w:rsidR="006A6FD4" w:rsidRPr="009A5185" w14:paraId="18B3EBC9" w14:textId="77777777" w:rsidTr="000478AB">
        <w:trPr>
          <w:jc w:val="center"/>
        </w:trPr>
        <w:tc>
          <w:tcPr>
            <w:tcW w:w="9562" w:type="dxa"/>
            <w:vAlign w:val="center"/>
          </w:tcPr>
          <w:p w14:paraId="2C1618AA" w14:textId="77777777" w:rsidR="006A6FD4" w:rsidRPr="009A5185" w:rsidRDefault="006A6FD4" w:rsidP="000478AB">
            <w:pPr>
              <w:rPr>
                <w:rFonts w:cs="Arial"/>
                <w:snapToGrid w:val="0"/>
              </w:rPr>
            </w:pPr>
            <w:r w:rsidRPr="009A5185">
              <w:rPr>
                <w:rFonts w:cs="Arial"/>
                <w:b/>
                <w:snapToGrid w:val="0"/>
              </w:rPr>
              <w:t>Reporting Time Period:</w:t>
            </w:r>
            <w:r w:rsidRPr="009A5185">
              <w:rPr>
                <w:rFonts w:cs="Arial"/>
                <w:snapToGrid w:val="0"/>
              </w:rPr>
              <w:t xml:space="preserve"> </w:t>
            </w:r>
            <w:r w:rsidRPr="009A5185">
              <w:rPr>
                <w:rFonts w:cs="Arial"/>
                <w:b/>
                <w:snapToGrid w:val="0"/>
              </w:rPr>
              <w:t>12 months</w:t>
            </w:r>
          </w:p>
          <w:p w14:paraId="66BCF92A" w14:textId="77777777" w:rsidR="006A6FD4" w:rsidRPr="009A5185" w:rsidRDefault="006A6FD4" w:rsidP="004A4CDA">
            <w:pPr>
              <w:pStyle w:val="ListParagraph"/>
              <w:numPr>
                <w:ilvl w:val="0"/>
                <w:numId w:val="62"/>
              </w:numPr>
              <w:spacing w:after="0" w:line="240" w:lineRule="auto"/>
              <w:rPr>
                <w:rFonts w:cs="Arial"/>
                <w:i/>
                <w:snapToGrid w:val="0"/>
              </w:rPr>
            </w:pPr>
            <w:r w:rsidRPr="009A5185">
              <w:rPr>
                <w:rFonts w:cs="Arial"/>
                <w:snapToGrid w:val="0"/>
              </w:rPr>
              <w:t>Surveys submitted prior to September 1: 01/01/</w:t>
            </w:r>
            <w:r>
              <w:rPr>
                <w:rFonts w:cs="Arial"/>
                <w:snapToGrid w:val="0"/>
              </w:rPr>
              <w:t>2018</w:t>
            </w:r>
            <w:r w:rsidRPr="009A5185">
              <w:rPr>
                <w:rFonts w:cs="Arial"/>
                <w:snapToGrid w:val="0"/>
              </w:rPr>
              <w:t xml:space="preserve"> - 12/31/</w:t>
            </w:r>
            <w:r>
              <w:rPr>
                <w:rFonts w:cs="Arial"/>
                <w:snapToGrid w:val="0"/>
              </w:rPr>
              <w:t>2018</w:t>
            </w:r>
          </w:p>
          <w:p w14:paraId="7AAF9E11" w14:textId="77777777" w:rsidR="006A6FD4" w:rsidRPr="009A5185" w:rsidRDefault="006A6FD4" w:rsidP="004A4CDA">
            <w:pPr>
              <w:pStyle w:val="ListParagraph"/>
              <w:numPr>
                <w:ilvl w:val="0"/>
                <w:numId w:val="62"/>
              </w:numPr>
              <w:spacing w:after="0" w:line="240" w:lineRule="auto"/>
              <w:rPr>
                <w:rFonts w:cs="Arial"/>
                <w:i/>
                <w:snapToGrid w:val="0"/>
              </w:rPr>
            </w:pPr>
            <w:r w:rsidRPr="009A5185">
              <w:rPr>
                <w:rFonts w:cs="Arial"/>
                <w:snapToGrid w:val="0"/>
              </w:rPr>
              <w:t>Surveys (re)submitted on or after September 1: 07/01/</w:t>
            </w:r>
            <w:r>
              <w:rPr>
                <w:rFonts w:cs="Arial"/>
                <w:snapToGrid w:val="0"/>
              </w:rPr>
              <w:t>2018</w:t>
            </w:r>
            <w:r w:rsidRPr="009A5185">
              <w:rPr>
                <w:rFonts w:cs="Arial"/>
                <w:snapToGrid w:val="0"/>
              </w:rPr>
              <w:t xml:space="preserve"> - 06/30/</w:t>
            </w:r>
            <w:r>
              <w:rPr>
                <w:rFonts w:cs="Arial"/>
                <w:snapToGrid w:val="0"/>
              </w:rPr>
              <w:t>2019</w:t>
            </w:r>
          </w:p>
          <w:p w14:paraId="3E4FDBE6" w14:textId="77777777" w:rsidR="006A6FD4" w:rsidRPr="009A5185" w:rsidRDefault="006A6FD4" w:rsidP="000478AB">
            <w:pPr>
              <w:autoSpaceDE w:val="0"/>
              <w:autoSpaceDN w:val="0"/>
              <w:adjustRightInd w:val="0"/>
              <w:rPr>
                <w:rFonts w:cs="Arial"/>
                <w:b/>
              </w:rPr>
            </w:pPr>
          </w:p>
        </w:tc>
      </w:tr>
      <w:tr w:rsidR="006A6FD4" w:rsidRPr="009A5185" w14:paraId="7B0A985C" w14:textId="77777777" w:rsidTr="000478AB">
        <w:trPr>
          <w:jc w:val="center"/>
        </w:trPr>
        <w:tc>
          <w:tcPr>
            <w:tcW w:w="9562" w:type="dxa"/>
            <w:vAlign w:val="center"/>
          </w:tcPr>
          <w:p w14:paraId="496940B5" w14:textId="44BC9149" w:rsidR="006A6FD4" w:rsidRPr="009A5185" w:rsidRDefault="006A6FD4" w:rsidP="000478AB">
            <w:pPr>
              <w:pStyle w:val="EndnoteText"/>
              <w:rPr>
                <w:rFonts w:cs="Arial"/>
              </w:rPr>
            </w:pPr>
            <w:bookmarkStart w:id="141" w:name="MedAllergySufficientSample"/>
            <w:r w:rsidRPr="009A5185">
              <w:rPr>
                <w:rFonts w:cs="Arial"/>
                <w:b/>
              </w:rPr>
              <w:t>Sampling:</w:t>
            </w:r>
            <w:r w:rsidRPr="009A5185">
              <w:rPr>
                <w:rFonts w:cs="Arial"/>
              </w:rPr>
              <w:t xml:space="preserve"> </w:t>
            </w:r>
            <w:bookmarkEnd w:id="141"/>
            <w:r w:rsidRPr="009A5185">
              <w:rPr>
                <w:rFonts w:cs="Arial"/>
              </w:rPr>
              <w:t xml:space="preserve">If you have </w:t>
            </w:r>
            <w:r w:rsidRPr="009A5185">
              <w:rPr>
                <w:rFonts w:cs="Arial"/>
                <w:u w:val="single"/>
              </w:rPr>
              <w:t xml:space="preserve">fewer than 60 </w:t>
            </w:r>
            <w:r>
              <w:rPr>
                <w:rFonts w:cs="Arial"/>
                <w:u w:val="single"/>
              </w:rPr>
              <w:t>cases</w:t>
            </w:r>
            <w:r w:rsidRPr="009A5185">
              <w:rPr>
                <w:rFonts w:cs="Arial"/>
              </w:rPr>
              <w:t xml:space="preserve"> that meet the criteria for inclusion in the denominator of the process measure during the time period of the </w:t>
            </w:r>
            <w:r>
              <w:rPr>
                <w:rFonts w:cs="Arial"/>
              </w:rPr>
              <w:t>clinical</w:t>
            </w:r>
            <w:r w:rsidRPr="009A5185">
              <w:rPr>
                <w:rFonts w:cs="Arial"/>
              </w:rPr>
              <w:t xml:space="preserve"> record audit, include ALL of these cases in me</w:t>
            </w:r>
            <w:r w:rsidR="00A40ABC">
              <w:rPr>
                <w:rFonts w:cs="Arial"/>
              </w:rPr>
              <w:t>asuring adherence to the documentation</w:t>
            </w:r>
            <w:r w:rsidRPr="009A5185">
              <w:rPr>
                <w:rFonts w:cs="Arial"/>
              </w:rPr>
              <w:t xml:space="preserve"> guidelines. You need NOT use more than 12 months of historical data to increase the eligible cases beyond 60; just measure and report on ALL eligible </w:t>
            </w:r>
            <w:r>
              <w:rPr>
                <w:rFonts w:cs="Arial"/>
              </w:rPr>
              <w:t>cases</w:t>
            </w:r>
            <w:r w:rsidRPr="009A5185">
              <w:rPr>
                <w:rFonts w:cs="Arial"/>
              </w:rPr>
              <w:t xml:space="preserve"> that you have in that reporting time period. </w:t>
            </w:r>
          </w:p>
          <w:p w14:paraId="65E42C8E" w14:textId="77777777" w:rsidR="006A6FD4" w:rsidRPr="009A5185" w:rsidRDefault="006A6FD4" w:rsidP="000478AB">
            <w:pPr>
              <w:pStyle w:val="EndnoteText"/>
              <w:rPr>
                <w:rFonts w:cs="Arial"/>
              </w:rPr>
            </w:pPr>
          </w:p>
          <w:p w14:paraId="7D8E2464" w14:textId="5FCF4454" w:rsidR="006A6FD4" w:rsidRPr="009A5185" w:rsidRDefault="006A6FD4" w:rsidP="000478AB">
            <w:pPr>
              <w:pStyle w:val="EndnoteText"/>
              <w:rPr>
                <w:rFonts w:cs="Arial"/>
              </w:rPr>
            </w:pPr>
            <w:r w:rsidRPr="009A5185">
              <w:rPr>
                <w:rFonts w:cs="Arial"/>
              </w:rPr>
              <w:t xml:space="preserve">If you have </w:t>
            </w:r>
            <w:r w:rsidRPr="009A5185">
              <w:rPr>
                <w:rFonts w:cs="Arial"/>
                <w:u w:val="single"/>
              </w:rPr>
              <w:t>more than 60 cases</w:t>
            </w:r>
            <w:r w:rsidRPr="009A5185">
              <w:rPr>
                <w:rFonts w:cs="Arial"/>
              </w:rPr>
              <w:t xml:space="preserve"> that meet the criteria for inclusion i</w:t>
            </w:r>
            <w:r w:rsidR="00A40ABC">
              <w:rPr>
                <w:rFonts w:cs="Arial"/>
              </w:rPr>
              <w:t>n the denominator of the process</w:t>
            </w:r>
            <w:r w:rsidRPr="009A5185">
              <w:rPr>
                <w:rFonts w:cs="Arial"/>
              </w:rPr>
              <w:t xml:space="preserve"> measure</w:t>
            </w:r>
            <w:r>
              <w:rPr>
                <w:rFonts w:cs="Arial"/>
              </w:rPr>
              <w:t>s</w:t>
            </w:r>
            <w:r w:rsidRPr="009A5185">
              <w:rPr>
                <w:rFonts w:cs="Arial"/>
              </w:rPr>
              <w:t xml:space="preserve"> during the time period of the</w:t>
            </w:r>
            <w:r>
              <w:rPr>
                <w:rFonts w:cs="Arial"/>
              </w:rPr>
              <w:t xml:space="preserve"> clinical</w:t>
            </w:r>
            <w:r w:rsidRPr="009A5185">
              <w:rPr>
                <w:rFonts w:cs="Arial"/>
              </w:rPr>
              <w:t xml:space="preserve"> record audit, you may randomly sample 60 of them for the denominator of each</w:t>
            </w:r>
            <w:r w:rsidR="00A40ABC">
              <w:rPr>
                <w:rFonts w:cs="Arial"/>
              </w:rPr>
              <w:t xml:space="preserve"> documentation</w:t>
            </w:r>
            <w:r w:rsidRPr="009A5185">
              <w:rPr>
                <w:rFonts w:cs="Arial"/>
              </w:rPr>
              <w:t xml:space="preserve"> guideline, and measure and report adherence based on that sample. When sampling from a larger population of cases, this is the minimum number of cases needed to make a statistically reliable statement of percentage adherence to the process guideline</w:t>
            </w:r>
            <w:r>
              <w:rPr>
                <w:rFonts w:cs="Arial"/>
              </w:rPr>
              <w:t>s</w:t>
            </w:r>
            <w:r w:rsidRPr="009A5185">
              <w:rPr>
                <w:rFonts w:cs="Arial"/>
              </w:rPr>
              <w:t>.</w:t>
            </w:r>
          </w:p>
          <w:p w14:paraId="5117043E" w14:textId="77777777" w:rsidR="006A6FD4" w:rsidRPr="009A5185" w:rsidRDefault="006A6FD4" w:rsidP="000478AB">
            <w:pPr>
              <w:autoSpaceDE w:val="0"/>
              <w:autoSpaceDN w:val="0"/>
              <w:adjustRightInd w:val="0"/>
              <w:rPr>
                <w:rFonts w:cs="Arial"/>
                <w:b/>
              </w:rPr>
            </w:pPr>
          </w:p>
        </w:tc>
      </w:tr>
      <w:tr w:rsidR="006A6FD4" w:rsidRPr="009A5185" w14:paraId="40DDEF95" w14:textId="77777777" w:rsidTr="000478AB">
        <w:trPr>
          <w:trHeight w:val="2594"/>
          <w:jc w:val="center"/>
        </w:trPr>
        <w:tc>
          <w:tcPr>
            <w:tcW w:w="9562" w:type="dxa"/>
            <w:vAlign w:val="center"/>
          </w:tcPr>
          <w:p w14:paraId="4BB10148" w14:textId="13F207A1" w:rsidR="00164473" w:rsidRDefault="006A6FD4" w:rsidP="000478AB">
            <w:pPr>
              <w:autoSpaceDE w:val="0"/>
              <w:autoSpaceDN w:val="0"/>
              <w:adjustRightInd w:val="0"/>
              <w:rPr>
                <w:b/>
              </w:rPr>
            </w:pPr>
            <w:r w:rsidRPr="009A5185">
              <w:rPr>
                <w:rFonts w:cs="Arial"/>
                <w:b/>
                <w:bCs/>
              </w:rPr>
              <w:t xml:space="preserve">Question </w:t>
            </w:r>
            <w:r w:rsidR="00A40ABC">
              <w:rPr>
                <w:rFonts w:cs="Arial"/>
                <w:b/>
                <w:bCs/>
              </w:rPr>
              <w:t>#</w:t>
            </w:r>
            <w:r w:rsidRPr="009A5185">
              <w:rPr>
                <w:rFonts w:cs="Arial"/>
                <w:b/>
                <w:bCs/>
              </w:rPr>
              <w:t xml:space="preserve">3 (denominator): </w:t>
            </w:r>
            <w:r w:rsidR="00A40ABC" w:rsidRPr="00A40ABC">
              <w:rPr>
                <w:b/>
              </w:rPr>
              <w:t xml:space="preserve">Number of cases measured (either all cases or a sufficient sample of them).  </w:t>
            </w:r>
          </w:p>
          <w:p w14:paraId="471B74C5" w14:textId="77777777" w:rsidR="00EA473B" w:rsidRDefault="00EA473B" w:rsidP="000478AB">
            <w:pPr>
              <w:autoSpaceDE w:val="0"/>
              <w:autoSpaceDN w:val="0"/>
              <w:adjustRightInd w:val="0"/>
              <w:rPr>
                <w:rFonts w:cs="Arial"/>
                <w:b/>
                <w:bCs/>
              </w:rPr>
            </w:pPr>
          </w:p>
          <w:p w14:paraId="6083F975" w14:textId="2656F97E" w:rsidR="006A6FD4" w:rsidRPr="00164473" w:rsidRDefault="00164473" w:rsidP="000478AB">
            <w:pPr>
              <w:autoSpaceDE w:val="0"/>
              <w:autoSpaceDN w:val="0"/>
              <w:adjustRightInd w:val="0"/>
              <w:rPr>
                <w:rFonts w:cs="Arial"/>
                <w:b/>
                <w:bCs/>
              </w:rPr>
            </w:pPr>
            <w:r>
              <w:rPr>
                <w:rFonts w:cs="Arial"/>
                <w:bCs/>
              </w:rPr>
              <w:t xml:space="preserve">Your facility should perform a clinical record audit of either all </w:t>
            </w:r>
            <w:r w:rsidR="006A6FD4">
              <w:rPr>
                <w:rFonts w:cs="Arial"/>
                <w:bCs/>
              </w:rPr>
              <w:t>patients discharged</w:t>
            </w:r>
            <w:r>
              <w:rPr>
                <w:rFonts w:cs="Arial"/>
                <w:bCs/>
              </w:rPr>
              <w:t xml:space="preserve"> during the reporting period or a sufficient sample of patients discharged during the reporting period as described above. </w:t>
            </w:r>
          </w:p>
          <w:p w14:paraId="3A07FBA2" w14:textId="2ED4A323" w:rsidR="00A40ABC" w:rsidRDefault="00A40ABC" w:rsidP="000478AB">
            <w:pPr>
              <w:autoSpaceDE w:val="0"/>
              <w:autoSpaceDN w:val="0"/>
              <w:adjustRightInd w:val="0"/>
              <w:rPr>
                <w:rFonts w:cs="Arial"/>
                <w:bCs/>
              </w:rPr>
            </w:pPr>
            <w:r>
              <w:rPr>
                <w:rFonts w:cs="Arial"/>
                <w:bCs/>
              </w:rPr>
              <w:t>This audit of clinical record</w:t>
            </w:r>
            <w:r w:rsidR="00164473">
              <w:rPr>
                <w:rFonts w:cs="Arial"/>
                <w:bCs/>
              </w:rPr>
              <w:t>s</w:t>
            </w:r>
            <w:r>
              <w:rPr>
                <w:rFonts w:cs="Arial"/>
                <w:bCs/>
              </w:rPr>
              <w:t xml:space="preserve"> can be done retrospectively (anytime during the Survey Cycle of April 1 – November 30). </w:t>
            </w:r>
          </w:p>
          <w:p w14:paraId="0B7E4871" w14:textId="569D58B8" w:rsidR="00164473" w:rsidRDefault="00164473" w:rsidP="000478AB">
            <w:pPr>
              <w:autoSpaceDE w:val="0"/>
              <w:autoSpaceDN w:val="0"/>
              <w:adjustRightInd w:val="0"/>
              <w:rPr>
                <w:rFonts w:cs="Arial"/>
                <w:bCs/>
              </w:rPr>
            </w:pPr>
            <w:r>
              <w:rPr>
                <w:rFonts w:cs="Arial"/>
                <w:bCs/>
              </w:rPr>
              <w:t xml:space="preserve">The total number of clinical records included in your audit is reported for question #3. </w:t>
            </w:r>
          </w:p>
          <w:p w14:paraId="6D61783D" w14:textId="77777777" w:rsidR="00EA473B" w:rsidRPr="00164473" w:rsidRDefault="00EA473B" w:rsidP="000478AB">
            <w:pPr>
              <w:autoSpaceDE w:val="0"/>
              <w:autoSpaceDN w:val="0"/>
              <w:adjustRightInd w:val="0"/>
              <w:rPr>
                <w:rFonts w:cs="Arial"/>
                <w:bCs/>
              </w:rPr>
            </w:pPr>
          </w:p>
          <w:p w14:paraId="75179D28" w14:textId="77777777" w:rsidR="006A6FD4" w:rsidRDefault="006A6FD4" w:rsidP="000478AB">
            <w:pPr>
              <w:autoSpaceDE w:val="0"/>
              <w:autoSpaceDN w:val="0"/>
              <w:adjustRightInd w:val="0"/>
              <w:rPr>
                <w:rFonts w:cs="Arial"/>
                <w:b/>
                <w:bCs/>
              </w:rPr>
            </w:pPr>
            <w:r>
              <w:rPr>
                <w:rFonts w:cs="Arial"/>
                <w:b/>
                <w:bCs/>
              </w:rPr>
              <w:t xml:space="preserve">Excluded cases: </w:t>
            </w:r>
          </w:p>
          <w:p w14:paraId="25F4F168" w14:textId="6FBCC92C" w:rsidR="006A6FD4" w:rsidRPr="00EA473B" w:rsidRDefault="006A6FD4" w:rsidP="004A4CDA">
            <w:pPr>
              <w:pStyle w:val="ListParagraph"/>
              <w:numPr>
                <w:ilvl w:val="0"/>
                <w:numId w:val="82"/>
              </w:numPr>
              <w:autoSpaceDE w:val="0"/>
              <w:autoSpaceDN w:val="0"/>
              <w:adjustRightInd w:val="0"/>
              <w:rPr>
                <w:rFonts w:cs="Arial"/>
                <w:bCs/>
              </w:rPr>
            </w:pPr>
            <w:r w:rsidRPr="00EA473B">
              <w:rPr>
                <w:rFonts w:cs="Arial"/>
                <w:bCs/>
              </w:rPr>
              <w:t xml:space="preserve">Patients discharged </w:t>
            </w:r>
            <w:r w:rsidR="00A40ABC" w:rsidRPr="00EA473B">
              <w:rPr>
                <w:rFonts w:cs="Arial"/>
                <w:bCs/>
              </w:rPr>
              <w:t xml:space="preserve">from the facility </w:t>
            </w:r>
            <w:r w:rsidRPr="00EA473B">
              <w:rPr>
                <w:rFonts w:cs="Arial"/>
                <w:bCs/>
              </w:rPr>
              <w:t xml:space="preserve">without having a procedure or surgery performed. </w:t>
            </w:r>
          </w:p>
        </w:tc>
      </w:tr>
      <w:tr w:rsidR="006A6FD4" w:rsidRPr="009A5185" w14:paraId="750DDF6C" w14:textId="77777777" w:rsidTr="000478AB">
        <w:trPr>
          <w:jc w:val="center"/>
        </w:trPr>
        <w:tc>
          <w:tcPr>
            <w:tcW w:w="9562" w:type="dxa"/>
            <w:vAlign w:val="center"/>
          </w:tcPr>
          <w:p w14:paraId="7B37D074" w14:textId="38FD1367" w:rsidR="00164473" w:rsidRDefault="006A6FD4" w:rsidP="000478AB">
            <w:pPr>
              <w:autoSpaceDE w:val="0"/>
              <w:autoSpaceDN w:val="0"/>
              <w:adjustRightInd w:val="0"/>
              <w:rPr>
                <w:rFonts w:cs="Arial"/>
                <w:b/>
                <w:bCs/>
              </w:rPr>
            </w:pPr>
            <w:r w:rsidRPr="009A5185">
              <w:rPr>
                <w:rFonts w:cs="Arial"/>
                <w:b/>
                <w:bCs/>
              </w:rPr>
              <w:t xml:space="preserve">Question </w:t>
            </w:r>
            <w:r w:rsidR="00A40ABC">
              <w:rPr>
                <w:rFonts w:cs="Arial"/>
                <w:b/>
                <w:bCs/>
              </w:rPr>
              <w:t>#</w:t>
            </w:r>
            <w:r w:rsidRPr="009A5185">
              <w:rPr>
                <w:rFonts w:cs="Arial"/>
                <w:b/>
                <w:bCs/>
              </w:rPr>
              <w:t xml:space="preserve">4 (numerator): </w:t>
            </w:r>
            <w:r w:rsidR="00EA473B" w:rsidRPr="00EA473B">
              <w:rPr>
                <w:b/>
              </w:rPr>
              <w:t>Number of cases in question #3 with a list of home medication(s), including dose, route, and frequency, documented in the clinical record.</w:t>
            </w:r>
          </w:p>
          <w:p w14:paraId="1ADFA69B" w14:textId="77777777" w:rsidR="00164473" w:rsidRDefault="00164473" w:rsidP="000478AB">
            <w:pPr>
              <w:autoSpaceDE w:val="0"/>
              <w:autoSpaceDN w:val="0"/>
              <w:adjustRightInd w:val="0"/>
              <w:rPr>
                <w:rFonts w:cs="Arial"/>
                <w:b/>
                <w:bCs/>
              </w:rPr>
            </w:pPr>
          </w:p>
          <w:p w14:paraId="671CFA91" w14:textId="3797C528" w:rsidR="006A6FD4" w:rsidRPr="00164473" w:rsidRDefault="00164473" w:rsidP="00164473">
            <w:pPr>
              <w:autoSpaceDE w:val="0"/>
              <w:autoSpaceDN w:val="0"/>
              <w:adjustRightInd w:val="0"/>
              <w:rPr>
                <w:rFonts w:cs="Arial"/>
                <w:b/>
                <w:bCs/>
              </w:rPr>
            </w:pPr>
            <w:r>
              <w:rPr>
                <w:rFonts w:cs="Arial"/>
              </w:rPr>
              <w:t xml:space="preserve">Determine the total number of clinical records included in the audit (in question #3), where </w:t>
            </w:r>
            <w:r w:rsidR="006A6FD4" w:rsidRPr="009E0420">
              <w:rPr>
                <w:rFonts w:cs="Arial"/>
              </w:rPr>
              <w:t xml:space="preserve">a list of home medication(s), including dose, route, and frequency, </w:t>
            </w:r>
            <w:r>
              <w:rPr>
                <w:rFonts w:cs="Arial"/>
              </w:rPr>
              <w:t xml:space="preserve">was </w:t>
            </w:r>
            <w:r w:rsidR="006A6FD4" w:rsidRPr="009E0420">
              <w:rPr>
                <w:rFonts w:cs="Arial"/>
              </w:rPr>
              <w:t>documented in the clinical record</w:t>
            </w:r>
            <w:r w:rsidR="00EA473B">
              <w:rPr>
                <w:rFonts w:cs="Arial"/>
              </w:rPr>
              <w:t xml:space="preserve"> on the day of the procedure</w:t>
            </w:r>
            <w:r w:rsidR="006A6FD4" w:rsidRPr="009E0420">
              <w:rPr>
                <w:rFonts w:cs="Arial"/>
              </w:rPr>
              <w:t>.</w:t>
            </w:r>
          </w:p>
          <w:p w14:paraId="365D7154" w14:textId="5E58D73C" w:rsidR="00164473" w:rsidRDefault="00164473" w:rsidP="00164473">
            <w:bookmarkStart w:id="142" w:name="MedSafety_HomeMedications"/>
            <w:r>
              <w:t>“Home medications</w:t>
            </w:r>
            <w:bookmarkEnd w:id="142"/>
            <w:r>
              <w:t>” are defined as medications</w:t>
            </w:r>
            <w:r w:rsidRPr="009E0420">
              <w:t xml:space="preserve"> that the patient was taking prior to admission</w:t>
            </w:r>
            <w:r>
              <w:t xml:space="preserve">. </w:t>
            </w:r>
          </w:p>
          <w:p w14:paraId="39D17590" w14:textId="1A51EC86" w:rsidR="00164473" w:rsidRDefault="00164473" w:rsidP="00164473">
            <w:r>
              <w:t>The following home medications may</w:t>
            </w:r>
            <w:r w:rsidR="00EA473B">
              <w:t xml:space="preserve"> be</w:t>
            </w:r>
            <w:r>
              <w:t xml:space="preserve"> excluded from the clinical record unless they are clinically relevant:</w:t>
            </w:r>
          </w:p>
          <w:p w14:paraId="662623B1" w14:textId="11FA3476" w:rsidR="00164473" w:rsidRDefault="00164473" w:rsidP="00C7486F">
            <w:pPr>
              <w:pStyle w:val="ListParagraph"/>
              <w:numPr>
                <w:ilvl w:val="0"/>
                <w:numId w:val="78"/>
              </w:numPr>
            </w:pPr>
            <w:r>
              <w:lastRenderedPageBreak/>
              <w:t>as needed (PRN) medications, except inhalers, nitroglycerin, opioids, muscle</w:t>
            </w:r>
            <w:r w:rsidR="00C7486F">
              <w:t xml:space="preserve"> </w:t>
            </w:r>
            <w:r>
              <w:t>relaxants, sedatives,</w:t>
            </w:r>
            <w:r w:rsidR="00C7486F">
              <w:t xml:space="preserve"> and non-opioid analgesics (opioid analgesics</w:t>
            </w:r>
            <w:r>
              <w:t xml:space="preserve"> must be included</w:t>
            </w:r>
            <w:r w:rsidR="00C7486F">
              <w:t>)</w:t>
            </w:r>
          </w:p>
          <w:p w14:paraId="6034314A" w14:textId="30DBC0C2" w:rsidR="00164473" w:rsidRDefault="00164473" w:rsidP="004A4CDA">
            <w:pPr>
              <w:pStyle w:val="ListParagraph"/>
              <w:numPr>
                <w:ilvl w:val="0"/>
                <w:numId w:val="78"/>
              </w:numPr>
            </w:pPr>
            <w:r>
              <w:t>topical lotions/creams</w:t>
            </w:r>
          </w:p>
          <w:p w14:paraId="4D53C49D" w14:textId="1F9D2B67" w:rsidR="00164473" w:rsidRDefault="00164473" w:rsidP="004A4CDA">
            <w:pPr>
              <w:pStyle w:val="ListParagraph"/>
              <w:numPr>
                <w:ilvl w:val="0"/>
                <w:numId w:val="78"/>
              </w:numPr>
            </w:pPr>
            <w:r>
              <w:t>saline nasal spray and artificial tear eye drops</w:t>
            </w:r>
          </w:p>
          <w:p w14:paraId="49664FBD" w14:textId="173E8A01" w:rsidR="00164473" w:rsidRPr="00164473" w:rsidRDefault="00164473" w:rsidP="004A4CDA">
            <w:pPr>
              <w:pStyle w:val="ListParagraph"/>
              <w:numPr>
                <w:ilvl w:val="0"/>
                <w:numId w:val="78"/>
              </w:numPr>
            </w:pPr>
            <w:r>
              <w:t>herbals and supplements and vitamins</w:t>
            </w:r>
          </w:p>
        </w:tc>
      </w:tr>
      <w:tr w:rsidR="006A6FD4" w:rsidRPr="009A5185" w14:paraId="294528C5" w14:textId="77777777" w:rsidTr="000478AB">
        <w:trPr>
          <w:jc w:val="center"/>
        </w:trPr>
        <w:tc>
          <w:tcPr>
            <w:tcW w:w="9562" w:type="dxa"/>
            <w:vAlign w:val="center"/>
          </w:tcPr>
          <w:p w14:paraId="61570342" w14:textId="43EAD671" w:rsidR="00164473" w:rsidRDefault="006A6FD4" w:rsidP="000478AB">
            <w:pPr>
              <w:autoSpaceDE w:val="0"/>
              <w:autoSpaceDN w:val="0"/>
              <w:adjustRightInd w:val="0"/>
              <w:rPr>
                <w:rFonts w:cs="Arial"/>
                <w:b/>
                <w:bCs/>
              </w:rPr>
            </w:pPr>
            <w:r>
              <w:rPr>
                <w:rFonts w:cs="Arial"/>
                <w:b/>
                <w:bCs/>
              </w:rPr>
              <w:lastRenderedPageBreak/>
              <w:t xml:space="preserve">Question </w:t>
            </w:r>
            <w:r w:rsidR="00A40ABC">
              <w:rPr>
                <w:rFonts w:cs="Arial"/>
                <w:b/>
                <w:bCs/>
              </w:rPr>
              <w:t>#</w:t>
            </w:r>
            <w:r>
              <w:rPr>
                <w:rFonts w:cs="Arial"/>
                <w:b/>
                <w:bCs/>
              </w:rPr>
              <w:t>5</w:t>
            </w:r>
            <w:r w:rsidRPr="009A5185">
              <w:rPr>
                <w:rFonts w:cs="Arial"/>
                <w:b/>
                <w:bCs/>
              </w:rPr>
              <w:t xml:space="preserve"> (numerator): </w:t>
            </w:r>
            <w:r w:rsidR="00EA473B" w:rsidRPr="00EA473B">
              <w:rPr>
                <w:rFonts w:cs="Arial"/>
                <w:b/>
                <w:bCs/>
              </w:rPr>
              <w:t>5) Number of cases in question #3 with a list of any medication(s) ordered, prescribed, or administered during the visit, including the strength, dose, route, date, and time of administration, documented in the clinical record.</w:t>
            </w:r>
          </w:p>
          <w:p w14:paraId="28AA5F3B" w14:textId="77777777" w:rsidR="00164473" w:rsidRDefault="00164473" w:rsidP="000478AB">
            <w:pPr>
              <w:autoSpaceDE w:val="0"/>
              <w:autoSpaceDN w:val="0"/>
              <w:adjustRightInd w:val="0"/>
              <w:rPr>
                <w:rFonts w:cs="Arial"/>
                <w:b/>
                <w:bCs/>
              </w:rPr>
            </w:pPr>
          </w:p>
          <w:p w14:paraId="3041234D" w14:textId="474BC830" w:rsidR="006A6FD4" w:rsidRPr="009A5185" w:rsidRDefault="00164473" w:rsidP="000478AB">
            <w:pPr>
              <w:autoSpaceDE w:val="0"/>
              <w:autoSpaceDN w:val="0"/>
              <w:adjustRightInd w:val="0"/>
              <w:rPr>
                <w:rFonts w:cs="Arial"/>
                <w:b/>
                <w:bCs/>
              </w:rPr>
            </w:pPr>
            <w:r>
              <w:rPr>
                <w:rFonts w:cs="Arial"/>
              </w:rPr>
              <w:t xml:space="preserve">Determine the total number of clinical records </w:t>
            </w:r>
            <w:r w:rsidR="006A6FD4" w:rsidRPr="009A5185">
              <w:rPr>
                <w:rFonts w:cs="Arial"/>
              </w:rPr>
              <w:t xml:space="preserve">included in the </w:t>
            </w:r>
            <w:r>
              <w:rPr>
                <w:rFonts w:cs="Arial"/>
              </w:rPr>
              <w:t xml:space="preserve">audit (question #3), where </w:t>
            </w:r>
            <w:r w:rsidR="006A6FD4" w:rsidRPr="009E0420">
              <w:rPr>
                <w:rFonts w:cs="Arial"/>
              </w:rPr>
              <w:t>a list of any medication(s) ordered, prescribed, or administered during the visit, including the strength, dose, route, da</w:t>
            </w:r>
            <w:r>
              <w:rPr>
                <w:rFonts w:cs="Arial"/>
              </w:rPr>
              <w:t xml:space="preserve">te, and time of administration, was </w:t>
            </w:r>
            <w:r w:rsidR="006A6FD4" w:rsidRPr="009E0420">
              <w:rPr>
                <w:rFonts w:cs="Arial"/>
              </w:rPr>
              <w:t>documented in the clinical record</w:t>
            </w:r>
            <w:r w:rsidR="00EA473B">
              <w:rPr>
                <w:rFonts w:cs="Arial"/>
              </w:rPr>
              <w:t xml:space="preserve"> on the day of the procedure</w:t>
            </w:r>
            <w:r w:rsidR="006A6FD4" w:rsidRPr="009E0420">
              <w:rPr>
                <w:rFonts w:cs="Arial"/>
              </w:rPr>
              <w:t>.</w:t>
            </w:r>
          </w:p>
          <w:p w14:paraId="4DF41E8F" w14:textId="77777777" w:rsidR="006A6FD4" w:rsidRPr="009A5185" w:rsidRDefault="006A6FD4" w:rsidP="000478AB">
            <w:pPr>
              <w:autoSpaceDE w:val="0"/>
              <w:autoSpaceDN w:val="0"/>
              <w:adjustRightInd w:val="0"/>
              <w:rPr>
                <w:rFonts w:cs="Arial"/>
                <w:b/>
                <w:bCs/>
              </w:rPr>
            </w:pPr>
          </w:p>
        </w:tc>
      </w:tr>
      <w:tr w:rsidR="006A6FD4" w:rsidRPr="009A5185" w14:paraId="0F3BEBCE" w14:textId="77777777" w:rsidTr="000478AB">
        <w:trPr>
          <w:jc w:val="center"/>
        </w:trPr>
        <w:tc>
          <w:tcPr>
            <w:tcW w:w="9562" w:type="dxa"/>
            <w:vAlign w:val="center"/>
          </w:tcPr>
          <w:p w14:paraId="778EA8DC" w14:textId="6B37A07B" w:rsidR="00164473" w:rsidRDefault="006A6FD4" w:rsidP="000478AB">
            <w:pPr>
              <w:autoSpaceDE w:val="0"/>
              <w:autoSpaceDN w:val="0"/>
              <w:adjustRightInd w:val="0"/>
              <w:rPr>
                <w:rFonts w:cs="Arial"/>
                <w:b/>
                <w:bCs/>
              </w:rPr>
            </w:pPr>
            <w:r>
              <w:rPr>
                <w:rFonts w:cs="Arial"/>
                <w:b/>
                <w:bCs/>
              </w:rPr>
              <w:t xml:space="preserve">Question </w:t>
            </w:r>
            <w:r w:rsidR="00A40ABC">
              <w:rPr>
                <w:rFonts w:cs="Arial"/>
                <w:b/>
                <w:bCs/>
              </w:rPr>
              <w:t>#</w:t>
            </w:r>
            <w:r>
              <w:rPr>
                <w:rFonts w:cs="Arial"/>
                <w:b/>
                <w:bCs/>
              </w:rPr>
              <w:t>6</w:t>
            </w:r>
            <w:r w:rsidRPr="009A5185">
              <w:rPr>
                <w:rFonts w:cs="Arial"/>
                <w:b/>
                <w:bCs/>
              </w:rPr>
              <w:t xml:space="preserve"> (numerator): </w:t>
            </w:r>
            <w:r w:rsidR="00EA473B" w:rsidRPr="00EA473B">
              <w:rPr>
                <w:rFonts w:cs="Arial"/>
                <w:b/>
                <w:bCs/>
              </w:rPr>
              <w:t xml:space="preserve">6) Number of cases in question #3 with a list of allergies and adverse reaction status documented in the clinical record.  </w:t>
            </w:r>
          </w:p>
          <w:p w14:paraId="133CE3B7" w14:textId="77777777" w:rsidR="00164473" w:rsidRDefault="00164473" w:rsidP="000478AB">
            <w:pPr>
              <w:autoSpaceDE w:val="0"/>
              <w:autoSpaceDN w:val="0"/>
              <w:adjustRightInd w:val="0"/>
              <w:rPr>
                <w:rFonts w:cs="Arial"/>
                <w:b/>
                <w:bCs/>
              </w:rPr>
            </w:pPr>
          </w:p>
          <w:p w14:paraId="2A9FE2D1" w14:textId="7D894FC1" w:rsidR="00EA473B" w:rsidRDefault="00164473" w:rsidP="00B42ACE">
            <w:pPr>
              <w:autoSpaceDE w:val="0"/>
              <w:autoSpaceDN w:val="0"/>
              <w:adjustRightInd w:val="0"/>
              <w:rPr>
                <w:rFonts w:cs="Arial"/>
              </w:rPr>
            </w:pPr>
            <w:r w:rsidRPr="00164473">
              <w:rPr>
                <w:rFonts w:cs="Arial"/>
                <w:bCs/>
              </w:rPr>
              <w:t>Determine the total</w:t>
            </w:r>
            <w:r w:rsidR="00B42ACE">
              <w:rPr>
                <w:rFonts w:cs="Arial"/>
                <w:bCs/>
              </w:rPr>
              <w:t xml:space="preserve"> number of clinical records included in the audit (question #3), where a list </w:t>
            </w:r>
            <w:r w:rsidR="006A6FD4" w:rsidRPr="00164473">
              <w:rPr>
                <w:rFonts w:cs="Arial"/>
              </w:rPr>
              <w:t>of allerg</w:t>
            </w:r>
            <w:r w:rsidR="00B42ACE">
              <w:rPr>
                <w:rFonts w:cs="Arial"/>
              </w:rPr>
              <w:t xml:space="preserve">ies and adverse reaction status was </w:t>
            </w:r>
            <w:r w:rsidR="006A6FD4" w:rsidRPr="00164473">
              <w:rPr>
                <w:rFonts w:cs="Arial"/>
              </w:rPr>
              <w:t>documented in</w:t>
            </w:r>
            <w:r w:rsidR="00B42ACE">
              <w:rPr>
                <w:rFonts w:cs="Arial"/>
              </w:rPr>
              <w:t xml:space="preserve"> the clinical record. </w:t>
            </w:r>
          </w:p>
          <w:p w14:paraId="17C59C3F" w14:textId="77777777" w:rsidR="00EA473B" w:rsidRDefault="00EA473B" w:rsidP="00B42ACE">
            <w:pPr>
              <w:autoSpaceDE w:val="0"/>
              <w:autoSpaceDN w:val="0"/>
              <w:adjustRightInd w:val="0"/>
              <w:rPr>
                <w:rFonts w:cs="Arial"/>
              </w:rPr>
            </w:pPr>
          </w:p>
          <w:p w14:paraId="1E67BAB1" w14:textId="0689E258" w:rsidR="00B42ACE" w:rsidRPr="00B42ACE" w:rsidRDefault="00B42ACE" w:rsidP="00B42ACE">
            <w:pPr>
              <w:autoSpaceDE w:val="0"/>
              <w:autoSpaceDN w:val="0"/>
              <w:adjustRightInd w:val="0"/>
              <w:rPr>
                <w:rFonts w:cs="Arial"/>
                <w:b/>
              </w:rPr>
            </w:pPr>
            <w:r w:rsidRPr="00B42ACE">
              <w:rPr>
                <w:rFonts w:cs="Arial"/>
                <w:b/>
              </w:rPr>
              <w:t>Included cases:</w:t>
            </w:r>
          </w:p>
          <w:p w14:paraId="485A4354" w14:textId="266D6EE4" w:rsidR="00B42ACE" w:rsidRPr="00EA473B" w:rsidRDefault="00B42ACE" w:rsidP="004A4CDA">
            <w:pPr>
              <w:pStyle w:val="ListParagraph"/>
              <w:numPr>
                <w:ilvl w:val="0"/>
                <w:numId w:val="81"/>
              </w:numPr>
              <w:autoSpaceDE w:val="0"/>
              <w:autoSpaceDN w:val="0"/>
              <w:adjustRightInd w:val="0"/>
              <w:rPr>
                <w:rFonts w:cs="Arial"/>
              </w:rPr>
            </w:pPr>
            <w:r w:rsidRPr="00EA473B">
              <w:rPr>
                <w:rFonts w:cs="Arial"/>
              </w:rPr>
              <w:t>The clinical record includes documentation that the patient reported no known allergies</w:t>
            </w:r>
            <w:r w:rsidR="00EA473B" w:rsidRPr="00EA473B">
              <w:rPr>
                <w:rFonts w:cs="Arial"/>
              </w:rPr>
              <w:t>.</w:t>
            </w:r>
          </w:p>
          <w:p w14:paraId="4F43E623" w14:textId="77777777" w:rsidR="00EA473B" w:rsidRDefault="00EA473B" w:rsidP="00B42ACE">
            <w:pPr>
              <w:autoSpaceDE w:val="0"/>
              <w:autoSpaceDN w:val="0"/>
              <w:adjustRightInd w:val="0"/>
              <w:rPr>
                <w:rFonts w:cs="Arial"/>
              </w:rPr>
            </w:pPr>
          </w:p>
          <w:p w14:paraId="504175B6" w14:textId="77777777" w:rsidR="00B42ACE" w:rsidRPr="00B42ACE" w:rsidRDefault="00B42ACE" w:rsidP="00B42ACE">
            <w:pPr>
              <w:autoSpaceDE w:val="0"/>
              <w:autoSpaceDN w:val="0"/>
              <w:adjustRightInd w:val="0"/>
              <w:rPr>
                <w:rFonts w:cs="Arial"/>
                <w:b/>
              </w:rPr>
            </w:pPr>
            <w:r w:rsidRPr="00B42ACE">
              <w:rPr>
                <w:rFonts w:cs="Arial"/>
                <w:b/>
              </w:rPr>
              <w:t xml:space="preserve">Excluded cases: </w:t>
            </w:r>
          </w:p>
          <w:p w14:paraId="253CB4DF" w14:textId="19049461" w:rsidR="00B42ACE" w:rsidRPr="00EA473B" w:rsidRDefault="00EA473B" w:rsidP="004A4CDA">
            <w:pPr>
              <w:pStyle w:val="ListParagraph"/>
              <w:numPr>
                <w:ilvl w:val="0"/>
                <w:numId w:val="81"/>
              </w:numPr>
              <w:autoSpaceDE w:val="0"/>
              <w:autoSpaceDN w:val="0"/>
              <w:adjustRightInd w:val="0"/>
              <w:rPr>
                <w:rFonts w:cs="Arial"/>
              </w:rPr>
            </w:pPr>
            <w:r w:rsidRPr="00EA473B">
              <w:rPr>
                <w:rFonts w:cs="Arial"/>
              </w:rPr>
              <w:t xml:space="preserve">The clinical record does </w:t>
            </w:r>
            <w:r w:rsidRPr="00EA473B">
              <w:rPr>
                <w:rFonts w:cs="Arial"/>
                <w:b/>
              </w:rPr>
              <w:t>not</w:t>
            </w:r>
            <w:r w:rsidR="00B42ACE" w:rsidRPr="00EA473B">
              <w:rPr>
                <w:rFonts w:cs="Arial"/>
              </w:rPr>
              <w:t xml:space="preserve"> include </w:t>
            </w:r>
            <w:r w:rsidRPr="00EA473B">
              <w:rPr>
                <w:rFonts w:cs="Arial"/>
              </w:rPr>
              <w:t>either</w:t>
            </w:r>
            <w:r w:rsidR="00B42ACE" w:rsidRPr="00EA473B">
              <w:rPr>
                <w:rFonts w:cs="Arial"/>
              </w:rPr>
              <w:t xml:space="preserve"> a list of allergies and adverse reaction status </w:t>
            </w:r>
            <w:r w:rsidRPr="00EA473B">
              <w:rPr>
                <w:rFonts w:cs="Arial"/>
                <w:b/>
                <w:u w:val="single"/>
              </w:rPr>
              <w:t>nor</w:t>
            </w:r>
            <w:r w:rsidRPr="00EA473B">
              <w:rPr>
                <w:rFonts w:cs="Arial"/>
                <w:u w:val="single"/>
              </w:rPr>
              <w:t xml:space="preserve"> </w:t>
            </w:r>
            <w:r w:rsidR="00B42ACE" w:rsidRPr="00EA473B">
              <w:rPr>
                <w:rFonts w:cs="Arial"/>
              </w:rPr>
              <w:t>documentation of no know</w:t>
            </w:r>
            <w:r w:rsidRPr="00EA473B">
              <w:rPr>
                <w:rFonts w:cs="Arial"/>
              </w:rPr>
              <w:t>n</w:t>
            </w:r>
            <w:r w:rsidR="00B42ACE" w:rsidRPr="00EA473B">
              <w:rPr>
                <w:rFonts w:cs="Arial"/>
              </w:rPr>
              <w:t xml:space="preserve"> allergies. </w:t>
            </w:r>
          </w:p>
          <w:p w14:paraId="5D39D8B8" w14:textId="29DEFB44" w:rsidR="00B42ACE" w:rsidRPr="00EA473B" w:rsidRDefault="00B42ACE" w:rsidP="004A4CDA">
            <w:pPr>
              <w:pStyle w:val="ListParagraph"/>
              <w:numPr>
                <w:ilvl w:val="0"/>
                <w:numId w:val="81"/>
              </w:numPr>
              <w:autoSpaceDE w:val="0"/>
              <w:autoSpaceDN w:val="0"/>
              <w:adjustRightInd w:val="0"/>
              <w:rPr>
                <w:rFonts w:cs="Arial"/>
              </w:rPr>
            </w:pPr>
            <w:r w:rsidRPr="00EA473B">
              <w:rPr>
                <w:rFonts w:cs="Arial"/>
              </w:rPr>
              <w:t xml:space="preserve">The clinical record does includes a list of allergies, but does not include documentation of the adverse reaction status for each allergy. </w:t>
            </w:r>
          </w:p>
        </w:tc>
      </w:tr>
    </w:tbl>
    <w:p w14:paraId="71978627" w14:textId="41743B73" w:rsidR="00DB3845" w:rsidRDefault="00DB3845" w:rsidP="00DB3845">
      <w:pPr>
        <w:rPr>
          <w:color w:val="FF0000"/>
        </w:rPr>
      </w:pPr>
      <w:r>
        <w:rPr>
          <w:color w:val="FF0000"/>
        </w:rPr>
        <w:br w:type="page"/>
      </w:r>
    </w:p>
    <w:p w14:paraId="342AB1EF" w14:textId="54FEC12E" w:rsidR="00A666E4" w:rsidRDefault="00A666E4" w:rsidP="00A666E4">
      <w:pPr>
        <w:pStyle w:val="Heading3"/>
      </w:pPr>
      <w:bookmarkStart w:id="143" w:name="NHSN_OPC_MeasureSpecs"/>
      <w:bookmarkStart w:id="144" w:name="_Toc14864879"/>
      <w:r>
        <w:lastRenderedPageBreak/>
        <w:t>NHSN Outpatient Procedure</w:t>
      </w:r>
      <w:r w:rsidR="004F2B94">
        <w:t xml:space="preserve"> Component</w:t>
      </w:r>
      <w:r>
        <w:t xml:space="preserve"> Module Measure Specifications</w:t>
      </w:r>
      <w:bookmarkEnd w:id="144"/>
    </w:p>
    <w:bookmarkEnd w:id="143"/>
    <w:p w14:paraId="64F8FD48" w14:textId="77777777" w:rsidR="00A666E4" w:rsidRDefault="00A666E4" w:rsidP="00A666E4">
      <w:pPr>
        <w:pStyle w:val="NoSpacing"/>
      </w:pPr>
    </w:p>
    <w:p w14:paraId="7EF9029C" w14:textId="77777777" w:rsidR="00A72A18" w:rsidRPr="00A72A18" w:rsidRDefault="00A72A18" w:rsidP="00A666E4">
      <w:pPr>
        <w:rPr>
          <w:b/>
          <w:color w:val="FF0000"/>
        </w:rPr>
      </w:pPr>
      <w:r w:rsidRPr="00A72A18">
        <w:rPr>
          <w:b/>
          <w:color w:val="FF0000"/>
        </w:rPr>
        <w:t xml:space="preserve">Important Notes: </w:t>
      </w:r>
    </w:p>
    <w:p w14:paraId="24BAA910" w14:textId="770C5D81" w:rsidR="00A72A18" w:rsidRDefault="00A72A18" w:rsidP="00A72A18">
      <w:pPr>
        <w:pStyle w:val="NoSpacing"/>
        <w:rPr>
          <w:snapToGrid w:val="0"/>
        </w:rPr>
      </w:pPr>
      <w:r w:rsidRPr="00A72A18">
        <w:rPr>
          <w:b/>
          <w:snapToGrid w:val="0"/>
        </w:rPr>
        <w:t>Note 1:</w:t>
      </w:r>
      <w:r w:rsidR="001F04AB">
        <w:rPr>
          <w:b/>
          <w:snapToGrid w:val="0"/>
        </w:rPr>
        <w:t xml:space="preserve"> </w:t>
      </w:r>
      <w:r>
        <w:rPr>
          <w:snapToGrid w:val="0"/>
        </w:rPr>
        <w:t>Facilities</w:t>
      </w:r>
      <w:r w:rsidRPr="009A5185">
        <w:rPr>
          <w:snapToGrid w:val="0"/>
        </w:rPr>
        <w:t xml:space="preserve"> must provide an accurate NHSN ID in the Profile section of their Survey.</w:t>
      </w:r>
    </w:p>
    <w:p w14:paraId="2F8A65E5" w14:textId="77777777" w:rsidR="00A72A18" w:rsidRDefault="00A72A18" w:rsidP="00A72A18">
      <w:pPr>
        <w:pStyle w:val="NoSpacing"/>
        <w:rPr>
          <w:snapToGrid w:val="0"/>
        </w:rPr>
      </w:pPr>
    </w:p>
    <w:p w14:paraId="2AD26F5D" w14:textId="2E64CBB9" w:rsidR="00A72A18" w:rsidRDefault="00A72A18" w:rsidP="00A72A18">
      <w:pPr>
        <w:pStyle w:val="NoSpacing"/>
      </w:pPr>
      <w:r w:rsidRPr="00A72A18">
        <w:rPr>
          <w:b/>
          <w:snapToGrid w:val="0"/>
        </w:rPr>
        <w:t>Note 2:</w:t>
      </w:r>
      <w:r>
        <w:rPr>
          <w:snapToGrid w:val="0"/>
        </w:rPr>
        <w:t xml:space="preserve"> </w:t>
      </w:r>
      <w:r>
        <w:t xml:space="preserve">Leapfrog </w:t>
      </w:r>
      <w:r>
        <w:rPr>
          <w:b/>
          <w:bCs/>
          <w:u w:val="single"/>
        </w:rPr>
        <w:t>strongly recommends</w:t>
      </w:r>
      <w:r>
        <w:t xml:space="preserve"> that facilities follow the instructions provided </w:t>
      </w:r>
      <w:r w:rsidR="00476994">
        <w:t>on the “Join NHSN Group for ASCs” webpage</w:t>
      </w:r>
      <w:r>
        <w:t xml:space="preserve"> and </w:t>
      </w:r>
      <w:r>
        <w:rPr>
          <w:b/>
          <w:bCs/>
          <w:u w:val="single"/>
        </w:rPr>
        <w:t>save copies</w:t>
      </w:r>
      <w:r>
        <w:t xml:space="preserve"> of the NHSN 2018 Outpatient Procedure Component – Annual Facility Survey and NHSN OPC SDOM and SSI Reports </w:t>
      </w:r>
      <w:r>
        <w:rPr>
          <w:b/>
          <w:bCs/>
          <w:i/>
          <w:iCs/>
          <w:u w:val="single"/>
        </w:rPr>
        <w:t>on the same day</w:t>
      </w:r>
      <w:r>
        <w:t xml:space="preserve"> that Leapfrog will be downloading the data from NHSN for all current group members. Leapfrog’s NHSN pull-dates are published at the beginning of the Survey Cycle and may be reviewed in the table (‘Deadlines and Reporting Periods’) here: </w:t>
      </w:r>
      <w:hyperlink r:id="rId74" w:history="1">
        <w:r w:rsidRPr="00812679">
          <w:rPr>
            <w:rStyle w:val="Hyperlink"/>
          </w:rPr>
          <w:t>http://www.leapfroggroup.org/asc-survey-materials/join-asc-nhsn-group</w:t>
        </w:r>
      </w:hyperlink>
      <w:r>
        <w:t>.</w:t>
      </w:r>
    </w:p>
    <w:p w14:paraId="1042C956" w14:textId="77777777" w:rsidR="00A72A18" w:rsidRDefault="00A72A18" w:rsidP="00A72A18">
      <w:pPr>
        <w:pStyle w:val="NoSpacing"/>
      </w:pPr>
    </w:p>
    <w:p w14:paraId="4C04AD46" w14:textId="27E0A12E" w:rsidR="00A72A18" w:rsidRDefault="009B17FD" w:rsidP="00A72A18">
      <w:pPr>
        <w:pStyle w:val="NoSpacing"/>
      </w:pPr>
      <w:r w:rsidRPr="009B17FD">
        <w:t>NHSN has not yet developed instructions for pulling from these OPC Modules.</w:t>
      </w:r>
      <w:r>
        <w:t xml:space="preserve"> Once available, </w:t>
      </w:r>
      <w:r w:rsidR="00A72A18">
        <w:t xml:space="preserve">Leapfrog will provide instructions to pull the same reports as Leapfrog from NHSN for the purposes of verifying your data. These instructions will be available on the </w:t>
      </w:r>
      <w:hyperlink r:id="rId75" w:history="1">
        <w:r w:rsidR="00A72A18" w:rsidRPr="009A5185">
          <w:rPr>
            <w:rStyle w:val="Hyperlink"/>
            <w:rFonts w:cs="Arial"/>
          </w:rPr>
          <w:t>Join NHSN Group</w:t>
        </w:r>
        <w:r w:rsidR="00A72A18">
          <w:rPr>
            <w:rStyle w:val="Hyperlink"/>
            <w:rFonts w:cs="Arial"/>
          </w:rPr>
          <w:t xml:space="preserve"> for ASCs</w:t>
        </w:r>
        <w:r w:rsidR="00A72A18" w:rsidRPr="009A5185">
          <w:rPr>
            <w:rStyle w:val="Hyperlink"/>
            <w:rFonts w:cs="Arial"/>
          </w:rPr>
          <w:t xml:space="preserve"> webpage</w:t>
        </w:r>
      </w:hyperlink>
      <w:r w:rsidR="00A72A18" w:rsidRPr="00A72A18">
        <w:t xml:space="preserve"> </w:t>
      </w:r>
      <w:r w:rsidR="00A72A18">
        <w:t xml:space="preserve">by the June 20 NHSN join-by deadline. </w:t>
      </w:r>
    </w:p>
    <w:p w14:paraId="4A3EE5C6" w14:textId="77777777" w:rsidR="00A72A18" w:rsidRPr="00A72A18" w:rsidRDefault="00A72A18" w:rsidP="00A72A18">
      <w:pPr>
        <w:pStyle w:val="NoSpacing"/>
      </w:pPr>
    </w:p>
    <w:p w14:paraId="2EFA68FA" w14:textId="573F8FA5" w:rsidR="00A72A18" w:rsidRDefault="00A72A18" w:rsidP="00A72A18">
      <w:pPr>
        <w:pStyle w:val="NoSpacing"/>
      </w:pPr>
      <w:r w:rsidRPr="00A72A18">
        <w:rPr>
          <w:b/>
        </w:rPr>
        <w:t>Note 3:</w:t>
      </w:r>
      <w:r>
        <w:t xml:space="preserve"> </w:t>
      </w:r>
      <w:r w:rsidRPr="009A5185">
        <w:t xml:space="preserve">Data is obtained directly from CDC’s National Healthcare Safety Network (NHSN). </w:t>
      </w:r>
      <w:r>
        <w:t>Facilities</w:t>
      </w:r>
      <w:r w:rsidRPr="009A5185">
        <w:t xml:space="preserve"> that join Leapfrog’s NHSN Group</w:t>
      </w:r>
      <w:r>
        <w:t xml:space="preserve"> for ASCs</w:t>
      </w:r>
      <w:r w:rsidRPr="009A5185">
        <w:t xml:space="preserve"> by June </w:t>
      </w:r>
      <w:r>
        <w:t>20</w:t>
      </w:r>
      <w:r w:rsidRPr="009A5185">
        <w:rPr>
          <w:vertAlign w:val="superscript"/>
        </w:rPr>
        <w:t xml:space="preserve"> </w:t>
      </w:r>
      <w:r w:rsidRPr="009A5185">
        <w:t xml:space="preserve">and submit </w:t>
      </w:r>
      <w:r>
        <w:t>the</w:t>
      </w:r>
      <w:r w:rsidRPr="009A5185">
        <w:t xml:space="preserve"> Leapfrog </w:t>
      </w:r>
      <w:r>
        <w:t>ASC</w:t>
      </w:r>
      <w:r w:rsidRPr="009A5185">
        <w:t xml:space="preserve"> Survey by June 30</w:t>
      </w:r>
      <w:r w:rsidRPr="009A5185">
        <w:rPr>
          <w:vertAlign w:val="superscript"/>
        </w:rPr>
        <w:t xml:space="preserve"> </w:t>
      </w:r>
      <w:r w:rsidRPr="009A5185">
        <w:t xml:space="preserve">will be able to view the </w:t>
      </w:r>
      <w:r>
        <w:t xml:space="preserve">data </w:t>
      </w:r>
      <w:r w:rsidRPr="009A5185">
        <w:t xml:space="preserve">obtained directly from NHSN </w:t>
      </w:r>
      <w:r>
        <w:t>in the September Benchmarking Reports for ASCs</w:t>
      </w:r>
      <w:r w:rsidRPr="009A5185">
        <w:t>. For instructions and all other deadlines and release dates, please refer to the “Instructions for Joining Leapfrog’s NHSN Group” and the “Deadlines and Reporting Periods” table</w:t>
      </w:r>
      <w:r>
        <w:t xml:space="preserve"> (below), which is also</w:t>
      </w:r>
      <w:r w:rsidRPr="009A5185">
        <w:t xml:space="preserve"> provided on the </w:t>
      </w:r>
      <w:hyperlink r:id="rId76" w:history="1">
        <w:r w:rsidRPr="009A5185">
          <w:rPr>
            <w:rStyle w:val="Hyperlink"/>
            <w:rFonts w:cs="Arial"/>
          </w:rPr>
          <w:t>Join NHSN Group</w:t>
        </w:r>
        <w:r>
          <w:rPr>
            <w:rStyle w:val="Hyperlink"/>
            <w:rFonts w:cs="Arial"/>
          </w:rPr>
          <w:t xml:space="preserve"> for ASCs</w:t>
        </w:r>
        <w:r w:rsidRPr="009A5185">
          <w:rPr>
            <w:rStyle w:val="Hyperlink"/>
            <w:rFonts w:cs="Arial"/>
          </w:rPr>
          <w:t xml:space="preserve"> webpage</w:t>
        </w:r>
      </w:hyperlink>
      <w:r w:rsidRPr="009A5185">
        <w:t>.</w:t>
      </w:r>
    </w:p>
    <w:p w14:paraId="3DE42D5B" w14:textId="77777777" w:rsidR="00A72A18" w:rsidRPr="00A72A18" w:rsidRDefault="00A72A18" w:rsidP="00A72A18">
      <w:pPr>
        <w:rPr>
          <w:rFonts w:cs="Arial"/>
        </w:rPr>
      </w:pPr>
    </w:p>
    <w:tbl>
      <w:tblPr>
        <w:tblStyle w:val="LightList-Accent31"/>
        <w:tblW w:w="9471" w:type="dxa"/>
        <w:tblInd w:w="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85"/>
        <w:gridCol w:w="1947"/>
        <w:gridCol w:w="2131"/>
        <w:gridCol w:w="1584"/>
        <w:gridCol w:w="1924"/>
      </w:tblGrid>
      <w:tr w:rsidR="00A72A18" w:rsidRPr="00363806" w14:paraId="49C40FA3" w14:textId="77777777" w:rsidTr="00363806">
        <w:trPr>
          <w:cnfStyle w:val="100000000000" w:firstRow="1" w:lastRow="0" w:firstColumn="0" w:lastColumn="0" w:oddVBand="0" w:evenVBand="0" w:oddHBand="0" w:evenHBand="0" w:firstRowFirstColumn="0" w:firstRowLastColumn="0" w:lastRowFirstColumn="0" w:lastRowLastColumn="0"/>
          <w:trHeight w:val="1197"/>
        </w:trPr>
        <w:tc>
          <w:tcPr>
            <w:cnfStyle w:val="001000000000" w:firstRow="0" w:lastRow="0" w:firstColumn="1" w:lastColumn="0" w:oddVBand="0" w:evenVBand="0" w:oddHBand="0" w:evenHBand="0" w:firstRowFirstColumn="0" w:firstRowLastColumn="0" w:lastRowFirstColumn="0" w:lastRowLastColumn="0"/>
            <w:tcW w:w="1885" w:type="dxa"/>
            <w:hideMark/>
          </w:tcPr>
          <w:p w14:paraId="1294C2B5" w14:textId="77777777" w:rsidR="00A72A18" w:rsidRPr="00363806" w:rsidRDefault="00A72A18">
            <w:pPr>
              <w:rPr>
                <w:rFonts w:ascii="Arial" w:hAnsi="Arial" w:cs="Arial"/>
                <w:sz w:val="18"/>
                <w:szCs w:val="18"/>
              </w:rPr>
            </w:pPr>
            <w:r w:rsidRPr="00363806">
              <w:rPr>
                <w:rFonts w:ascii="Arial" w:hAnsi="Arial" w:cs="Arial"/>
                <w:sz w:val="18"/>
                <w:szCs w:val="18"/>
              </w:rPr>
              <w:t>Join by</w:t>
            </w:r>
          </w:p>
        </w:tc>
        <w:tc>
          <w:tcPr>
            <w:tcW w:w="1947" w:type="dxa"/>
            <w:hideMark/>
          </w:tcPr>
          <w:p w14:paraId="6FFE5B77" w14:textId="77777777" w:rsidR="00A72A18" w:rsidRPr="00363806" w:rsidRDefault="00A72A18">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63806">
              <w:rPr>
                <w:rFonts w:ascii="Arial" w:hAnsi="Arial" w:cs="Arial"/>
                <w:sz w:val="18"/>
                <w:szCs w:val="18"/>
              </w:rPr>
              <w:t>Leapfrog will download data from NHSN for all current group members</w:t>
            </w:r>
          </w:p>
        </w:tc>
        <w:tc>
          <w:tcPr>
            <w:tcW w:w="2131" w:type="dxa"/>
            <w:hideMark/>
          </w:tcPr>
          <w:p w14:paraId="0C07C989" w14:textId="5ACD0A20" w:rsidR="00A72A18" w:rsidRPr="00363806" w:rsidRDefault="00A72A18">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63806">
              <w:rPr>
                <w:rFonts w:ascii="Arial" w:hAnsi="Arial" w:cs="Arial"/>
                <w:sz w:val="18"/>
                <w:szCs w:val="18"/>
              </w:rPr>
              <w:t>NHSN data will be included in ASC Benchmarking Reports for ASCs that have submitted a Survey by</w:t>
            </w:r>
          </w:p>
        </w:tc>
        <w:tc>
          <w:tcPr>
            <w:tcW w:w="1584" w:type="dxa"/>
            <w:hideMark/>
          </w:tcPr>
          <w:p w14:paraId="21CB566D" w14:textId="56254A82" w:rsidR="00A72A18" w:rsidRPr="00363806" w:rsidRDefault="00A72A18">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63806">
              <w:rPr>
                <w:rFonts w:ascii="Arial" w:hAnsi="Arial" w:cs="Arial"/>
                <w:sz w:val="18"/>
                <w:szCs w:val="18"/>
              </w:rPr>
              <w:t>Reporting Period</w:t>
            </w:r>
          </w:p>
        </w:tc>
        <w:tc>
          <w:tcPr>
            <w:tcW w:w="1924" w:type="dxa"/>
            <w:hideMark/>
          </w:tcPr>
          <w:p w14:paraId="3776205B" w14:textId="591B363B" w:rsidR="00A72A18" w:rsidRPr="00363806" w:rsidRDefault="00A72A18" w:rsidP="00A72A18">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63806">
              <w:rPr>
                <w:rFonts w:ascii="Arial" w:hAnsi="Arial" w:cs="Arial"/>
                <w:sz w:val="18"/>
                <w:szCs w:val="18"/>
              </w:rPr>
              <w:t>Available on ASC Details Page via ASC Benchmarking Report</w:t>
            </w:r>
          </w:p>
        </w:tc>
      </w:tr>
      <w:tr w:rsidR="00A72A18" w:rsidRPr="00363806" w14:paraId="571DBD8A" w14:textId="77777777" w:rsidTr="00363806">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885" w:type="dxa"/>
            <w:hideMark/>
          </w:tcPr>
          <w:p w14:paraId="0198B796" w14:textId="77777777" w:rsidR="00A72A18" w:rsidRPr="00363806" w:rsidRDefault="00A72A18">
            <w:pPr>
              <w:rPr>
                <w:rFonts w:ascii="Arial" w:hAnsi="Arial" w:cs="Arial"/>
                <w:b w:val="0"/>
                <w:sz w:val="18"/>
                <w:szCs w:val="18"/>
              </w:rPr>
            </w:pPr>
            <w:r w:rsidRPr="00363806">
              <w:rPr>
                <w:rFonts w:ascii="Arial" w:hAnsi="Arial" w:cs="Arial"/>
                <w:b w:val="0"/>
                <w:sz w:val="18"/>
                <w:szCs w:val="18"/>
              </w:rPr>
              <w:t>June 20, 2019</w:t>
            </w:r>
          </w:p>
        </w:tc>
        <w:tc>
          <w:tcPr>
            <w:tcW w:w="1947" w:type="dxa"/>
            <w:hideMark/>
          </w:tcPr>
          <w:p w14:paraId="5AC7A106" w14:textId="77777777" w:rsidR="00A72A18" w:rsidRPr="00363806" w:rsidRDefault="00A72A1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63806">
              <w:rPr>
                <w:rFonts w:ascii="Arial" w:hAnsi="Arial" w:cs="Arial"/>
                <w:sz w:val="18"/>
                <w:szCs w:val="18"/>
              </w:rPr>
              <w:t>June 21, 2019</w:t>
            </w:r>
          </w:p>
        </w:tc>
        <w:tc>
          <w:tcPr>
            <w:tcW w:w="2131" w:type="dxa"/>
            <w:hideMark/>
          </w:tcPr>
          <w:p w14:paraId="3779517A" w14:textId="77777777" w:rsidR="00A72A18" w:rsidRPr="00363806" w:rsidRDefault="00A72A1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63806">
              <w:rPr>
                <w:rFonts w:ascii="Arial" w:hAnsi="Arial" w:cs="Arial"/>
                <w:sz w:val="18"/>
                <w:szCs w:val="18"/>
              </w:rPr>
              <w:t>June 30, 2019</w:t>
            </w:r>
          </w:p>
        </w:tc>
        <w:tc>
          <w:tcPr>
            <w:tcW w:w="1584" w:type="dxa"/>
            <w:hideMark/>
          </w:tcPr>
          <w:p w14:paraId="443782A5" w14:textId="77777777" w:rsidR="00A72A18" w:rsidRPr="00363806" w:rsidRDefault="00A72A1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63806">
              <w:rPr>
                <w:rFonts w:ascii="Arial" w:hAnsi="Arial" w:cs="Arial"/>
                <w:sz w:val="18"/>
                <w:szCs w:val="18"/>
              </w:rPr>
              <w:t>01/01/2018 – 12/31/2018</w:t>
            </w:r>
          </w:p>
        </w:tc>
        <w:tc>
          <w:tcPr>
            <w:tcW w:w="1924" w:type="dxa"/>
            <w:hideMark/>
          </w:tcPr>
          <w:p w14:paraId="16CD2554" w14:textId="7239E75B" w:rsidR="00A72A18" w:rsidRPr="00363806" w:rsidRDefault="00A72A1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63806">
              <w:rPr>
                <w:rFonts w:ascii="Arial" w:hAnsi="Arial" w:cs="Arial"/>
                <w:sz w:val="18"/>
                <w:szCs w:val="18"/>
              </w:rPr>
              <w:t>September</w:t>
            </w:r>
          </w:p>
        </w:tc>
      </w:tr>
      <w:tr w:rsidR="00A72A18" w:rsidRPr="00363806" w14:paraId="5129DDA0" w14:textId="77777777" w:rsidTr="00363806">
        <w:trPr>
          <w:trHeight w:val="507"/>
        </w:trPr>
        <w:tc>
          <w:tcPr>
            <w:cnfStyle w:val="001000000000" w:firstRow="0" w:lastRow="0" w:firstColumn="1" w:lastColumn="0" w:oddVBand="0" w:evenVBand="0" w:oddHBand="0" w:evenHBand="0" w:firstRowFirstColumn="0" w:firstRowLastColumn="0" w:lastRowFirstColumn="0" w:lastRowLastColumn="0"/>
            <w:tcW w:w="1885" w:type="dxa"/>
            <w:hideMark/>
          </w:tcPr>
          <w:p w14:paraId="2AFD2F8D" w14:textId="77777777" w:rsidR="00A72A18" w:rsidRPr="00363806" w:rsidRDefault="00A72A18">
            <w:pPr>
              <w:rPr>
                <w:rFonts w:ascii="Arial" w:hAnsi="Arial" w:cs="Arial"/>
                <w:b w:val="0"/>
                <w:sz w:val="18"/>
                <w:szCs w:val="18"/>
              </w:rPr>
            </w:pPr>
            <w:r w:rsidRPr="00363806">
              <w:rPr>
                <w:rFonts w:ascii="Arial" w:hAnsi="Arial" w:cs="Arial"/>
                <w:b w:val="0"/>
                <w:sz w:val="18"/>
                <w:szCs w:val="18"/>
              </w:rPr>
              <w:t>August 22, 2019</w:t>
            </w:r>
          </w:p>
        </w:tc>
        <w:tc>
          <w:tcPr>
            <w:tcW w:w="1947" w:type="dxa"/>
            <w:hideMark/>
          </w:tcPr>
          <w:p w14:paraId="4E15F496" w14:textId="77777777" w:rsidR="00A72A18" w:rsidRPr="00363806" w:rsidRDefault="00A72A1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63806">
              <w:rPr>
                <w:rFonts w:ascii="Arial" w:hAnsi="Arial" w:cs="Arial"/>
                <w:sz w:val="18"/>
                <w:szCs w:val="18"/>
              </w:rPr>
              <w:t>August 23, 2019</w:t>
            </w:r>
          </w:p>
        </w:tc>
        <w:tc>
          <w:tcPr>
            <w:tcW w:w="2131" w:type="dxa"/>
            <w:hideMark/>
          </w:tcPr>
          <w:p w14:paraId="3B54F975" w14:textId="5B6583F9" w:rsidR="00A72A18" w:rsidRPr="00363806" w:rsidRDefault="00A72A1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63806">
              <w:rPr>
                <w:rFonts w:ascii="Arial" w:hAnsi="Arial" w:cs="Arial"/>
                <w:sz w:val="18"/>
                <w:szCs w:val="18"/>
              </w:rPr>
              <w:t>June 30, 2019</w:t>
            </w:r>
          </w:p>
        </w:tc>
        <w:tc>
          <w:tcPr>
            <w:tcW w:w="1584" w:type="dxa"/>
            <w:hideMark/>
          </w:tcPr>
          <w:p w14:paraId="45F2C49C" w14:textId="77777777" w:rsidR="00A72A18" w:rsidRPr="00363806" w:rsidRDefault="00A72A1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63806">
              <w:rPr>
                <w:rFonts w:ascii="Arial" w:hAnsi="Arial" w:cs="Arial"/>
                <w:sz w:val="18"/>
                <w:szCs w:val="18"/>
              </w:rPr>
              <w:t>01/01/2018 – 12/31/2018</w:t>
            </w:r>
          </w:p>
        </w:tc>
        <w:tc>
          <w:tcPr>
            <w:tcW w:w="1924" w:type="dxa"/>
            <w:hideMark/>
          </w:tcPr>
          <w:p w14:paraId="3C60304D" w14:textId="0F0362F9" w:rsidR="00A72A18" w:rsidRPr="00363806" w:rsidRDefault="00A72A1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63806">
              <w:rPr>
                <w:rFonts w:ascii="Arial" w:hAnsi="Arial" w:cs="Arial"/>
                <w:sz w:val="18"/>
                <w:szCs w:val="18"/>
              </w:rPr>
              <w:t>September</w:t>
            </w:r>
          </w:p>
        </w:tc>
      </w:tr>
      <w:tr w:rsidR="00A72A18" w:rsidRPr="00363806" w14:paraId="0F134A58" w14:textId="77777777" w:rsidTr="00363806">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885" w:type="dxa"/>
            <w:hideMark/>
          </w:tcPr>
          <w:p w14:paraId="4E28334B" w14:textId="77777777" w:rsidR="00A72A18" w:rsidRPr="00363806" w:rsidRDefault="00A72A18">
            <w:pPr>
              <w:rPr>
                <w:rFonts w:ascii="Arial" w:hAnsi="Arial" w:cs="Arial"/>
                <w:b w:val="0"/>
                <w:sz w:val="18"/>
                <w:szCs w:val="18"/>
              </w:rPr>
            </w:pPr>
            <w:r w:rsidRPr="00363806">
              <w:rPr>
                <w:rFonts w:ascii="Arial" w:hAnsi="Arial" w:cs="Arial"/>
                <w:b w:val="0"/>
                <w:sz w:val="18"/>
                <w:szCs w:val="18"/>
              </w:rPr>
              <w:t>October 23, 2019</w:t>
            </w:r>
          </w:p>
        </w:tc>
        <w:tc>
          <w:tcPr>
            <w:tcW w:w="1947" w:type="dxa"/>
            <w:hideMark/>
          </w:tcPr>
          <w:p w14:paraId="77449ADC" w14:textId="77777777" w:rsidR="00A72A18" w:rsidRPr="00363806" w:rsidRDefault="00A72A1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63806">
              <w:rPr>
                <w:rFonts w:ascii="Arial" w:hAnsi="Arial" w:cs="Arial"/>
                <w:sz w:val="18"/>
                <w:szCs w:val="18"/>
              </w:rPr>
              <w:t>October 24, 2019</w:t>
            </w:r>
          </w:p>
        </w:tc>
        <w:tc>
          <w:tcPr>
            <w:tcW w:w="2131" w:type="dxa"/>
            <w:hideMark/>
          </w:tcPr>
          <w:p w14:paraId="1DF5E93A" w14:textId="60B4EE18" w:rsidR="00A72A18" w:rsidRPr="00363806" w:rsidRDefault="00A72A1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63806">
              <w:rPr>
                <w:rFonts w:ascii="Arial" w:hAnsi="Arial" w:cs="Arial"/>
                <w:sz w:val="18"/>
                <w:szCs w:val="18"/>
              </w:rPr>
              <w:t>November 30, 2019</w:t>
            </w:r>
          </w:p>
        </w:tc>
        <w:tc>
          <w:tcPr>
            <w:tcW w:w="1584" w:type="dxa"/>
            <w:hideMark/>
          </w:tcPr>
          <w:p w14:paraId="7E0120EC" w14:textId="77777777" w:rsidR="00A72A18" w:rsidRPr="00363806" w:rsidRDefault="00A72A1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63806">
              <w:rPr>
                <w:rFonts w:ascii="Arial" w:hAnsi="Arial" w:cs="Arial"/>
                <w:sz w:val="18"/>
                <w:szCs w:val="18"/>
              </w:rPr>
              <w:t>07/01/2018 – 06/30/2019</w:t>
            </w:r>
          </w:p>
        </w:tc>
        <w:tc>
          <w:tcPr>
            <w:tcW w:w="1924" w:type="dxa"/>
            <w:hideMark/>
          </w:tcPr>
          <w:p w14:paraId="49F675D5" w14:textId="52761535" w:rsidR="00A72A18" w:rsidRPr="00363806" w:rsidRDefault="00A72A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63806">
              <w:rPr>
                <w:rFonts w:ascii="Arial" w:hAnsi="Arial" w:cs="Arial"/>
                <w:sz w:val="18"/>
                <w:szCs w:val="18"/>
              </w:rPr>
              <w:t>February</w:t>
            </w:r>
          </w:p>
        </w:tc>
      </w:tr>
      <w:tr w:rsidR="00A72A18" w:rsidRPr="00363806" w14:paraId="7C7A5F24" w14:textId="77777777" w:rsidTr="00363806">
        <w:trPr>
          <w:trHeight w:val="387"/>
        </w:trPr>
        <w:tc>
          <w:tcPr>
            <w:cnfStyle w:val="001000000000" w:firstRow="0" w:lastRow="0" w:firstColumn="1" w:lastColumn="0" w:oddVBand="0" w:evenVBand="0" w:oddHBand="0" w:evenHBand="0" w:firstRowFirstColumn="0" w:firstRowLastColumn="0" w:lastRowFirstColumn="0" w:lastRowLastColumn="0"/>
            <w:tcW w:w="1885" w:type="dxa"/>
            <w:hideMark/>
          </w:tcPr>
          <w:p w14:paraId="7217BCE6" w14:textId="5579E465" w:rsidR="00A72A18" w:rsidRPr="00363806" w:rsidRDefault="00A72A18">
            <w:pPr>
              <w:rPr>
                <w:rFonts w:ascii="Arial" w:hAnsi="Arial" w:cs="Arial"/>
                <w:b w:val="0"/>
                <w:sz w:val="18"/>
                <w:szCs w:val="18"/>
              </w:rPr>
            </w:pPr>
            <w:r w:rsidRPr="00363806">
              <w:rPr>
                <w:rFonts w:ascii="Arial" w:hAnsi="Arial" w:cs="Arial"/>
                <w:b w:val="0"/>
                <w:sz w:val="18"/>
                <w:szCs w:val="18"/>
              </w:rPr>
              <w:t>November 21, 2019</w:t>
            </w:r>
          </w:p>
        </w:tc>
        <w:tc>
          <w:tcPr>
            <w:tcW w:w="1947" w:type="dxa"/>
          </w:tcPr>
          <w:p w14:paraId="3FDF6FB6" w14:textId="45ADF52E" w:rsidR="00A72A18" w:rsidRPr="00363806" w:rsidRDefault="00A72A1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63806">
              <w:rPr>
                <w:rFonts w:ascii="Arial" w:hAnsi="Arial" w:cs="Arial"/>
                <w:sz w:val="18"/>
                <w:szCs w:val="18"/>
              </w:rPr>
              <w:t>November 22, 2019</w:t>
            </w:r>
          </w:p>
        </w:tc>
        <w:tc>
          <w:tcPr>
            <w:tcW w:w="2131" w:type="dxa"/>
            <w:hideMark/>
          </w:tcPr>
          <w:p w14:paraId="79CD76B3" w14:textId="77777777" w:rsidR="00A72A18" w:rsidRPr="00363806" w:rsidRDefault="00A72A1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63806">
              <w:rPr>
                <w:rFonts w:ascii="Arial" w:hAnsi="Arial" w:cs="Arial"/>
                <w:sz w:val="18"/>
                <w:szCs w:val="18"/>
              </w:rPr>
              <w:t>November 30, 2019</w:t>
            </w:r>
          </w:p>
        </w:tc>
        <w:tc>
          <w:tcPr>
            <w:tcW w:w="1584" w:type="dxa"/>
            <w:hideMark/>
          </w:tcPr>
          <w:p w14:paraId="5A4FAC35" w14:textId="77777777" w:rsidR="00A72A18" w:rsidRPr="00363806" w:rsidRDefault="00A72A1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63806">
              <w:rPr>
                <w:rFonts w:ascii="Arial" w:hAnsi="Arial" w:cs="Arial"/>
                <w:sz w:val="18"/>
                <w:szCs w:val="18"/>
              </w:rPr>
              <w:t>07/01/2018 – 06/30/2019</w:t>
            </w:r>
          </w:p>
        </w:tc>
        <w:tc>
          <w:tcPr>
            <w:tcW w:w="1924" w:type="dxa"/>
          </w:tcPr>
          <w:p w14:paraId="56D9CC2B" w14:textId="1C64B99A" w:rsidR="00A72A18" w:rsidRPr="00363806" w:rsidRDefault="00A72A1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63806">
              <w:rPr>
                <w:rFonts w:ascii="Arial" w:hAnsi="Arial" w:cs="Arial"/>
                <w:sz w:val="18"/>
                <w:szCs w:val="18"/>
              </w:rPr>
              <w:t>February</w:t>
            </w:r>
          </w:p>
        </w:tc>
      </w:tr>
    </w:tbl>
    <w:p w14:paraId="213E5694" w14:textId="3997864E" w:rsidR="00A72A18" w:rsidRDefault="00A72A18" w:rsidP="00A72A18">
      <w:pPr>
        <w:rPr>
          <w:rFonts w:ascii="Calibri" w:hAnsi="Calibri"/>
        </w:rPr>
      </w:pPr>
    </w:p>
    <w:p w14:paraId="05083B8D" w14:textId="77777777" w:rsidR="00A72A18" w:rsidRPr="00D71F40" w:rsidRDefault="00A72A18" w:rsidP="00A72A18">
      <w:pPr>
        <w:rPr>
          <w:rFonts w:ascii="Calibri" w:hAnsi="Calibri"/>
        </w:rPr>
      </w:pPr>
    </w:p>
    <w:p w14:paraId="549E8926" w14:textId="63CE5E00" w:rsidR="00A666E4" w:rsidRDefault="00A666E4" w:rsidP="00A666E4">
      <w:pPr>
        <w:rPr>
          <w:rFonts w:eastAsiaTheme="majorEastAsia"/>
          <w:b/>
          <w:sz w:val="28"/>
          <w:u w:val="single"/>
        </w:rPr>
      </w:pPr>
      <w:r>
        <w:br w:type="page"/>
      </w:r>
    </w:p>
    <w:p w14:paraId="08432297" w14:textId="6907E3A8" w:rsidR="00EC14D8" w:rsidRPr="00EC14D8" w:rsidRDefault="00A666E4" w:rsidP="00A666E4">
      <w:pPr>
        <w:pStyle w:val="Heading3"/>
      </w:pPr>
      <w:bookmarkStart w:id="145" w:name="_Toc14864880"/>
      <w:r>
        <w:lastRenderedPageBreak/>
        <w:t>Medication Safety Frequently Asked Questions (FAQs)</w:t>
      </w:r>
      <w:bookmarkEnd w:id="145"/>
    </w:p>
    <w:p w14:paraId="6DE2D993" w14:textId="68057E0D" w:rsidR="00A666E4" w:rsidRPr="00A666E4" w:rsidRDefault="00A666E4" w:rsidP="00A666E4"/>
    <w:p w14:paraId="46EE90E9" w14:textId="065CEA01" w:rsidR="004401C5" w:rsidRPr="004401C5" w:rsidRDefault="004401C5" w:rsidP="004401C5">
      <w:pPr>
        <w:pStyle w:val="ListParagraph"/>
        <w:numPr>
          <w:ilvl w:val="0"/>
          <w:numId w:val="83"/>
        </w:numPr>
        <w:rPr>
          <w:b/>
        </w:rPr>
      </w:pPr>
      <w:r w:rsidRPr="004401C5">
        <w:rPr>
          <w:b/>
        </w:rPr>
        <w:t>Do all medications documented in the clinical records need to have all of the elements listed in Section 4A Questions #4, 5 and #6?</w:t>
      </w:r>
    </w:p>
    <w:p w14:paraId="493A1EAC" w14:textId="4F6E31FE" w:rsidR="004401C5" w:rsidRPr="004401C5" w:rsidRDefault="004401C5" w:rsidP="004401C5">
      <w:pPr>
        <w:pStyle w:val="ListParagraph"/>
        <w:ind w:left="360"/>
      </w:pPr>
      <w:r w:rsidRPr="004401C5">
        <w:t xml:space="preserve">Yes, when responding to Section 4A Questions #4, 5 and 6, with the count of qualifying cases (the numerators), all elements listed must be documented in the clinical record in order to count a case. </w:t>
      </w:r>
    </w:p>
    <w:p w14:paraId="55B79921" w14:textId="77777777" w:rsidR="004401C5" w:rsidRPr="004401C5" w:rsidRDefault="004401C5" w:rsidP="004401C5">
      <w:pPr>
        <w:pStyle w:val="ListParagraph"/>
        <w:ind w:left="360"/>
      </w:pPr>
    </w:p>
    <w:p w14:paraId="7F7A6F5C" w14:textId="77777777" w:rsidR="004401C5" w:rsidRPr="004401C5" w:rsidRDefault="004401C5" w:rsidP="004401C5">
      <w:pPr>
        <w:pStyle w:val="ListParagraph"/>
        <w:ind w:left="360"/>
      </w:pPr>
      <w:r w:rsidRPr="004401C5">
        <w:t xml:space="preserve">For Question #4, home medications must have dose, route, and frequency documented, with the exception of ‘route’ in cases where a home medication only has one possible route of administration. If no home medications were taken, the clinical record should have ‘no home medications,’ or similar, documented. </w:t>
      </w:r>
    </w:p>
    <w:p w14:paraId="170F1D9A" w14:textId="77777777" w:rsidR="004401C5" w:rsidRPr="004401C5" w:rsidRDefault="004401C5" w:rsidP="004401C5">
      <w:pPr>
        <w:pStyle w:val="ListParagraph"/>
        <w:ind w:left="360"/>
      </w:pPr>
    </w:p>
    <w:p w14:paraId="39EF561E" w14:textId="77777777" w:rsidR="004401C5" w:rsidRPr="004401C5" w:rsidRDefault="004401C5" w:rsidP="004401C5">
      <w:pPr>
        <w:pStyle w:val="ListParagraph"/>
        <w:ind w:left="360"/>
      </w:pPr>
      <w:r w:rsidRPr="004401C5">
        <w:t xml:space="preserve">For Question #5, all ordered, prescribed, and administered medications should have the strength, dose, route, date, and time of administration documented in the clinical record (‘time of administration’ may be omitted if the medication was not administered at the facility). </w:t>
      </w:r>
    </w:p>
    <w:p w14:paraId="2DC78714" w14:textId="77777777" w:rsidR="004401C5" w:rsidRPr="004401C5" w:rsidRDefault="004401C5" w:rsidP="004401C5">
      <w:pPr>
        <w:pStyle w:val="ListParagraph"/>
        <w:ind w:left="360"/>
      </w:pPr>
    </w:p>
    <w:p w14:paraId="5A95DD5C" w14:textId="77777777" w:rsidR="004401C5" w:rsidRPr="004401C5" w:rsidRDefault="004401C5" w:rsidP="004401C5">
      <w:pPr>
        <w:pStyle w:val="ListParagraph"/>
        <w:ind w:left="360"/>
      </w:pPr>
      <w:r w:rsidRPr="004401C5">
        <w:t>For Question #6, all allergies and adverse reactions should be documented in the clinical record, unless there is documentation that the case has ‘no known allergies.’</w:t>
      </w:r>
    </w:p>
    <w:p w14:paraId="4259FD1F" w14:textId="77777777" w:rsidR="004401C5" w:rsidRPr="004401C5" w:rsidRDefault="004401C5" w:rsidP="004401C5">
      <w:pPr>
        <w:pStyle w:val="ListParagraph"/>
        <w:ind w:left="360"/>
      </w:pPr>
    </w:p>
    <w:p w14:paraId="3B9D544B" w14:textId="4E71E9EE" w:rsidR="004401C5" w:rsidRDefault="004401C5" w:rsidP="004401C5">
      <w:pPr>
        <w:pStyle w:val="ListParagraph"/>
        <w:ind w:left="360"/>
        <w:rPr>
          <w:b/>
        </w:rPr>
      </w:pPr>
      <w:r w:rsidRPr="004401C5">
        <w:t>More information on included/excluded medications may be reviewed in the Section 4A Measure Specifications on pages 99-100</w:t>
      </w:r>
      <w:r w:rsidRPr="004401C5">
        <w:rPr>
          <w:b/>
        </w:rPr>
        <w:t>.</w:t>
      </w:r>
    </w:p>
    <w:p w14:paraId="0328269B" w14:textId="77777777" w:rsidR="004401C5" w:rsidRDefault="004401C5" w:rsidP="004401C5">
      <w:pPr>
        <w:pStyle w:val="ListParagraph"/>
        <w:ind w:left="360"/>
        <w:rPr>
          <w:b/>
        </w:rPr>
      </w:pPr>
    </w:p>
    <w:p w14:paraId="2EAC0927" w14:textId="17874636" w:rsidR="00A666E4" w:rsidRDefault="00A666E4" w:rsidP="004A4CDA">
      <w:pPr>
        <w:pStyle w:val="ListParagraph"/>
        <w:numPr>
          <w:ilvl w:val="0"/>
          <w:numId w:val="83"/>
        </w:numPr>
        <w:rPr>
          <w:b/>
        </w:rPr>
      </w:pPr>
      <w:r>
        <w:rPr>
          <w:b/>
        </w:rPr>
        <w:t xml:space="preserve">For the purposes of reporting </w:t>
      </w:r>
      <w:bookmarkStart w:id="146" w:name="MedSafety_leadership"/>
      <w:r>
        <w:rPr>
          <w:b/>
        </w:rPr>
        <w:t xml:space="preserve">on Section 4A: Medication </w:t>
      </w:r>
      <w:r w:rsidR="00F64EA8">
        <w:rPr>
          <w:b/>
        </w:rPr>
        <w:t xml:space="preserve">Safety – Antimicrobial Stewardship </w:t>
      </w:r>
      <w:bookmarkEnd w:id="146"/>
      <w:r w:rsidR="00F64EA8">
        <w:rPr>
          <w:b/>
        </w:rPr>
        <w:t>Practices:</w:t>
      </w:r>
    </w:p>
    <w:p w14:paraId="18E7D8AA" w14:textId="77777777" w:rsidR="00A666E4" w:rsidRPr="00492136" w:rsidRDefault="00A666E4" w:rsidP="00501048">
      <w:pPr>
        <w:pStyle w:val="ListParagraph"/>
        <w:numPr>
          <w:ilvl w:val="0"/>
          <w:numId w:val="41"/>
        </w:numPr>
        <w:rPr>
          <w:b/>
        </w:rPr>
      </w:pPr>
      <w:r>
        <w:rPr>
          <w:b/>
        </w:rPr>
        <w:t xml:space="preserve">Governance </w:t>
      </w:r>
      <w:r w:rsidRPr="00492136">
        <w:rPr>
          <w:bCs/>
        </w:rPr>
        <w:t xml:space="preserve">should be considered to be the </w:t>
      </w:r>
      <w:r>
        <w:rPr>
          <w:bCs/>
        </w:rPr>
        <w:t xml:space="preserve">person or </w:t>
      </w:r>
      <w:r w:rsidRPr="00492136">
        <w:rPr>
          <w:bCs/>
        </w:rPr>
        <w:t>persons who:</w:t>
      </w:r>
    </w:p>
    <w:p w14:paraId="116FADC7" w14:textId="77777777" w:rsidR="00A666E4" w:rsidRPr="00492136" w:rsidRDefault="00A666E4" w:rsidP="00501048">
      <w:pPr>
        <w:pStyle w:val="ListParagraph"/>
        <w:numPr>
          <w:ilvl w:val="1"/>
          <w:numId w:val="41"/>
        </w:numPr>
        <w:rPr>
          <w:b/>
        </w:rPr>
      </w:pPr>
      <w:r w:rsidRPr="00492136">
        <w:rPr>
          <w:bCs/>
        </w:rPr>
        <w:t xml:space="preserve">Are fully and legally responsible, either directly or by appropriate professional delegation, for the operations and performance of the </w:t>
      </w:r>
      <w:r>
        <w:t>facility</w:t>
      </w:r>
    </w:p>
    <w:p w14:paraId="046A71BB" w14:textId="77777777" w:rsidR="00A666E4" w:rsidRPr="00492136" w:rsidRDefault="00A666E4" w:rsidP="00501048">
      <w:pPr>
        <w:pStyle w:val="ListParagraph"/>
        <w:numPr>
          <w:ilvl w:val="1"/>
          <w:numId w:val="41"/>
        </w:numPr>
        <w:rPr>
          <w:b/>
        </w:rPr>
      </w:pPr>
      <w:r w:rsidRPr="00492136">
        <w:rPr>
          <w:bCs/>
        </w:rPr>
        <w:t>Identify and hold accountable those responsible for planning, management, and operational activities, including the provision of care, treatment, or services</w:t>
      </w:r>
    </w:p>
    <w:p w14:paraId="0299BC86" w14:textId="77777777" w:rsidR="00A666E4" w:rsidRPr="00492136" w:rsidRDefault="00A666E4" w:rsidP="00A666E4">
      <w:pPr>
        <w:pStyle w:val="ListParagraph"/>
        <w:ind w:left="1860"/>
        <w:rPr>
          <w:b/>
        </w:rPr>
      </w:pPr>
    </w:p>
    <w:p w14:paraId="5EE20CE3" w14:textId="77777777" w:rsidR="00A666E4" w:rsidRPr="00492136" w:rsidRDefault="00A666E4" w:rsidP="00501048">
      <w:pPr>
        <w:pStyle w:val="ListParagraph"/>
        <w:numPr>
          <w:ilvl w:val="0"/>
          <w:numId w:val="41"/>
        </w:numPr>
        <w:rPr>
          <w:b/>
        </w:rPr>
      </w:pPr>
      <w:r w:rsidRPr="00492136">
        <w:rPr>
          <w:b/>
          <w:bCs/>
        </w:rPr>
        <w:t xml:space="preserve">Leadership </w:t>
      </w:r>
      <w:r w:rsidRPr="00492136">
        <w:rPr>
          <w:bCs/>
        </w:rPr>
        <w:t>should be considered to be the person or persons who:</w:t>
      </w:r>
    </w:p>
    <w:p w14:paraId="211540C1" w14:textId="77777777" w:rsidR="00A666E4" w:rsidRPr="00492136" w:rsidRDefault="00A666E4" w:rsidP="00501048">
      <w:pPr>
        <w:pStyle w:val="ListParagraph"/>
        <w:numPr>
          <w:ilvl w:val="1"/>
          <w:numId w:val="41"/>
        </w:numPr>
        <w:rPr>
          <w:b/>
        </w:rPr>
      </w:pPr>
      <w:r w:rsidRPr="00492136">
        <w:rPr>
          <w:bCs/>
        </w:rPr>
        <w:t>Are responsible for planning, management, and operational activities</w:t>
      </w:r>
    </w:p>
    <w:p w14:paraId="4761DFE3" w14:textId="77777777" w:rsidR="00A666E4" w:rsidRPr="00492136" w:rsidRDefault="00A666E4" w:rsidP="00501048">
      <w:pPr>
        <w:pStyle w:val="ListParagraph"/>
        <w:numPr>
          <w:ilvl w:val="1"/>
          <w:numId w:val="41"/>
        </w:numPr>
        <w:rPr>
          <w:b/>
        </w:rPr>
      </w:pPr>
      <w:r w:rsidRPr="00492136">
        <w:rPr>
          <w:bCs/>
        </w:rPr>
        <w:t>Are a physician leader, nurse leader, or administrative leader</w:t>
      </w:r>
    </w:p>
    <w:p w14:paraId="10D6F503" w14:textId="77777777" w:rsidR="00A666E4" w:rsidRPr="00EC14D8" w:rsidRDefault="00A666E4" w:rsidP="00501048">
      <w:pPr>
        <w:pStyle w:val="ListParagraph"/>
        <w:numPr>
          <w:ilvl w:val="1"/>
          <w:numId w:val="41"/>
        </w:numPr>
        <w:rPr>
          <w:b/>
        </w:rPr>
      </w:pPr>
      <w:r w:rsidRPr="00492136">
        <w:rPr>
          <w:bCs/>
        </w:rPr>
        <w:t xml:space="preserve">Guide the </w:t>
      </w:r>
      <w:r>
        <w:t>facility</w:t>
      </w:r>
      <w:r w:rsidRPr="00492136">
        <w:rPr>
          <w:bCs/>
        </w:rPr>
        <w:t xml:space="preserve"> on a day-to-day basis</w:t>
      </w:r>
    </w:p>
    <w:p w14:paraId="21823CFF" w14:textId="77777777" w:rsidR="00A666E4" w:rsidRPr="00EC14D8" w:rsidRDefault="00A666E4" w:rsidP="00A666E4">
      <w:pPr>
        <w:pStyle w:val="ListParagraph"/>
        <w:ind w:left="1860"/>
        <w:rPr>
          <w:b/>
        </w:rPr>
      </w:pPr>
    </w:p>
    <w:p w14:paraId="1C6AD25D" w14:textId="77777777" w:rsidR="00A666E4" w:rsidRDefault="00A666E4" w:rsidP="00501048">
      <w:pPr>
        <w:pStyle w:val="ListParagraph"/>
        <w:numPr>
          <w:ilvl w:val="0"/>
          <w:numId w:val="41"/>
        </w:numPr>
      </w:pPr>
      <w:r>
        <w:rPr>
          <w:b/>
        </w:rPr>
        <w:t>Risk Manager or Quality Coordinator</w:t>
      </w:r>
      <w:r w:rsidRPr="00EC14D8">
        <w:rPr>
          <w:b/>
        </w:rPr>
        <w:t xml:space="preserve"> </w:t>
      </w:r>
      <w:r w:rsidRPr="00EC14D8">
        <w:t xml:space="preserve">refers to the patient safety leader (who may or may not have </w:t>
      </w:r>
      <w:r>
        <w:t>these titles)</w:t>
      </w:r>
      <w:r w:rsidRPr="00EC14D8">
        <w:t xml:space="preserve"> who has responsibility for multiple and integrated areas of patient safety. </w:t>
      </w:r>
    </w:p>
    <w:p w14:paraId="4914F773" w14:textId="77777777" w:rsidR="00A666E4" w:rsidRDefault="00A666E4" w:rsidP="00501048">
      <w:pPr>
        <w:pStyle w:val="ListParagraph"/>
        <w:numPr>
          <w:ilvl w:val="1"/>
          <w:numId w:val="41"/>
        </w:numPr>
      </w:pPr>
      <w:r w:rsidRPr="00EC14D8">
        <w:t xml:space="preserve">The </w:t>
      </w:r>
      <w:r>
        <w:t>facility</w:t>
      </w:r>
      <w:r w:rsidRPr="00EC14D8">
        <w:t xml:space="preserve"> may appoint </w:t>
      </w:r>
      <w:r>
        <w:t>a Risk Manager or Quality Coordinator</w:t>
      </w:r>
      <w:r w:rsidRPr="00EC14D8">
        <w:t xml:space="preserve"> who may have other assigned duties or may specifically employ a </w:t>
      </w:r>
      <w:r>
        <w:t>Risk Manager or Quality Coordinator</w:t>
      </w:r>
      <w:r w:rsidRPr="00EC14D8">
        <w:t xml:space="preserve"> designated with this responsibility. </w:t>
      </w:r>
    </w:p>
    <w:p w14:paraId="664A30AB" w14:textId="24442C62" w:rsidR="00A666E4" w:rsidRPr="00A666E4" w:rsidRDefault="00A666E4" w:rsidP="00A666E4">
      <w:pPr>
        <w:pStyle w:val="ListParagraph"/>
        <w:numPr>
          <w:ilvl w:val="1"/>
          <w:numId w:val="41"/>
        </w:numPr>
      </w:pPr>
      <w:r w:rsidRPr="00EC14D8">
        <w:t xml:space="preserve">Multiple executives who are responsible for individual areas (i.e. risk, quality, infection prevention, etc.), but do not assess the integrated safety issues, would not qualify. </w:t>
      </w:r>
    </w:p>
    <w:p w14:paraId="48D0CA5E" w14:textId="7D9CEF6B" w:rsidR="00A666E4" w:rsidRPr="00A666E4" w:rsidRDefault="00A666E4" w:rsidP="004A4CDA">
      <w:pPr>
        <w:pStyle w:val="NoSpacing"/>
        <w:numPr>
          <w:ilvl w:val="0"/>
          <w:numId w:val="83"/>
        </w:numPr>
        <w:rPr>
          <w:b/>
        </w:rPr>
      </w:pPr>
      <w:r w:rsidRPr="00A666E4">
        <w:rPr>
          <w:b/>
        </w:rPr>
        <w:t xml:space="preserve">Are there any resources to better understand what Leapfrog means by antimicrobial stewardship practices and to learn more about nationwide antimicrobial standards? </w:t>
      </w:r>
    </w:p>
    <w:p w14:paraId="1F773309" w14:textId="212C157B" w:rsidR="00A666E4" w:rsidRDefault="00A666E4" w:rsidP="00A666E4">
      <w:pPr>
        <w:pStyle w:val="NoSpacing"/>
        <w:ind w:left="360"/>
      </w:pPr>
      <w:r>
        <w:t xml:space="preserve">The Infectious Diseases Society of America (IDSA) and the Society for Healthcare Epidemiology of America (SHEA) generally set the nationwide prescribing standards for antimicrobial stewardship practices. Additional key resources are as follows: </w:t>
      </w:r>
    </w:p>
    <w:p w14:paraId="3AEDB550" w14:textId="77777777" w:rsidR="00A666E4" w:rsidRDefault="00A666E4" w:rsidP="00A666E4"/>
    <w:p w14:paraId="4C519E1F" w14:textId="784A3A6D" w:rsidR="00A666E4" w:rsidRDefault="00A666E4" w:rsidP="004A4CDA">
      <w:pPr>
        <w:numPr>
          <w:ilvl w:val="0"/>
          <w:numId w:val="74"/>
        </w:numPr>
        <w:spacing w:after="0" w:line="240" w:lineRule="auto"/>
        <w:rPr>
          <w:rFonts w:eastAsia="Times New Roman"/>
        </w:rPr>
      </w:pPr>
      <w:r>
        <w:rPr>
          <w:rFonts w:eastAsia="Times New Roman"/>
        </w:rPr>
        <w:t xml:space="preserve">IDSA Clinical Practice Guidelines, 2018: </w:t>
      </w:r>
      <w:hyperlink r:id="rId77" w:history="1">
        <w:r>
          <w:rPr>
            <w:rStyle w:val="Hyperlink"/>
            <w:rFonts w:eastAsia="Times New Roman"/>
          </w:rPr>
          <w:t>https://www.idsociety.org/globalassets/idsa/practice-guidelines/2018-opat-ciy745.pdf</w:t>
        </w:r>
      </w:hyperlink>
    </w:p>
    <w:p w14:paraId="722BDFDA" w14:textId="1B3CB972" w:rsidR="00A666E4" w:rsidRDefault="00A666E4" w:rsidP="004A4CDA">
      <w:pPr>
        <w:numPr>
          <w:ilvl w:val="0"/>
          <w:numId w:val="74"/>
        </w:numPr>
        <w:spacing w:after="0" w:line="240" w:lineRule="auto"/>
        <w:rPr>
          <w:rFonts w:eastAsia="Times New Roman"/>
        </w:rPr>
      </w:pPr>
      <w:r>
        <w:rPr>
          <w:rFonts w:eastAsia="Times New Roman"/>
        </w:rPr>
        <w:t xml:space="preserve">IDSA Practice Guidelines (we recommend clicking the “view alphabetical list of guidelines” link): </w:t>
      </w:r>
      <w:hyperlink r:id="rId78" w:history="1">
        <w:r>
          <w:rPr>
            <w:rStyle w:val="Hyperlink"/>
            <w:rFonts w:eastAsia="Times New Roman"/>
          </w:rPr>
          <w:t>https://www.idsociety.org/PracticeGuidelines/?q=&amp;ref=journalyear%3B%5B2018+TO+2018%5D%3BYear%2C#/date_na_dt/DESC/0/+/</w:t>
        </w:r>
      </w:hyperlink>
      <w:r>
        <w:rPr>
          <w:rFonts w:eastAsia="Times New Roman"/>
        </w:rPr>
        <w:t xml:space="preserve"> </w:t>
      </w:r>
    </w:p>
    <w:p w14:paraId="1837B12C" w14:textId="41AA85DD" w:rsidR="00A666E4" w:rsidRDefault="00A666E4" w:rsidP="004A4CDA">
      <w:pPr>
        <w:numPr>
          <w:ilvl w:val="0"/>
          <w:numId w:val="74"/>
        </w:numPr>
        <w:spacing w:after="0" w:line="240" w:lineRule="auto"/>
        <w:rPr>
          <w:rFonts w:eastAsia="Times New Roman"/>
        </w:rPr>
      </w:pPr>
      <w:r>
        <w:rPr>
          <w:rFonts w:eastAsia="Times New Roman"/>
        </w:rPr>
        <w:t xml:space="preserve">IDSA and SHEA Guidelines for Developing an Institutional Program to Enhance Antimicrobial Stewardship, 2007: </w:t>
      </w:r>
      <w:hyperlink r:id="rId79" w:history="1">
        <w:r>
          <w:rPr>
            <w:rStyle w:val="Hyperlink"/>
            <w:rFonts w:eastAsia="Times New Roman"/>
          </w:rPr>
          <w:t>https://academic.oup.com/cid/article/44/2/159/328413</w:t>
        </w:r>
      </w:hyperlink>
      <w:r>
        <w:rPr>
          <w:rFonts w:eastAsia="Times New Roman"/>
        </w:rPr>
        <w:t xml:space="preserve"> </w:t>
      </w:r>
    </w:p>
    <w:p w14:paraId="2B94ABF1" w14:textId="38349A36" w:rsidR="00A666E4" w:rsidRDefault="00A666E4" w:rsidP="004A4CDA">
      <w:pPr>
        <w:numPr>
          <w:ilvl w:val="0"/>
          <w:numId w:val="74"/>
        </w:numPr>
        <w:spacing w:after="0" w:line="240" w:lineRule="auto"/>
        <w:rPr>
          <w:rFonts w:eastAsia="Times New Roman"/>
        </w:rPr>
      </w:pPr>
      <w:r>
        <w:rPr>
          <w:rFonts w:eastAsia="Times New Roman"/>
        </w:rPr>
        <w:t xml:space="preserve">Johns Hopkins Antibiotics Guidelines: </w:t>
      </w:r>
      <w:hyperlink r:id="rId80" w:history="1">
        <w:r>
          <w:rPr>
            <w:rStyle w:val="Hyperlink"/>
            <w:rFonts w:eastAsia="Times New Roman"/>
          </w:rPr>
          <w:t>https://www.hopkinsguides.com/hopkins/index/Johns_Hopkins_ABX_Guide/Antibiotics</w:t>
        </w:r>
      </w:hyperlink>
    </w:p>
    <w:p w14:paraId="4F9CEB18" w14:textId="272144D0" w:rsidR="00A666E4" w:rsidRDefault="00A666E4" w:rsidP="004A4CDA">
      <w:pPr>
        <w:numPr>
          <w:ilvl w:val="0"/>
          <w:numId w:val="74"/>
        </w:numPr>
        <w:spacing w:after="0" w:line="240" w:lineRule="auto"/>
      </w:pPr>
      <w:r w:rsidRPr="00A666E4">
        <w:rPr>
          <w:rFonts w:eastAsia="Times New Roman"/>
        </w:rPr>
        <w:t>Sanford Guide</w:t>
      </w:r>
      <w:r>
        <w:rPr>
          <w:rFonts w:eastAsia="Times New Roman"/>
        </w:rPr>
        <w:t>:</w:t>
      </w:r>
      <w:r w:rsidRPr="00A666E4">
        <w:rPr>
          <w:rFonts w:eastAsia="Times New Roman"/>
        </w:rPr>
        <w:t xml:space="preserve"> </w:t>
      </w:r>
      <w:hyperlink r:id="rId81" w:history="1">
        <w:r w:rsidRPr="00A666E4">
          <w:rPr>
            <w:rStyle w:val="Hyperlink"/>
            <w:rFonts w:eastAsia="Times New Roman"/>
          </w:rPr>
          <w:t>https://www.sanfordguide.com/</w:t>
        </w:r>
      </w:hyperlink>
      <w:r w:rsidRPr="00A666E4">
        <w:rPr>
          <w:rFonts w:eastAsia="Times New Roman"/>
        </w:rPr>
        <w:t xml:space="preserve"> </w:t>
      </w:r>
    </w:p>
    <w:p w14:paraId="7F5AD737" w14:textId="77777777" w:rsidR="00A666E4" w:rsidRDefault="00A666E4" w:rsidP="00A666E4">
      <w:pPr>
        <w:pStyle w:val="NoSpacing"/>
      </w:pPr>
    </w:p>
    <w:p w14:paraId="64CA2F24" w14:textId="35A669FC" w:rsidR="004401C5" w:rsidRDefault="004401C5" w:rsidP="004401C5">
      <w:pPr>
        <w:pStyle w:val="NoSpacing"/>
      </w:pPr>
    </w:p>
    <w:p w14:paraId="4C3CAEAE" w14:textId="77777777" w:rsidR="004401C5" w:rsidRDefault="004401C5" w:rsidP="004401C5">
      <w:pPr>
        <w:pStyle w:val="NoSpacing"/>
      </w:pPr>
    </w:p>
    <w:p w14:paraId="10F56D4E" w14:textId="3935ECCC" w:rsidR="00946F9C" w:rsidRDefault="00101C9F" w:rsidP="004401C5">
      <w:pPr>
        <w:pStyle w:val="Heading3"/>
      </w:pPr>
      <w:bookmarkStart w:id="147" w:name="_Toc14864881"/>
      <w:r>
        <w:t>Hand Hygiene</w:t>
      </w:r>
      <w:r w:rsidR="00946F9C">
        <w:t xml:space="preserve"> </w:t>
      </w:r>
      <w:r w:rsidR="00597330">
        <w:t xml:space="preserve">Practices </w:t>
      </w:r>
      <w:r w:rsidR="00946F9C">
        <w:t>Frequently Asked Questions (FAQs)</w:t>
      </w:r>
      <w:bookmarkEnd w:id="147"/>
    </w:p>
    <w:p w14:paraId="2C613ED9" w14:textId="77777777" w:rsidR="00946F9C" w:rsidRDefault="00946F9C" w:rsidP="00946F9C"/>
    <w:p w14:paraId="6B99F95D" w14:textId="43C1F7E4" w:rsidR="00A666E4" w:rsidRDefault="00A666E4" w:rsidP="008F23E0">
      <w:pPr>
        <w:pStyle w:val="ListParagraph"/>
        <w:numPr>
          <w:ilvl w:val="0"/>
          <w:numId w:val="83"/>
        </w:numPr>
        <w:rPr>
          <w:b/>
        </w:rPr>
      </w:pPr>
      <w:bookmarkStart w:id="148" w:name="SupplyAudit"/>
      <w:r>
        <w:rPr>
          <w:b/>
        </w:rPr>
        <w:t xml:space="preserve">For the purposes </w:t>
      </w:r>
      <w:bookmarkStart w:id="149" w:name="HH_leadership"/>
      <w:r>
        <w:rPr>
          <w:b/>
        </w:rPr>
        <w:t>of reporting on</w:t>
      </w:r>
      <w:r w:rsidR="00F64EA8">
        <w:rPr>
          <w:b/>
        </w:rPr>
        <w:t xml:space="preserve"> </w:t>
      </w:r>
      <w:r>
        <w:rPr>
          <w:b/>
        </w:rPr>
        <w:t>Section 4C</w:t>
      </w:r>
      <w:bookmarkEnd w:id="149"/>
      <w:r>
        <w:rPr>
          <w:b/>
        </w:rPr>
        <w:t>: Hand Hygiene</w:t>
      </w:r>
      <w:r w:rsidR="00597330">
        <w:rPr>
          <w:b/>
        </w:rPr>
        <w:t xml:space="preserve"> Practices</w:t>
      </w:r>
      <w:r>
        <w:rPr>
          <w:b/>
        </w:rPr>
        <w:t>:</w:t>
      </w:r>
    </w:p>
    <w:p w14:paraId="0D00667D" w14:textId="77777777" w:rsidR="00A666E4" w:rsidRPr="00492136" w:rsidRDefault="00A666E4" w:rsidP="00501048">
      <w:pPr>
        <w:pStyle w:val="ListParagraph"/>
        <w:numPr>
          <w:ilvl w:val="0"/>
          <w:numId w:val="41"/>
        </w:numPr>
        <w:rPr>
          <w:b/>
        </w:rPr>
      </w:pPr>
      <w:r>
        <w:rPr>
          <w:b/>
        </w:rPr>
        <w:t xml:space="preserve">Governance </w:t>
      </w:r>
      <w:r w:rsidRPr="00492136">
        <w:rPr>
          <w:bCs/>
        </w:rPr>
        <w:t xml:space="preserve">should be considered to be the </w:t>
      </w:r>
      <w:r>
        <w:rPr>
          <w:bCs/>
        </w:rPr>
        <w:t xml:space="preserve">person or </w:t>
      </w:r>
      <w:r w:rsidRPr="00492136">
        <w:rPr>
          <w:bCs/>
        </w:rPr>
        <w:t>persons who:</w:t>
      </w:r>
    </w:p>
    <w:p w14:paraId="63688D12" w14:textId="77777777" w:rsidR="00A666E4" w:rsidRPr="00492136" w:rsidRDefault="00A666E4" w:rsidP="00501048">
      <w:pPr>
        <w:pStyle w:val="ListParagraph"/>
        <w:numPr>
          <w:ilvl w:val="1"/>
          <w:numId w:val="41"/>
        </w:numPr>
        <w:rPr>
          <w:b/>
        </w:rPr>
      </w:pPr>
      <w:r w:rsidRPr="00492136">
        <w:rPr>
          <w:bCs/>
        </w:rPr>
        <w:t xml:space="preserve">Are fully and legally responsible, either directly or by appropriate professional delegation, for the operations and performance of the </w:t>
      </w:r>
      <w:r>
        <w:t>facility</w:t>
      </w:r>
    </w:p>
    <w:p w14:paraId="3CF8C634" w14:textId="77777777" w:rsidR="00A666E4" w:rsidRPr="00492136" w:rsidRDefault="00A666E4" w:rsidP="00501048">
      <w:pPr>
        <w:pStyle w:val="ListParagraph"/>
        <w:numPr>
          <w:ilvl w:val="1"/>
          <w:numId w:val="41"/>
        </w:numPr>
        <w:rPr>
          <w:b/>
        </w:rPr>
      </w:pPr>
      <w:r w:rsidRPr="00492136">
        <w:rPr>
          <w:bCs/>
        </w:rPr>
        <w:t>Identify and hold accountable those responsible for planning, management, and operational activities, including the provision of care, treatment, or services</w:t>
      </w:r>
    </w:p>
    <w:p w14:paraId="2ED88A7D" w14:textId="77777777" w:rsidR="00A666E4" w:rsidRPr="00492136" w:rsidRDefault="00A666E4" w:rsidP="00A666E4">
      <w:pPr>
        <w:pStyle w:val="ListParagraph"/>
        <w:ind w:left="1860"/>
        <w:rPr>
          <w:b/>
        </w:rPr>
      </w:pPr>
    </w:p>
    <w:p w14:paraId="4445AFD5" w14:textId="77777777" w:rsidR="00A666E4" w:rsidRPr="00492136" w:rsidRDefault="00A666E4" w:rsidP="00501048">
      <w:pPr>
        <w:pStyle w:val="ListParagraph"/>
        <w:numPr>
          <w:ilvl w:val="0"/>
          <w:numId w:val="41"/>
        </w:numPr>
        <w:rPr>
          <w:b/>
        </w:rPr>
      </w:pPr>
      <w:r w:rsidRPr="00492136">
        <w:rPr>
          <w:b/>
          <w:bCs/>
        </w:rPr>
        <w:t xml:space="preserve">Leadership </w:t>
      </w:r>
      <w:r w:rsidRPr="00492136">
        <w:rPr>
          <w:bCs/>
        </w:rPr>
        <w:t>should be considered to be the person or persons who:</w:t>
      </w:r>
    </w:p>
    <w:p w14:paraId="407750BA" w14:textId="77777777" w:rsidR="00A666E4" w:rsidRPr="00492136" w:rsidRDefault="00A666E4" w:rsidP="00501048">
      <w:pPr>
        <w:pStyle w:val="ListParagraph"/>
        <w:numPr>
          <w:ilvl w:val="1"/>
          <w:numId w:val="41"/>
        </w:numPr>
        <w:rPr>
          <w:b/>
        </w:rPr>
      </w:pPr>
      <w:r w:rsidRPr="00492136">
        <w:rPr>
          <w:bCs/>
        </w:rPr>
        <w:t>Are responsible for planning, management, and operational activities</w:t>
      </w:r>
    </w:p>
    <w:p w14:paraId="3C60BAF3" w14:textId="77777777" w:rsidR="00A666E4" w:rsidRPr="00492136" w:rsidRDefault="00A666E4" w:rsidP="00501048">
      <w:pPr>
        <w:pStyle w:val="ListParagraph"/>
        <w:numPr>
          <w:ilvl w:val="1"/>
          <w:numId w:val="41"/>
        </w:numPr>
        <w:rPr>
          <w:b/>
        </w:rPr>
      </w:pPr>
      <w:r w:rsidRPr="00492136">
        <w:rPr>
          <w:bCs/>
        </w:rPr>
        <w:t>Are a physician leader, nurse leader, or administrative leader</w:t>
      </w:r>
    </w:p>
    <w:p w14:paraId="65F0CBC6" w14:textId="77777777" w:rsidR="00A666E4" w:rsidRPr="00EC14D8" w:rsidRDefault="00A666E4" w:rsidP="00501048">
      <w:pPr>
        <w:pStyle w:val="ListParagraph"/>
        <w:numPr>
          <w:ilvl w:val="1"/>
          <w:numId w:val="41"/>
        </w:numPr>
        <w:rPr>
          <w:b/>
        </w:rPr>
      </w:pPr>
      <w:r w:rsidRPr="00492136">
        <w:rPr>
          <w:bCs/>
        </w:rPr>
        <w:t xml:space="preserve">Guide the </w:t>
      </w:r>
      <w:r>
        <w:t>facility</w:t>
      </w:r>
      <w:r w:rsidRPr="00492136">
        <w:rPr>
          <w:bCs/>
        </w:rPr>
        <w:t xml:space="preserve"> on a day-to-day basis</w:t>
      </w:r>
    </w:p>
    <w:p w14:paraId="61C6606A" w14:textId="77777777" w:rsidR="00A666E4" w:rsidRPr="00EC14D8" w:rsidRDefault="00A666E4" w:rsidP="00A666E4">
      <w:pPr>
        <w:pStyle w:val="ListParagraph"/>
        <w:ind w:left="1860"/>
        <w:rPr>
          <w:b/>
        </w:rPr>
      </w:pPr>
    </w:p>
    <w:p w14:paraId="126DBB85" w14:textId="77777777" w:rsidR="00A666E4" w:rsidRDefault="00A666E4" w:rsidP="00501048">
      <w:pPr>
        <w:pStyle w:val="ListParagraph"/>
        <w:numPr>
          <w:ilvl w:val="0"/>
          <w:numId w:val="41"/>
        </w:numPr>
      </w:pPr>
      <w:r>
        <w:rPr>
          <w:b/>
        </w:rPr>
        <w:t>Risk Manager or Quality Coordinator</w:t>
      </w:r>
      <w:r w:rsidRPr="00EC14D8">
        <w:rPr>
          <w:b/>
        </w:rPr>
        <w:t xml:space="preserve"> </w:t>
      </w:r>
      <w:r w:rsidRPr="00EC14D8">
        <w:t xml:space="preserve">refers to the patient safety leader (who may or may not have </w:t>
      </w:r>
      <w:r>
        <w:t>these titles)</w:t>
      </w:r>
      <w:r w:rsidRPr="00EC14D8">
        <w:t xml:space="preserve"> who has responsibility for multiple and integrated areas of patient safety. </w:t>
      </w:r>
    </w:p>
    <w:p w14:paraId="16BF9E35" w14:textId="77777777" w:rsidR="00A666E4" w:rsidRDefault="00A666E4" w:rsidP="00501048">
      <w:pPr>
        <w:pStyle w:val="ListParagraph"/>
        <w:numPr>
          <w:ilvl w:val="1"/>
          <w:numId w:val="41"/>
        </w:numPr>
      </w:pPr>
      <w:r w:rsidRPr="00EC14D8">
        <w:t xml:space="preserve">The </w:t>
      </w:r>
      <w:r>
        <w:t>facility</w:t>
      </w:r>
      <w:r w:rsidRPr="00EC14D8">
        <w:t xml:space="preserve"> may appoint </w:t>
      </w:r>
      <w:r>
        <w:t>a Risk Manager or Quality Coordinator</w:t>
      </w:r>
      <w:r w:rsidRPr="00EC14D8">
        <w:t xml:space="preserve"> who may have other assigned duties or may specifically employ a </w:t>
      </w:r>
      <w:r>
        <w:t>Risk Manager or Quality Coordinator</w:t>
      </w:r>
      <w:r w:rsidRPr="00EC14D8">
        <w:t xml:space="preserve"> designated with this responsibility. </w:t>
      </w:r>
    </w:p>
    <w:p w14:paraId="50251645" w14:textId="77777777" w:rsidR="00A666E4" w:rsidRPr="00EC14D8" w:rsidRDefault="00A666E4" w:rsidP="00501048">
      <w:pPr>
        <w:pStyle w:val="ListParagraph"/>
        <w:numPr>
          <w:ilvl w:val="1"/>
          <w:numId w:val="41"/>
        </w:numPr>
      </w:pPr>
      <w:r w:rsidRPr="00EC14D8">
        <w:t xml:space="preserve">Multiple executives who are responsible for individual areas (i.e. risk, quality, infection prevention, etc.), but do not assess the integrated safety issues, would not qualify. </w:t>
      </w:r>
    </w:p>
    <w:p w14:paraId="659627A4" w14:textId="77777777" w:rsidR="00A666E4" w:rsidRDefault="00A666E4" w:rsidP="00A666E4">
      <w:pPr>
        <w:pStyle w:val="EndnoteText"/>
        <w:ind w:left="576"/>
        <w:rPr>
          <w:b/>
        </w:rPr>
      </w:pPr>
    </w:p>
    <w:p w14:paraId="6FA83CF7" w14:textId="591F9379" w:rsidR="00413539" w:rsidRPr="00413539" w:rsidRDefault="00413539" w:rsidP="008F23E0">
      <w:pPr>
        <w:pStyle w:val="EndnoteText"/>
        <w:numPr>
          <w:ilvl w:val="0"/>
          <w:numId w:val="83"/>
        </w:numPr>
        <w:rPr>
          <w:b/>
        </w:rPr>
      </w:pPr>
      <w:r w:rsidRPr="00413539">
        <w:rPr>
          <w:b/>
        </w:rPr>
        <w:t>What areas of an ASC do the questions in Section 4C: Hand Hygiene Practices apply to?</w:t>
      </w:r>
    </w:p>
    <w:p w14:paraId="2437C226" w14:textId="249E73D4" w:rsidR="00413539" w:rsidRPr="00AC5CA5" w:rsidRDefault="00413539" w:rsidP="00413539">
      <w:pPr>
        <w:pStyle w:val="EndnoteText"/>
        <w:ind w:left="360"/>
      </w:pPr>
      <w:r w:rsidRPr="00413539">
        <w:t xml:space="preserve">Please see </w:t>
      </w:r>
      <w:hyperlink w:anchor="HH_Note3" w:history="1">
        <w:r w:rsidRPr="00413539">
          <w:rPr>
            <w:rStyle w:val="Hyperlink"/>
          </w:rPr>
          <w:t>Note 3.</w:t>
        </w:r>
      </w:hyperlink>
      <w:r w:rsidRPr="00413539">
        <w:t xml:space="preserve"> Facility responses should reflect surgical or treatment areas, which include pre-operative rooms, operating and procedure rooms, post-operative rooms).</w:t>
      </w:r>
    </w:p>
    <w:p w14:paraId="485AB6E8" w14:textId="77777777" w:rsidR="00413539" w:rsidRDefault="00413539" w:rsidP="00413539">
      <w:pPr>
        <w:pStyle w:val="EndnoteText"/>
        <w:ind w:left="360"/>
        <w:rPr>
          <w:b/>
        </w:rPr>
      </w:pPr>
    </w:p>
    <w:p w14:paraId="73D5C46F" w14:textId="3C273CF7" w:rsidR="00A32B32" w:rsidRPr="00A32B32" w:rsidRDefault="00A32B32" w:rsidP="008F23E0">
      <w:pPr>
        <w:pStyle w:val="EndnoteText"/>
        <w:numPr>
          <w:ilvl w:val="0"/>
          <w:numId w:val="83"/>
        </w:numPr>
        <w:rPr>
          <w:b/>
        </w:rPr>
      </w:pPr>
      <w:r w:rsidRPr="00A32B32">
        <w:rPr>
          <w:b/>
        </w:rPr>
        <w:t xml:space="preserve">How would </w:t>
      </w:r>
      <w:r>
        <w:rPr>
          <w:b/>
        </w:rPr>
        <w:t>facilities</w:t>
      </w:r>
      <w:r w:rsidRPr="00A32B32">
        <w:rPr>
          <w:b/>
        </w:rPr>
        <w:t xml:space="preserve"> demonstrate adherence to the questions in Section</w:t>
      </w:r>
      <w:r>
        <w:rPr>
          <w:b/>
        </w:rPr>
        <w:t xml:space="preserve"> 4C</w:t>
      </w:r>
      <w:r w:rsidRPr="00A32B32">
        <w:rPr>
          <w:b/>
        </w:rPr>
        <w:t xml:space="preserve"> Hand Hygiene Practices?</w:t>
      </w:r>
    </w:p>
    <w:p w14:paraId="6ADDD10E" w14:textId="5EF5E27A" w:rsidR="00A32B32" w:rsidRPr="00A32B32" w:rsidRDefault="00A32B32" w:rsidP="00A32B32">
      <w:pPr>
        <w:pStyle w:val="EndnoteText"/>
        <w:ind w:left="360"/>
      </w:pPr>
      <w:r w:rsidRPr="00A32B32">
        <w:t xml:space="preserve">In the first year of reporting, Leapfrog does not want to be overly prescriptive by specifying the documentation required to demonstrate adherence to each question. We instead ask </w:t>
      </w:r>
      <w:r>
        <w:t>facilities</w:t>
      </w:r>
      <w:r w:rsidRPr="00A32B32">
        <w:t xml:space="preserve"> to submit feedback to our Help Desk so we can develop FAQs and guidelines for the 2020 Leapfrog </w:t>
      </w:r>
      <w:r>
        <w:t xml:space="preserve">ASC </w:t>
      </w:r>
      <w:r w:rsidRPr="0097738B">
        <w:t xml:space="preserve">Survey. </w:t>
      </w:r>
      <w:r w:rsidR="00010C07" w:rsidRPr="0097738B">
        <w:t>In 2019, f</w:t>
      </w:r>
      <w:r w:rsidRPr="0097738B">
        <w:t>acilities are still expected to be able to demonstrate adherence to the practices they sele</w:t>
      </w:r>
      <w:r w:rsidR="0097738B" w:rsidRPr="0097738B">
        <w:t>ct either through documentation.</w:t>
      </w:r>
    </w:p>
    <w:p w14:paraId="6B0E86A2" w14:textId="77777777" w:rsidR="00A32B32" w:rsidRDefault="00A32B32" w:rsidP="00A32B32">
      <w:pPr>
        <w:pStyle w:val="EndnoteText"/>
        <w:ind w:left="360"/>
        <w:rPr>
          <w:b/>
        </w:rPr>
      </w:pPr>
    </w:p>
    <w:p w14:paraId="0749CB50" w14:textId="77777777" w:rsidR="00413539" w:rsidRDefault="00413539" w:rsidP="008F23E0">
      <w:pPr>
        <w:pStyle w:val="EndnoteText"/>
        <w:numPr>
          <w:ilvl w:val="0"/>
          <w:numId w:val="83"/>
        </w:numPr>
        <w:rPr>
          <w:b/>
        </w:rPr>
      </w:pPr>
      <w:bookmarkStart w:id="150" w:name="HHindividuals"/>
      <w:r w:rsidRPr="00E010D8">
        <w:rPr>
          <w:b/>
        </w:rPr>
        <w:lastRenderedPageBreak/>
        <w:t>Who would be included in “individuals who touch patients or who touch items that will be used by patients</w:t>
      </w:r>
      <w:r>
        <w:rPr>
          <w:b/>
        </w:rPr>
        <w:t>?”</w:t>
      </w:r>
    </w:p>
    <w:bookmarkEnd w:id="150"/>
    <w:p w14:paraId="350961E7" w14:textId="013FEEC4" w:rsidR="00413539" w:rsidRDefault="00413539" w:rsidP="00413539">
      <w:pPr>
        <w:pStyle w:val="EndnoteText"/>
        <w:ind w:left="360"/>
      </w:pPr>
      <w:r w:rsidRPr="00E652D9">
        <w:t>This</w:t>
      </w:r>
      <w:r>
        <w:t xml:space="preserve"> would include individuals who are </w:t>
      </w:r>
      <w:r w:rsidRPr="00E93305">
        <w:rPr>
          <w:u w:val="single"/>
        </w:rPr>
        <w:t>formally</w:t>
      </w:r>
      <w:r>
        <w:t xml:space="preserve"> engaged by the facility to help support the patient care process and specifically those working in surgical or treatment areas. This would include: doctors, m</w:t>
      </w:r>
      <w:r w:rsidR="00010C07">
        <w:t xml:space="preserve">id-levels, nurses, </w:t>
      </w:r>
      <w:r>
        <w:t>environmental s</w:t>
      </w:r>
      <w:r w:rsidR="00010C07">
        <w:t>ervices staff,</w:t>
      </w:r>
      <w:r>
        <w:t xml:space="preserve"> etc. </w:t>
      </w:r>
      <w:r w:rsidRPr="00E93305">
        <w:rPr>
          <w:b/>
        </w:rPr>
        <w:t>This would also include students and volunteers.</w:t>
      </w:r>
      <w:r>
        <w:t xml:space="preserve"> Patients and their visitors would not be included in this definition. Whi</w:t>
      </w:r>
      <w:r w:rsidR="00010C07">
        <w:t>le patients and their visitors</w:t>
      </w:r>
      <w:r>
        <w:t xml:space="preserve"> are important parts of the patient care process, they are not formally engaged by the facility for this work.  </w:t>
      </w:r>
    </w:p>
    <w:p w14:paraId="4A3ACE55" w14:textId="77777777" w:rsidR="00413539" w:rsidRPr="00E93305" w:rsidRDefault="00413539" w:rsidP="00413539">
      <w:pPr>
        <w:pStyle w:val="EndnoteText"/>
        <w:ind w:left="360"/>
        <w:rPr>
          <w:b/>
        </w:rPr>
      </w:pPr>
      <w:bookmarkStart w:id="151" w:name="HH_PhysiciallyDemonstrate"/>
    </w:p>
    <w:p w14:paraId="1FF9E3F0" w14:textId="77777777" w:rsidR="00471906" w:rsidRDefault="00471906" w:rsidP="008F23E0">
      <w:pPr>
        <w:pStyle w:val="EndnoteText"/>
        <w:numPr>
          <w:ilvl w:val="0"/>
          <w:numId w:val="83"/>
        </w:numPr>
        <w:rPr>
          <w:b/>
        </w:rPr>
      </w:pPr>
      <w:bookmarkStart w:id="152" w:name="Demonstrate"/>
      <w:r w:rsidRPr="004D1F4D">
        <w:rPr>
          <w:b/>
        </w:rPr>
        <w:t>What are examples of what can count as “physically demonstrating</w:t>
      </w:r>
      <w:bookmarkEnd w:id="151"/>
      <w:r w:rsidRPr="004D1F4D">
        <w:rPr>
          <w:b/>
        </w:rPr>
        <w:t xml:space="preserve">” proper hand hygiene during the initial hand hygiene training? </w:t>
      </w:r>
      <w:bookmarkEnd w:id="152"/>
    </w:p>
    <w:p w14:paraId="50AA2483" w14:textId="6C56735F" w:rsidR="00471906" w:rsidRDefault="00471906" w:rsidP="00471906">
      <w:pPr>
        <w:pStyle w:val="EndnoteText"/>
        <w:ind w:left="360"/>
      </w:pPr>
      <w:r>
        <w:t xml:space="preserve">Before new individuals to your facility have contact with patients and the patient care space, they will need to demonstrate proper hand hygiene with soap and water and alcohol-based hand sanitizer. This demonstration could be done: through Occupational Health, as part of the TB test; </w:t>
      </w:r>
      <w:r w:rsidR="00DC28FC">
        <w:t xml:space="preserve">or </w:t>
      </w:r>
      <w:r>
        <w:t>at new-hire orientation.  A group “teach</w:t>
      </w:r>
      <w:r w:rsidR="00A36FED">
        <w:t>-</w:t>
      </w:r>
      <w:r>
        <w:t>back” would be acceptable, but with no more than 10 students per one trainer/monitor.</w:t>
      </w:r>
    </w:p>
    <w:p w14:paraId="16C95639" w14:textId="77777777" w:rsidR="00471906" w:rsidRPr="00E93305" w:rsidRDefault="00471906" w:rsidP="00471906">
      <w:pPr>
        <w:pStyle w:val="EndnoteText"/>
        <w:ind w:left="360"/>
        <w:rPr>
          <w:b/>
        </w:rPr>
      </w:pPr>
    </w:p>
    <w:p w14:paraId="46540974" w14:textId="0B698B37" w:rsidR="00E93305" w:rsidRDefault="00946F9C" w:rsidP="008F23E0">
      <w:pPr>
        <w:pStyle w:val="EndnoteText"/>
        <w:numPr>
          <w:ilvl w:val="0"/>
          <w:numId w:val="83"/>
        </w:numPr>
        <w:rPr>
          <w:b/>
        </w:rPr>
      </w:pPr>
      <w:r w:rsidRPr="00357EC1">
        <w:rPr>
          <w:b/>
        </w:rPr>
        <w:t xml:space="preserve">What would need to be the </w:t>
      </w:r>
      <w:bookmarkStart w:id="153" w:name="FAQ_QuarterlyAudit"/>
      <w:r w:rsidRPr="00357EC1">
        <w:rPr>
          <w:b/>
        </w:rPr>
        <w:t>extent of a quarterly audit that checks that paper towels, soap, and alcohol-based hand sanitizer dispensers are refilled?</w:t>
      </w:r>
      <w:bookmarkEnd w:id="148"/>
      <w:bookmarkEnd w:id="153"/>
    </w:p>
    <w:p w14:paraId="3675C339" w14:textId="04763821" w:rsidR="00946F9C" w:rsidRPr="00E93305" w:rsidRDefault="00946F9C" w:rsidP="00E93305">
      <w:pPr>
        <w:pStyle w:val="EndnoteText"/>
        <w:ind w:left="360"/>
        <w:rPr>
          <w:b/>
        </w:rPr>
      </w:pPr>
      <w:r w:rsidRPr="00357EC1">
        <w:t xml:space="preserve">The audit should include checking the paper towels, soap, and alcohol-based sanitizer in a sample of dispensers throughout the </w:t>
      </w:r>
      <w:r>
        <w:t>facility</w:t>
      </w:r>
      <w:r w:rsidRPr="00357EC1">
        <w:t>. The sample should be based on a random or systematic sampling procedure, where the sampling plan assures wide sampling (i.e., the same places would not always be monitored). A reasonable goal would be to audit 5% of the dispensers. The quarterly audit should ideally be a supplement to a system that checks these supplies on a routine basis (e.g., environmental services checks with their regular cleaning).</w:t>
      </w:r>
    </w:p>
    <w:p w14:paraId="44975075" w14:textId="797CAEDD" w:rsidR="00DE46DD" w:rsidRPr="00E010D8" w:rsidRDefault="00DE46DD" w:rsidP="00D261FD">
      <w:pPr>
        <w:pStyle w:val="EndnoteText"/>
        <w:rPr>
          <w:b/>
        </w:rPr>
      </w:pPr>
    </w:p>
    <w:p w14:paraId="2BA387FE" w14:textId="14993CA7" w:rsidR="00413539" w:rsidRPr="00413539" w:rsidRDefault="00413539" w:rsidP="008F23E0">
      <w:pPr>
        <w:pStyle w:val="EndnoteText"/>
        <w:numPr>
          <w:ilvl w:val="0"/>
          <w:numId w:val="83"/>
        </w:numPr>
        <w:rPr>
          <w:b/>
        </w:rPr>
      </w:pPr>
      <w:bookmarkStart w:id="154" w:name="HH_electronicmonitoringcompliance"/>
      <w:bookmarkStart w:id="155" w:name="CompObserve"/>
      <w:r w:rsidRPr="00413539">
        <w:rPr>
          <w:b/>
        </w:rPr>
        <w:t xml:space="preserve">Is Leapfrog encouraging </w:t>
      </w:r>
      <w:r>
        <w:rPr>
          <w:b/>
        </w:rPr>
        <w:t>facilities</w:t>
      </w:r>
      <w:r w:rsidRPr="00413539">
        <w:rPr>
          <w:b/>
        </w:rPr>
        <w:t xml:space="preserve"> to implement electronic compliance monitoring? </w:t>
      </w:r>
      <w:bookmarkEnd w:id="154"/>
      <w:r w:rsidRPr="00413539">
        <w:rPr>
          <w:b/>
        </w:rPr>
        <w:t>These systems can be expensive and the technology still needs to advance.</w:t>
      </w:r>
    </w:p>
    <w:p w14:paraId="3BA4D4AB" w14:textId="54483B9E" w:rsidR="00413539" w:rsidRPr="00413539" w:rsidRDefault="00413539" w:rsidP="00413539">
      <w:pPr>
        <w:pStyle w:val="EndnoteText"/>
        <w:ind w:left="360"/>
      </w:pPr>
      <w:r w:rsidRPr="00413539">
        <w:t>In an expert review of the literature, a common theme that was identified is the use of multimodal strategies to improve hand hygiene, including observations, training/education, and electronic compliance monitor</w:t>
      </w:r>
      <w:r>
        <w:t>ing. The questions in Section 4C</w:t>
      </w:r>
      <w:r w:rsidRPr="00413539">
        <w:t xml:space="preserve"> Hand Hygiene</w:t>
      </w:r>
      <w:r>
        <w:t xml:space="preserve"> Practices</w:t>
      </w:r>
      <w:r w:rsidRPr="00413539">
        <w:t xml:space="preserve"> ask about a variety of strategies that can be used to monitor and improve hand hygiene, and while responses will not be scored or publicly reported in 2019, Leapfrog is encouraging </w:t>
      </w:r>
      <w:r>
        <w:t>facilities</w:t>
      </w:r>
      <w:r w:rsidRPr="00413539">
        <w:t xml:space="preserve"> to take a multimodal approach. </w:t>
      </w:r>
      <w:r>
        <w:t>We</w:t>
      </w:r>
      <w:r w:rsidRPr="00413539">
        <w:t xml:space="preserve"> anticipate</w:t>
      </w:r>
      <w:r>
        <w:t xml:space="preserve"> that</w:t>
      </w:r>
      <w:r w:rsidRPr="00413539">
        <w:t xml:space="preserve"> electronic compliance monitoring technology </w:t>
      </w:r>
      <w:r>
        <w:t>will improve over time and become</w:t>
      </w:r>
      <w:r w:rsidRPr="00413539">
        <w:t xml:space="preserve"> an important component of a comprehensive hand hygiene program.</w:t>
      </w:r>
    </w:p>
    <w:p w14:paraId="3D7F8335" w14:textId="77777777" w:rsidR="00413539" w:rsidRPr="00413539" w:rsidRDefault="00413539" w:rsidP="00413539">
      <w:pPr>
        <w:pStyle w:val="EndnoteText"/>
        <w:ind w:left="576"/>
      </w:pPr>
    </w:p>
    <w:p w14:paraId="5FD94EFC" w14:textId="3D680BA5" w:rsidR="00413539" w:rsidRPr="00413539" w:rsidRDefault="00413539" w:rsidP="00413539">
      <w:pPr>
        <w:pStyle w:val="EndnoteText"/>
        <w:ind w:left="360"/>
      </w:pPr>
      <w:r w:rsidRPr="00413539">
        <w:t xml:space="preserve">Evidence for this measure can be found in the </w:t>
      </w:r>
      <w:r>
        <w:t>Outpatient Procedures</w:t>
      </w:r>
      <w:r w:rsidR="00A36FED">
        <w:t xml:space="preserve"> </w:t>
      </w:r>
      <w:r>
        <w:t>and ASCs</w:t>
      </w:r>
      <w:r w:rsidRPr="00413539">
        <w:t xml:space="preserve"> bibliography available at </w:t>
      </w:r>
      <w:hyperlink r:id="rId82" w:history="1">
        <w:r>
          <w:rPr>
            <w:rStyle w:val="Hyperlink"/>
          </w:rPr>
          <w:t>http://www.leapfroggroup.org/outpatient-procedures</w:t>
        </w:r>
      </w:hyperlink>
      <w:r>
        <w:t>.</w:t>
      </w:r>
    </w:p>
    <w:bookmarkEnd w:id="155"/>
    <w:p w14:paraId="35B5CC58" w14:textId="39CC1323" w:rsidR="00DE46DD" w:rsidRDefault="00DE46DD" w:rsidP="008D2894">
      <w:pPr>
        <w:pStyle w:val="EndnoteText"/>
        <w:rPr>
          <w:b/>
        </w:rPr>
      </w:pPr>
    </w:p>
    <w:p w14:paraId="17CB0BF0" w14:textId="183D3A70" w:rsidR="00DC28FC" w:rsidRPr="0097738B" w:rsidRDefault="00DE46DD" w:rsidP="00935591">
      <w:pPr>
        <w:pStyle w:val="EndnoteText"/>
        <w:numPr>
          <w:ilvl w:val="0"/>
          <w:numId w:val="83"/>
        </w:numPr>
        <w:rPr>
          <w:b/>
        </w:rPr>
      </w:pPr>
      <w:bookmarkStart w:id="156" w:name="HHOpp"/>
      <w:r w:rsidRPr="0097738B">
        <w:rPr>
          <w:b/>
        </w:rPr>
        <w:t xml:space="preserve">How do we estimate the number of hand hygiene opportunities </w:t>
      </w:r>
      <w:r w:rsidR="00A32B32" w:rsidRPr="0097738B">
        <w:rPr>
          <w:b/>
        </w:rPr>
        <w:t>in</w:t>
      </w:r>
      <w:r w:rsidRPr="0097738B">
        <w:rPr>
          <w:b/>
        </w:rPr>
        <w:t xml:space="preserve"> a month?</w:t>
      </w:r>
      <w:r w:rsidR="00DC28FC" w:rsidRPr="0097738B">
        <w:rPr>
          <w:b/>
        </w:rPr>
        <w:br/>
      </w:r>
    </w:p>
    <w:bookmarkEnd w:id="156"/>
    <w:p w14:paraId="1E97A015" w14:textId="572E3A0A" w:rsidR="00DE46DD" w:rsidRPr="0097738B" w:rsidRDefault="00DE46DD" w:rsidP="00E93305">
      <w:pPr>
        <w:pStyle w:val="CommentText"/>
        <w:ind w:firstLine="360"/>
      </w:pPr>
      <w:r w:rsidRPr="0097738B">
        <w:t>To estim</w:t>
      </w:r>
      <w:r w:rsidR="00DC28FC" w:rsidRPr="0097738B">
        <w:t>ate the number of HHOs</w:t>
      </w:r>
      <w:r w:rsidRPr="0097738B">
        <w:t xml:space="preserve"> in a month, facilities should use the following formula:</w:t>
      </w:r>
    </w:p>
    <w:p w14:paraId="6E1D2525" w14:textId="2B59CD1D" w:rsidR="00935591" w:rsidRPr="0097738B" w:rsidRDefault="00935591" w:rsidP="0097738B">
      <w:pPr>
        <w:pStyle w:val="CommentText"/>
        <w:ind w:left="360"/>
        <w:rPr>
          <w:i/>
        </w:rPr>
      </w:pPr>
      <w:r w:rsidRPr="0097738B">
        <w:rPr>
          <w:i/>
        </w:rPr>
        <w:t>=number of patients with a procedure in a month x number of staff per patient (can assume 2) *</w:t>
      </w:r>
      <w:r w:rsidR="0097738B" w:rsidRPr="0097738B">
        <w:rPr>
          <w:i/>
        </w:rPr>
        <w:br/>
      </w:r>
      <w:r w:rsidRPr="0097738B">
        <w:rPr>
          <w:i/>
        </w:rPr>
        <w:t xml:space="preserve"> 4 HHOs per patient (one of the 5 moments is “after body fluid exposure/risk” which may not apply to every patient)  x 6%</w:t>
      </w:r>
    </w:p>
    <w:p w14:paraId="7362A684" w14:textId="10123355" w:rsidR="00E93305" w:rsidRPr="0097738B" w:rsidRDefault="00DE46DD" w:rsidP="00E93305">
      <w:pPr>
        <w:pStyle w:val="CommentText"/>
        <w:ind w:left="360"/>
      </w:pPr>
      <w:r w:rsidRPr="0097738B">
        <w:t xml:space="preserve">The monthly sample size of hand hygiene observations should be at least </w:t>
      </w:r>
      <w:r w:rsidR="00935591" w:rsidRPr="0097738B">
        <w:t>200 observations of 6% of all possible hand hygiene opportunities (based on formula above).</w:t>
      </w:r>
    </w:p>
    <w:p w14:paraId="639731A0" w14:textId="71E37E16" w:rsidR="00413539" w:rsidRDefault="00946F9C" w:rsidP="00DC28FC">
      <w:pPr>
        <w:pStyle w:val="CommentText"/>
        <w:ind w:left="360"/>
      </w:pPr>
      <w:r w:rsidRPr="0097738B">
        <w:t>Facilities should be conducting regular quality monitoring of the accuracy of observations that are collected by each observer.</w:t>
      </w:r>
    </w:p>
    <w:p w14:paraId="3F690169" w14:textId="77777777" w:rsidR="00DC28FC" w:rsidRDefault="00DC28FC" w:rsidP="00DC28FC">
      <w:pPr>
        <w:pStyle w:val="CommentText"/>
        <w:ind w:left="360"/>
      </w:pPr>
    </w:p>
    <w:p w14:paraId="43BB256E" w14:textId="77777777" w:rsidR="00413539" w:rsidRDefault="00413539" w:rsidP="008F23E0">
      <w:pPr>
        <w:pStyle w:val="EndnoteText"/>
        <w:numPr>
          <w:ilvl w:val="0"/>
          <w:numId w:val="83"/>
        </w:numPr>
        <w:rPr>
          <w:b/>
        </w:rPr>
      </w:pPr>
      <w:r w:rsidRPr="00E3333C">
        <w:rPr>
          <w:b/>
        </w:rPr>
        <w:t xml:space="preserve">What would the </w:t>
      </w:r>
      <w:bookmarkStart w:id="157" w:name="HH_Validation"/>
      <w:r w:rsidRPr="00E3333C">
        <w:rPr>
          <w:b/>
        </w:rPr>
        <w:t xml:space="preserve">validation of hand hygiene compliance </w:t>
      </w:r>
      <w:bookmarkEnd w:id="157"/>
      <w:r w:rsidRPr="00E3333C">
        <w:rPr>
          <w:b/>
        </w:rPr>
        <w:t>observers include?</w:t>
      </w:r>
    </w:p>
    <w:p w14:paraId="7C3A3B18" w14:textId="62D46DFE" w:rsidR="006D3A74" w:rsidRDefault="00413539" w:rsidP="00935591">
      <w:pPr>
        <w:pStyle w:val="EndnoteText"/>
        <w:ind w:left="360"/>
      </w:pPr>
      <w:r>
        <w:lastRenderedPageBreak/>
        <w:t>Facilities should be conducting regular quality monitoring of the accuracy of observations that are collected by each observer.</w:t>
      </w:r>
    </w:p>
    <w:p w14:paraId="45F5A147" w14:textId="77777777" w:rsidR="006D3A74" w:rsidRDefault="006D3A74" w:rsidP="00946F9C">
      <w:pPr>
        <w:pStyle w:val="EndnoteText"/>
        <w:ind w:left="576"/>
      </w:pPr>
    </w:p>
    <w:p w14:paraId="2548FDE6" w14:textId="77777777" w:rsidR="00413539" w:rsidRPr="00A666E4" w:rsidRDefault="00413539" w:rsidP="008F23E0">
      <w:pPr>
        <w:pStyle w:val="NoSpacing"/>
        <w:numPr>
          <w:ilvl w:val="0"/>
          <w:numId w:val="83"/>
        </w:numPr>
        <w:rPr>
          <w:b/>
        </w:rPr>
      </w:pPr>
      <w:r w:rsidRPr="00A666E4">
        <w:rPr>
          <w:b/>
        </w:rPr>
        <w:t>The phrase “</w:t>
      </w:r>
      <w:bookmarkStart w:id="158" w:name="HH_performancereviews_compensation"/>
      <w:r w:rsidRPr="00A666E4">
        <w:rPr>
          <w:b/>
        </w:rPr>
        <w:t xml:space="preserve">performance reviews or compensation” is used </w:t>
      </w:r>
      <w:bookmarkEnd w:id="158"/>
      <w:r w:rsidRPr="00A666E4">
        <w:rPr>
          <w:b/>
        </w:rPr>
        <w:t>throughout Section 4. Do performance reviews and compensation plans need to have specific language about the Safe Practice, or can a set of patient safety goals related to the specific Safe Practice be attached?</w:t>
      </w:r>
    </w:p>
    <w:p w14:paraId="1E16487F" w14:textId="5B115D1A" w:rsidR="00413539" w:rsidRDefault="00413539" w:rsidP="00413539">
      <w:pPr>
        <w:pStyle w:val="NoSpacing"/>
        <w:ind w:left="360"/>
      </w:pPr>
      <w:r w:rsidRPr="00EC14D8">
        <w:t>A performance review or compensation plan should i</w:t>
      </w:r>
      <w:r>
        <w:t>nclude specific language about hand hygiene performance</w:t>
      </w:r>
      <w:r w:rsidRPr="00EC14D8">
        <w:t xml:space="preserve">. </w:t>
      </w:r>
      <w:r w:rsidRPr="00413539">
        <w:t>A list of hand hygiene practices and related goals may be incorporated into the performance review and/or compensation plan or</w:t>
      </w:r>
      <w:r w:rsidRPr="00413539">
        <w:rPr>
          <w:b/>
        </w:rPr>
        <w:t xml:space="preserve"> </w:t>
      </w:r>
      <w:r w:rsidRPr="00413539">
        <w:t xml:space="preserve">formalized programs whereby a measure of </w:t>
      </w:r>
      <w:r w:rsidRPr="00413539">
        <w:rPr>
          <w:noProof/>
        </w:rPr>
        <w:t>success</w:t>
      </w:r>
      <w:r w:rsidRPr="00413539">
        <w:t xml:space="preserve"> of those activities or programs is tied to individual performance reviews or compensation incentive plans of executives. Examples include meeting targets for hand hygiene compliance rates, having bonuses tied to structural changes like the implementation of electronic compliance monitoring systems, etc. Language pertaining solely to infection control practices and performance would NOT be sufficient.</w:t>
      </w:r>
    </w:p>
    <w:p w14:paraId="442D89B5" w14:textId="77777777" w:rsidR="00413539" w:rsidRDefault="00413539" w:rsidP="00413539">
      <w:pPr>
        <w:pStyle w:val="NoSpacing"/>
        <w:ind w:left="360"/>
      </w:pPr>
    </w:p>
    <w:p w14:paraId="5AD4970C" w14:textId="2AA1ABDF" w:rsidR="00413539" w:rsidRPr="00413539" w:rsidRDefault="00413539" w:rsidP="008F23E0">
      <w:pPr>
        <w:pStyle w:val="EndnoteText"/>
        <w:numPr>
          <w:ilvl w:val="0"/>
          <w:numId w:val="83"/>
        </w:numPr>
        <w:rPr>
          <w:b/>
        </w:rPr>
      </w:pPr>
      <w:r w:rsidRPr="00413539">
        <w:rPr>
          <w:b/>
        </w:rPr>
        <w:t xml:space="preserve">What are some examples of </w:t>
      </w:r>
      <w:bookmarkStart w:id="159" w:name="HH_committment"/>
      <w:r w:rsidRPr="00413539">
        <w:rPr>
          <w:b/>
        </w:rPr>
        <w:t xml:space="preserve">demonstrating a commitment to hand hygiene </w:t>
      </w:r>
      <w:bookmarkEnd w:id="159"/>
      <w:r w:rsidRPr="00413539">
        <w:rPr>
          <w:b/>
        </w:rPr>
        <w:t>improvement as referenced in question #23?</w:t>
      </w:r>
    </w:p>
    <w:p w14:paraId="28B39AC0" w14:textId="7D681DE7" w:rsidR="00413539" w:rsidRPr="00413539" w:rsidRDefault="00413539" w:rsidP="00413539">
      <w:pPr>
        <w:pStyle w:val="EndnoteText"/>
        <w:ind w:left="360"/>
      </w:pPr>
      <w:r w:rsidRPr="00413539">
        <w:t>Some examples of how individuals can demonstrate a commitment to support hand hygiene improvement are written or verbal commitments given during town hall meetings, videos, e-mails from leadership, public comments to staff, etc. This needs to be a verbal or written commitment that is delivered to those individuals who touch patients or who touch items that will be used by patients.</w:t>
      </w:r>
    </w:p>
    <w:p w14:paraId="0FC34B90" w14:textId="77777777" w:rsidR="00413539" w:rsidRPr="00EC14D8" w:rsidRDefault="00413539" w:rsidP="00413539">
      <w:pPr>
        <w:pStyle w:val="NoSpacing"/>
        <w:ind w:left="360"/>
      </w:pPr>
    </w:p>
    <w:p w14:paraId="573D316E" w14:textId="77777777" w:rsidR="00DE46DD" w:rsidRDefault="00DE46DD" w:rsidP="00DE46DD">
      <w:pPr>
        <w:pStyle w:val="EndnoteText"/>
      </w:pPr>
    </w:p>
    <w:p w14:paraId="54292BB8" w14:textId="77777777" w:rsidR="00EC14D8" w:rsidRDefault="00EC14D8">
      <w:pPr>
        <w:rPr>
          <w:szCs w:val="20"/>
        </w:rPr>
      </w:pPr>
      <w:r>
        <w:br w:type="page"/>
      </w:r>
    </w:p>
    <w:p w14:paraId="7614139C" w14:textId="705601D4" w:rsidR="00EC14D8" w:rsidRDefault="00CF4BF4" w:rsidP="00EC14D8">
      <w:pPr>
        <w:pStyle w:val="Heading3"/>
      </w:pPr>
      <w:bookmarkStart w:id="160" w:name="_Toc14864882"/>
      <w:r>
        <w:lastRenderedPageBreak/>
        <w:t xml:space="preserve">NQF Safe Practices </w:t>
      </w:r>
      <w:r w:rsidR="00EC14D8">
        <w:t>Frequently Asked Questions (FAQs)</w:t>
      </w:r>
      <w:bookmarkEnd w:id="160"/>
    </w:p>
    <w:p w14:paraId="6B24B0B2" w14:textId="77777777" w:rsidR="00A666E4" w:rsidRDefault="00A666E4" w:rsidP="00A666E4">
      <w:pPr>
        <w:pStyle w:val="NoSpacing"/>
      </w:pPr>
    </w:p>
    <w:p w14:paraId="2E911C3A" w14:textId="43033013" w:rsidR="00A666E4" w:rsidRDefault="00A666E4" w:rsidP="00A666E4">
      <w:pPr>
        <w:pStyle w:val="Heading4"/>
      </w:pPr>
      <w:bookmarkStart w:id="161" w:name="_Toc14864883"/>
      <w:r>
        <w:t>General</w:t>
      </w:r>
      <w:bookmarkEnd w:id="161"/>
    </w:p>
    <w:p w14:paraId="6C58145A" w14:textId="77777777" w:rsidR="00A666E4" w:rsidRPr="00A666E4" w:rsidRDefault="00A666E4" w:rsidP="00A666E4"/>
    <w:p w14:paraId="04D91DE1" w14:textId="60A34C33" w:rsidR="00A666E4" w:rsidRDefault="00A666E4" w:rsidP="008F23E0">
      <w:pPr>
        <w:pStyle w:val="ListParagraph"/>
        <w:numPr>
          <w:ilvl w:val="0"/>
          <w:numId w:val="83"/>
        </w:numPr>
        <w:rPr>
          <w:b/>
        </w:rPr>
      </w:pPr>
      <w:bookmarkStart w:id="162" w:name="SP_Leadership"/>
      <w:r>
        <w:rPr>
          <w:b/>
        </w:rPr>
        <w:t xml:space="preserve">For the purposes of reporting on </w:t>
      </w:r>
      <w:r w:rsidRPr="00376B2A">
        <w:rPr>
          <w:b/>
        </w:rPr>
        <w:t xml:space="preserve">Section 4D: NQF Safe Practices </w:t>
      </w:r>
      <w:r>
        <w:rPr>
          <w:b/>
        </w:rPr>
        <w:t>of the Leapfrog ASC Survey:</w:t>
      </w:r>
    </w:p>
    <w:bookmarkEnd w:id="162"/>
    <w:p w14:paraId="185BFC4F" w14:textId="77777777" w:rsidR="00A666E4" w:rsidRPr="00492136" w:rsidRDefault="00A666E4" w:rsidP="00501048">
      <w:pPr>
        <w:pStyle w:val="ListParagraph"/>
        <w:numPr>
          <w:ilvl w:val="0"/>
          <w:numId w:val="41"/>
        </w:numPr>
        <w:rPr>
          <w:b/>
        </w:rPr>
      </w:pPr>
      <w:r>
        <w:rPr>
          <w:b/>
        </w:rPr>
        <w:t xml:space="preserve">Governance </w:t>
      </w:r>
      <w:r w:rsidRPr="00492136">
        <w:rPr>
          <w:bCs/>
        </w:rPr>
        <w:t xml:space="preserve">should be considered to be the </w:t>
      </w:r>
      <w:r>
        <w:rPr>
          <w:bCs/>
        </w:rPr>
        <w:t xml:space="preserve">person or </w:t>
      </w:r>
      <w:r w:rsidRPr="00492136">
        <w:rPr>
          <w:bCs/>
        </w:rPr>
        <w:t>persons who:</w:t>
      </w:r>
    </w:p>
    <w:p w14:paraId="1BEB25B0" w14:textId="77777777" w:rsidR="00A666E4" w:rsidRPr="00492136" w:rsidRDefault="00A666E4" w:rsidP="00501048">
      <w:pPr>
        <w:pStyle w:val="ListParagraph"/>
        <w:numPr>
          <w:ilvl w:val="1"/>
          <w:numId w:val="41"/>
        </w:numPr>
        <w:rPr>
          <w:b/>
        </w:rPr>
      </w:pPr>
      <w:r w:rsidRPr="00492136">
        <w:rPr>
          <w:bCs/>
        </w:rPr>
        <w:t xml:space="preserve">Are fully and legally responsible, either directly or by appropriate professional delegation, for the operations and performance of the </w:t>
      </w:r>
      <w:r>
        <w:t>facility</w:t>
      </w:r>
    </w:p>
    <w:p w14:paraId="27119340" w14:textId="77777777" w:rsidR="00A666E4" w:rsidRPr="00492136" w:rsidRDefault="00A666E4" w:rsidP="00501048">
      <w:pPr>
        <w:pStyle w:val="ListParagraph"/>
        <w:numPr>
          <w:ilvl w:val="1"/>
          <w:numId w:val="41"/>
        </w:numPr>
        <w:rPr>
          <w:b/>
        </w:rPr>
      </w:pPr>
      <w:r w:rsidRPr="00492136">
        <w:rPr>
          <w:bCs/>
        </w:rPr>
        <w:t>Identify and hold accountable those responsible for planning, management, and operational activities, including the provision of care, treatment, or services</w:t>
      </w:r>
    </w:p>
    <w:p w14:paraId="684ACE92" w14:textId="77777777" w:rsidR="00A666E4" w:rsidRPr="00492136" w:rsidRDefault="00A666E4" w:rsidP="00A666E4">
      <w:pPr>
        <w:pStyle w:val="ListParagraph"/>
        <w:ind w:left="1860"/>
        <w:rPr>
          <w:b/>
        </w:rPr>
      </w:pPr>
    </w:p>
    <w:p w14:paraId="18E3AC74" w14:textId="77777777" w:rsidR="00A666E4" w:rsidRPr="00492136" w:rsidRDefault="00A666E4" w:rsidP="00501048">
      <w:pPr>
        <w:pStyle w:val="ListParagraph"/>
        <w:numPr>
          <w:ilvl w:val="0"/>
          <w:numId w:val="41"/>
        </w:numPr>
        <w:rPr>
          <w:b/>
        </w:rPr>
      </w:pPr>
      <w:r w:rsidRPr="00492136">
        <w:rPr>
          <w:b/>
          <w:bCs/>
        </w:rPr>
        <w:t xml:space="preserve">Leadership </w:t>
      </w:r>
      <w:r w:rsidRPr="00492136">
        <w:rPr>
          <w:bCs/>
        </w:rPr>
        <w:t>should be considered to be the person or persons who:</w:t>
      </w:r>
    </w:p>
    <w:p w14:paraId="715BA9D1" w14:textId="77777777" w:rsidR="00A666E4" w:rsidRPr="00492136" w:rsidRDefault="00A666E4" w:rsidP="00501048">
      <w:pPr>
        <w:pStyle w:val="ListParagraph"/>
        <w:numPr>
          <w:ilvl w:val="1"/>
          <w:numId w:val="41"/>
        </w:numPr>
        <w:rPr>
          <w:b/>
        </w:rPr>
      </w:pPr>
      <w:r w:rsidRPr="00492136">
        <w:rPr>
          <w:bCs/>
        </w:rPr>
        <w:t>Are responsible for planning, management, and operational activities</w:t>
      </w:r>
    </w:p>
    <w:p w14:paraId="648EA24C" w14:textId="77777777" w:rsidR="00A666E4" w:rsidRPr="00492136" w:rsidRDefault="00A666E4" w:rsidP="00501048">
      <w:pPr>
        <w:pStyle w:val="ListParagraph"/>
        <w:numPr>
          <w:ilvl w:val="1"/>
          <w:numId w:val="41"/>
        </w:numPr>
        <w:rPr>
          <w:b/>
        </w:rPr>
      </w:pPr>
      <w:r w:rsidRPr="00492136">
        <w:rPr>
          <w:bCs/>
        </w:rPr>
        <w:t>Are a physician leader, nurse leader, or administrative leader</w:t>
      </w:r>
    </w:p>
    <w:p w14:paraId="4EF522B0" w14:textId="77777777" w:rsidR="00A666E4" w:rsidRPr="00EC14D8" w:rsidRDefault="00A666E4" w:rsidP="00501048">
      <w:pPr>
        <w:pStyle w:val="ListParagraph"/>
        <w:numPr>
          <w:ilvl w:val="1"/>
          <w:numId w:val="41"/>
        </w:numPr>
        <w:rPr>
          <w:b/>
        </w:rPr>
      </w:pPr>
      <w:r w:rsidRPr="00492136">
        <w:rPr>
          <w:bCs/>
        </w:rPr>
        <w:t xml:space="preserve">Guide the </w:t>
      </w:r>
      <w:r>
        <w:t>facility</w:t>
      </w:r>
      <w:r w:rsidRPr="00492136">
        <w:rPr>
          <w:bCs/>
        </w:rPr>
        <w:t xml:space="preserve"> on a day-to-day basis</w:t>
      </w:r>
    </w:p>
    <w:p w14:paraId="2D40950D" w14:textId="77777777" w:rsidR="00A666E4" w:rsidRPr="00EC14D8" w:rsidRDefault="00A666E4" w:rsidP="00A666E4">
      <w:pPr>
        <w:pStyle w:val="ListParagraph"/>
        <w:ind w:left="1860"/>
        <w:rPr>
          <w:b/>
        </w:rPr>
      </w:pPr>
    </w:p>
    <w:p w14:paraId="21A2E8C5" w14:textId="77777777" w:rsidR="00A666E4" w:rsidRDefault="00A666E4" w:rsidP="00501048">
      <w:pPr>
        <w:pStyle w:val="ListParagraph"/>
        <w:numPr>
          <w:ilvl w:val="0"/>
          <w:numId w:val="41"/>
        </w:numPr>
      </w:pPr>
      <w:r>
        <w:rPr>
          <w:b/>
        </w:rPr>
        <w:t>Risk Manager or Quality Coordinator</w:t>
      </w:r>
      <w:r w:rsidRPr="00EC14D8">
        <w:rPr>
          <w:b/>
        </w:rPr>
        <w:t xml:space="preserve"> </w:t>
      </w:r>
      <w:r w:rsidRPr="00EC14D8">
        <w:t xml:space="preserve">refers to the patient safety leader (who may or may not have </w:t>
      </w:r>
      <w:r>
        <w:t>these titles)</w:t>
      </w:r>
      <w:r w:rsidRPr="00EC14D8">
        <w:t xml:space="preserve"> who has responsibility for multiple and integrated areas of patient safety. </w:t>
      </w:r>
    </w:p>
    <w:p w14:paraId="01C88744" w14:textId="77777777" w:rsidR="00A666E4" w:rsidRDefault="00A666E4" w:rsidP="00501048">
      <w:pPr>
        <w:pStyle w:val="ListParagraph"/>
        <w:numPr>
          <w:ilvl w:val="1"/>
          <w:numId w:val="41"/>
        </w:numPr>
      </w:pPr>
      <w:r w:rsidRPr="00EC14D8">
        <w:t xml:space="preserve">The </w:t>
      </w:r>
      <w:r>
        <w:t>facility</w:t>
      </w:r>
      <w:r w:rsidRPr="00EC14D8">
        <w:t xml:space="preserve"> may appoint </w:t>
      </w:r>
      <w:r>
        <w:t>a Risk Manager or Quality Coordinator</w:t>
      </w:r>
      <w:r w:rsidRPr="00EC14D8">
        <w:t xml:space="preserve"> who may have other assigned duties or may specifically employ a </w:t>
      </w:r>
      <w:r>
        <w:t>Risk Manager or Quality Coordinator</w:t>
      </w:r>
      <w:r w:rsidRPr="00EC14D8">
        <w:t xml:space="preserve"> designated with this responsibility. </w:t>
      </w:r>
    </w:p>
    <w:p w14:paraId="6E60F5E0" w14:textId="4DE1C6BA" w:rsidR="00A666E4" w:rsidRPr="00DC28FC" w:rsidRDefault="00A666E4" w:rsidP="00A666E4">
      <w:pPr>
        <w:pStyle w:val="ListParagraph"/>
        <w:numPr>
          <w:ilvl w:val="1"/>
          <w:numId w:val="41"/>
        </w:numPr>
      </w:pPr>
      <w:r w:rsidRPr="00EC14D8">
        <w:t xml:space="preserve">Multiple executives who are responsible for individual areas (i.e. risk, quality, infection prevention, etc.), but do not assess the integrated safety issues, would not qualify. </w:t>
      </w:r>
    </w:p>
    <w:p w14:paraId="3D3CA8F0" w14:textId="0D50C34C" w:rsidR="00A666E4" w:rsidRPr="00A666E4" w:rsidRDefault="00A666E4" w:rsidP="008F23E0">
      <w:pPr>
        <w:pStyle w:val="NoSpacing"/>
        <w:numPr>
          <w:ilvl w:val="0"/>
          <w:numId w:val="83"/>
        </w:numPr>
        <w:rPr>
          <w:b/>
        </w:rPr>
      </w:pPr>
      <w:bookmarkStart w:id="163" w:name="SP_report_communicate"/>
      <w:r w:rsidRPr="00A666E4">
        <w:rPr>
          <w:b/>
        </w:rPr>
        <w:t xml:space="preserve">There are several references to communicating and reporting to the governance throughout Section 4. How can ASCs meet the intent of these elements? </w:t>
      </w:r>
    </w:p>
    <w:bookmarkEnd w:id="163"/>
    <w:p w14:paraId="5B29E4B7" w14:textId="77777777" w:rsidR="00A666E4" w:rsidRPr="00EC14D8" w:rsidRDefault="00A666E4" w:rsidP="00A666E4">
      <w:pPr>
        <w:pStyle w:val="NoSpacing"/>
        <w:ind w:left="360"/>
      </w:pPr>
      <w:r w:rsidRPr="00EC14D8">
        <w:t xml:space="preserve">Reporting on each specific Safe Practice element as described in the Safe Practice should occur and be documented within the reporting period. Communications and reporting must occur to the facility’s governance, and reporting to internal staff committees (i.e. performance improvement committee, risk mitigation committee, safety team meeting, etc.) would not meet the intent of these elements. </w:t>
      </w:r>
    </w:p>
    <w:p w14:paraId="71381F0A" w14:textId="77777777" w:rsidR="00A666E4" w:rsidRPr="00EC14D8" w:rsidRDefault="00A666E4" w:rsidP="00A666E4">
      <w:pPr>
        <w:spacing w:line="240" w:lineRule="auto"/>
        <w:rPr>
          <w:b/>
        </w:rPr>
      </w:pPr>
      <w:r w:rsidRPr="00EC14D8">
        <w:rPr>
          <w:b/>
        </w:rPr>
        <w:t xml:space="preserve"> </w:t>
      </w:r>
    </w:p>
    <w:p w14:paraId="110BA551" w14:textId="77777777" w:rsidR="00A666E4" w:rsidRPr="00A666E4" w:rsidRDefault="00A666E4" w:rsidP="008F23E0">
      <w:pPr>
        <w:pStyle w:val="NoSpacing"/>
        <w:numPr>
          <w:ilvl w:val="0"/>
          <w:numId w:val="83"/>
        </w:numPr>
        <w:rPr>
          <w:b/>
        </w:rPr>
      </w:pPr>
      <w:r w:rsidRPr="00A666E4">
        <w:rPr>
          <w:b/>
        </w:rPr>
        <w:t>The phrase “</w:t>
      </w:r>
      <w:bookmarkStart w:id="164" w:name="SP_compensation"/>
      <w:r w:rsidRPr="00A666E4">
        <w:rPr>
          <w:b/>
        </w:rPr>
        <w:t xml:space="preserve">performance reviews or compensation” </w:t>
      </w:r>
      <w:bookmarkEnd w:id="164"/>
      <w:r w:rsidRPr="00A666E4">
        <w:rPr>
          <w:b/>
        </w:rPr>
        <w:t>is used throughout Section 4. Do performance reviews and compensation plans need to have specific language about the Safe Practice, or can a set of patient safety goals related to the specific Safe Practice be attached?</w:t>
      </w:r>
    </w:p>
    <w:p w14:paraId="06D1D072" w14:textId="77777777" w:rsidR="00A666E4" w:rsidRDefault="00A666E4" w:rsidP="00A666E4">
      <w:pPr>
        <w:pStyle w:val="NoSpacing"/>
        <w:ind w:left="360"/>
      </w:pPr>
      <w:r w:rsidRPr="00EC14D8">
        <w:t>A performance review or compensation plan should include specific language about a Safe Practice. A list of Safe Practices and related goals may be incorporated into the performance review and/or compensation plan or formalized programs whereby a measure of success of those activities or</w:t>
      </w:r>
    </w:p>
    <w:p w14:paraId="3A366BD9" w14:textId="77777777" w:rsidR="00A666E4" w:rsidRDefault="00A666E4" w:rsidP="00A666E4">
      <w:pPr>
        <w:pStyle w:val="NoSpacing"/>
        <w:ind w:left="360"/>
      </w:pPr>
      <w:r w:rsidRPr="00EC14D8">
        <w:t xml:space="preserve">programs is tied to individual performance reviews or compensation incentive plans of leaders. </w:t>
      </w:r>
    </w:p>
    <w:p w14:paraId="54D433C8" w14:textId="77777777" w:rsidR="00A666E4" w:rsidRDefault="00A666E4" w:rsidP="00A666E4">
      <w:pPr>
        <w:pStyle w:val="NoSpacing"/>
      </w:pPr>
    </w:p>
    <w:p w14:paraId="6BD3523A" w14:textId="77777777" w:rsidR="00A666E4" w:rsidRPr="00EC14D8" w:rsidRDefault="00A666E4" w:rsidP="00A666E4">
      <w:pPr>
        <w:pStyle w:val="NoSpacing"/>
        <w:ind w:left="360"/>
      </w:pPr>
      <w:r w:rsidRPr="00EC14D8">
        <w:t>Every employee should have a patient safety component to their annual review. Another option is to include in the employee’s competency review (OPPE, FPPE).</w:t>
      </w:r>
    </w:p>
    <w:p w14:paraId="25065B5B" w14:textId="77777777" w:rsidR="00A666E4" w:rsidRPr="00EC14D8" w:rsidRDefault="00A666E4" w:rsidP="00A666E4">
      <w:pPr>
        <w:spacing w:line="240" w:lineRule="auto"/>
        <w:rPr>
          <w:b/>
        </w:rPr>
      </w:pPr>
    </w:p>
    <w:p w14:paraId="7FEB7544" w14:textId="77777777" w:rsidR="00A666E4" w:rsidRPr="00A666E4" w:rsidRDefault="00A666E4" w:rsidP="008F23E0">
      <w:pPr>
        <w:pStyle w:val="NoSpacing"/>
        <w:numPr>
          <w:ilvl w:val="0"/>
          <w:numId w:val="83"/>
        </w:numPr>
        <w:rPr>
          <w:b/>
        </w:rPr>
      </w:pPr>
      <w:r w:rsidRPr="00A666E4">
        <w:rPr>
          <w:b/>
        </w:rPr>
        <w:t xml:space="preserve">There are several references to </w:t>
      </w:r>
      <w:bookmarkStart w:id="165" w:name="SP_budgets"/>
      <w:bookmarkStart w:id="166" w:name="Sec4_budgets"/>
      <w:r w:rsidRPr="00A666E4">
        <w:rPr>
          <w:b/>
        </w:rPr>
        <w:t xml:space="preserve">ASC budgets throughout </w:t>
      </w:r>
      <w:bookmarkEnd w:id="165"/>
      <w:bookmarkEnd w:id="166"/>
      <w:r w:rsidRPr="00A666E4">
        <w:rPr>
          <w:b/>
        </w:rPr>
        <w:t xml:space="preserve">Section 4. How can ASCs meet the intent of these elements? </w:t>
      </w:r>
    </w:p>
    <w:p w14:paraId="06FEAF49" w14:textId="77777777" w:rsidR="00A666E4" w:rsidRPr="00EC14D8" w:rsidRDefault="00A666E4" w:rsidP="00A666E4">
      <w:pPr>
        <w:pStyle w:val="NoSpacing"/>
        <w:ind w:left="360"/>
      </w:pPr>
      <w:r w:rsidRPr="00EC14D8">
        <w:t xml:space="preserve">The intent of these elements is to verify that actions specific to the Safe Practices have been included in ASC budgets. To meet the intent of these elements, ASCs should ensure that these actions can be identified within the facility’s budget. If the budget includes categories which address the Safe Practice, but do not specifically name the Safe Practice, then the intent of the element is met. </w:t>
      </w:r>
    </w:p>
    <w:p w14:paraId="7397477A" w14:textId="77777777" w:rsidR="00A666E4" w:rsidRPr="00EC14D8" w:rsidRDefault="00A666E4" w:rsidP="00A666E4">
      <w:pPr>
        <w:pStyle w:val="NoSpacing"/>
      </w:pPr>
    </w:p>
    <w:p w14:paraId="0D9E09DC" w14:textId="77777777" w:rsidR="00A666E4" w:rsidRPr="00EC14D8" w:rsidRDefault="00A666E4" w:rsidP="00A666E4">
      <w:pPr>
        <w:pStyle w:val="NoSpacing"/>
        <w:ind w:left="360"/>
      </w:pPr>
      <w:r w:rsidRPr="00EC14D8">
        <w:lastRenderedPageBreak/>
        <w:t>Further, if a facility has not allocated budget dollars for activities tied to a Safe Practice, but can document expenses specific to the Safe Practice during the reporting period, the intent of the element is met. Plans to allocate specific budget dollars for a Safe Practice should be incorporated into the next upcoming budget year as an ongoing process.</w:t>
      </w:r>
    </w:p>
    <w:p w14:paraId="02ECFE30" w14:textId="77777777" w:rsidR="00A666E4" w:rsidRPr="00EC14D8" w:rsidRDefault="00A666E4" w:rsidP="00A666E4">
      <w:pPr>
        <w:pStyle w:val="NoSpacing"/>
      </w:pPr>
    </w:p>
    <w:p w14:paraId="58E032EE" w14:textId="77777777" w:rsidR="00A666E4" w:rsidRPr="00EC14D8" w:rsidRDefault="00A666E4" w:rsidP="00A666E4">
      <w:pPr>
        <w:pStyle w:val="NoSpacing"/>
        <w:ind w:left="360"/>
      </w:pPr>
      <w:r w:rsidRPr="00EC14D8">
        <w:t xml:space="preserve">ASCs may also document training or education expenditures specific to the Safe Practice or expenditures on educational materials that are specific to the Safe Practice. </w:t>
      </w:r>
    </w:p>
    <w:p w14:paraId="2C0EB6D8" w14:textId="77777777" w:rsidR="00A666E4" w:rsidRPr="00EC14D8" w:rsidRDefault="00A666E4" w:rsidP="00A666E4">
      <w:pPr>
        <w:pStyle w:val="NoSpacing"/>
      </w:pPr>
    </w:p>
    <w:p w14:paraId="4B8959E7" w14:textId="77777777" w:rsidR="00A666E4" w:rsidRDefault="00A666E4" w:rsidP="00A666E4">
      <w:pPr>
        <w:pStyle w:val="NoSpacing"/>
        <w:ind w:left="360"/>
      </w:pPr>
      <w:r w:rsidRPr="00EC14D8">
        <w:t>ASCs that have invested in in-house staff educators’ and who include in their job descriptions the coordination and delivery of training and education to appropriate facility staff on specific Safe Practices meet the intent of this element. For example, if the position description for the Clinical Nurse Educator includes the coordination and delivery of in-service training and educational sessions related to preventing infections by improving hand hygiene, the intent of this practice is met.</w:t>
      </w:r>
    </w:p>
    <w:p w14:paraId="2901014F" w14:textId="77777777" w:rsidR="00A666E4" w:rsidRPr="00A666E4" w:rsidRDefault="00A666E4" w:rsidP="00A666E4"/>
    <w:p w14:paraId="7B414F24" w14:textId="77777777" w:rsidR="00EC14D8" w:rsidRDefault="00EC14D8" w:rsidP="00EC14D8">
      <w:pPr>
        <w:pStyle w:val="NoSpacing"/>
      </w:pPr>
    </w:p>
    <w:p w14:paraId="13860181" w14:textId="77777777" w:rsidR="00EC14D8" w:rsidRDefault="00EC14D8" w:rsidP="00EC14D8">
      <w:pPr>
        <w:pStyle w:val="Heading4"/>
      </w:pPr>
      <w:bookmarkStart w:id="167" w:name="_Toc14864884"/>
      <w:r>
        <w:t>Safe Practice # 1 Leadership Structures and Systems</w:t>
      </w:r>
      <w:bookmarkEnd w:id="167"/>
      <w:r>
        <w:t xml:space="preserve"> </w:t>
      </w:r>
    </w:p>
    <w:p w14:paraId="16F47B39" w14:textId="77777777" w:rsidR="00EC14D8" w:rsidRDefault="00EC14D8" w:rsidP="00EC14D8">
      <w:pPr>
        <w:pStyle w:val="EndnoteText"/>
      </w:pPr>
    </w:p>
    <w:p w14:paraId="3C27E684" w14:textId="159FE59A" w:rsidR="00EC14D8" w:rsidRDefault="00EC14D8" w:rsidP="008F23E0">
      <w:pPr>
        <w:pStyle w:val="EndnoteText"/>
        <w:numPr>
          <w:ilvl w:val="0"/>
          <w:numId w:val="83"/>
        </w:numPr>
        <w:rPr>
          <w:b/>
        </w:rPr>
      </w:pPr>
      <w:bookmarkStart w:id="168" w:name="SP_11a_12b_12d"/>
      <w:r w:rsidRPr="00EC14D8">
        <w:rPr>
          <w:b/>
        </w:rPr>
        <w:t xml:space="preserve">1.1a, 1.2b, and 1.2d: </w:t>
      </w:r>
      <w:bookmarkEnd w:id="168"/>
      <w:r w:rsidRPr="00EC14D8">
        <w:rPr>
          <w:b/>
        </w:rPr>
        <w:t>Several elements within Safe Practice 1 mention that “regular communication” is required. How does Leapfrog define “regular communication?”</w:t>
      </w:r>
    </w:p>
    <w:p w14:paraId="3237EFCE" w14:textId="77777777" w:rsidR="00EC14D8" w:rsidRPr="00EC14D8" w:rsidRDefault="00EC14D8" w:rsidP="00EC14D8">
      <w:pPr>
        <w:pStyle w:val="EndnoteText"/>
        <w:ind w:left="360"/>
        <w:rPr>
          <w:b/>
        </w:rPr>
      </w:pPr>
    </w:p>
    <w:p w14:paraId="61C32141" w14:textId="22DA190B" w:rsidR="00EC14D8" w:rsidRDefault="00EC14D8" w:rsidP="00EC14D8">
      <w:pPr>
        <w:pStyle w:val="EndnoteText"/>
        <w:ind w:left="360"/>
      </w:pPr>
      <w:r>
        <w:t xml:space="preserve">Regular communication means more than once a year. Some facilities may discuss these items quarterly or even monthly. ASCs can document these communications took place through dated meeting minutes. We would urge ASCs to improve the detail of their governance and other meeting minutes to ensure they are able to clearly document that the issues were discussed. </w:t>
      </w:r>
    </w:p>
    <w:p w14:paraId="23FF8F25" w14:textId="77777777" w:rsidR="00EC14D8" w:rsidRDefault="00EC14D8" w:rsidP="00EC14D8">
      <w:pPr>
        <w:pStyle w:val="EndnoteText"/>
        <w:ind w:left="360"/>
      </w:pPr>
    </w:p>
    <w:p w14:paraId="15DFA983" w14:textId="07440CB0" w:rsidR="00EC14D8" w:rsidRDefault="00EC14D8" w:rsidP="00EC14D8">
      <w:pPr>
        <w:pStyle w:val="EndnoteText"/>
        <w:ind w:left="360"/>
      </w:pPr>
      <w:r>
        <w:t xml:space="preserve">The discussion of these items can be a general note in the minutes, without specific details. However, ASCs should maintain copies of dated presentations and reports related to these agenda items in order to document adherence these elements. </w:t>
      </w:r>
    </w:p>
    <w:p w14:paraId="58A75E7A" w14:textId="77777777" w:rsidR="00EC14D8" w:rsidRDefault="00EC14D8" w:rsidP="00EC14D8">
      <w:pPr>
        <w:pStyle w:val="EndnoteText"/>
      </w:pPr>
    </w:p>
    <w:p w14:paraId="4076B379" w14:textId="55CE4CF3" w:rsidR="00EC14D8" w:rsidRDefault="00EC14D8" w:rsidP="008F23E0">
      <w:pPr>
        <w:pStyle w:val="EndnoteText"/>
        <w:numPr>
          <w:ilvl w:val="0"/>
          <w:numId w:val="83"/>
        </w:numPr>
        <w:rPr>
          <w:b/>
        </w:rPr>
      </w:pPr>
      <w:bookmarkStart w:id="169" w:name="SP_11b"/>
      <w:r w:rsidRPr="00EC14D8">
        <w:rPr>
          <w:b/>
        </w:rPr>
        <w:t xml:space="preserve">1.1b: </w:t>
      </w:r>
      <w:bookmarkEnd w:id="169"/>
      <w:r w:rsidRPr="00EC14D8">
        <w:rPr>
          <w:b/>
        </w:rPr>
        <w:t>How can an ASC document the steps that it has taken to report to the community ongoing efforts and results of these efforts to improve safety and quality?</w:t>
      </w:r>
    </w:p>
    <w:p w14:paraId="666AF997" w14:textId="77777777" w:rsidR="00EC14D8" w:rsidRPr="00EC14D8" w:rsidRDefault="00EC14D8" w:rsidP="00EC14D8">
      <w:pPr>
        <w:pStyle w:val="EndnoteText"/>
        <w:ind w:left="360"/>
        <w:rPr>
          <w:b/>
        </w:rPr>
      </w:pPr>
    </w:p>
    <w:p w14:paraId="24CFFB3B" w14:textId="325B1DA3" w:rsidR="00EC14D8" w:rsidRDefault="00EC14D8" w:rsidP="00EC14D8">
      <w:pPr>
        <w:pStyle w:val="EndnoteText"/>
        <w:ind w:left="360"/>
      </w:pPr>
      <w:r>
        <w:t xml:space="preserve">ASCs can utilize several communication vehicles, including: webpages that are prominent from the </w:t>
      </w:r>
      <w:r w:rsidR="00405D34">
        <w:t>facility</w:t>
      </w:r>
      <w:r>
        <w:t>’s homepage, electronic newsletters, mailings or annual reports, or an ad in the local paper. The communication must include both efforts the ASC is taking to improve and the results of those efforts.</w:t>
      </w:r>
    </w:p>
    <w:p w14:paraId="59E5CAD8" w14:textId="77777777" w:rsidR="00EC14D8" w:rsidRDefault="00EC14D8" w:rsidP="00EC14D8">
      <w:pPr>
        <w:pStyle w:val="EndnoteText"/>
      </w:pPr>
    </w:p>
    <w:p w14:paraId="5FA39416" w14:textId="67804DDC" w:rsidR="00EC14D8" w:rsidRPr="00EC14D8" w:rsidRDefault="00EC14D8" w:rsidP="008F23E0">
      <w:pPr>
        <w:pStyle w:val="EndnoteText"/>
        <w:numPr>
          <w:ilvl w:val="0"/>
          <w:numId w:val="83"/>
        </w:numPr>
        <w:rPr>
          <w:b/>
        </w:rPr>
      </w:pPr>
      <w:bookmarkStart w:id="170" w:name="SP_11c"/>
      <w:r w:rsidRPr="00EC14D8">
        <w:rPr>
          <w:b/>
        </w:rPr>
        <w:t xml:space="preserve">1.1c: </w:t>
      </w:r>
      <w:bookmarkEnd w:id="170"/>
      <w:r w:rsidRPr="00EC14D8">
        <w:rPr>
          <w:b/>
        </w:rPr>
        <w:t>How can an ASC document that all staff and independent practitioners were “made aware” of ongoing efforts to reduce risks and hazards and to improve patient safety and quality?</w:t>
      </w:r>
    </w:p>
    <w:p w14:paraId="01A44B64" w14:textId="77777777" w:rsidR="00EC14D8" w:rsidRDefault="00EC14D8" w:rsidP="00EC14D8">
      <w:pPr>
        <w:pStyle w:val="EndnoteText"/>
      </w:pPr>
    </w:p>
    <w:p w14:paraId="2175051B" w14:textId="33F60ED8" w:rsidR="00EC14D8" w:rsidRDefault="00EC14D8" w:rsidP="00EC14D8">
      <w:pPr>
        <w:pStyle w:val="EndnoteText"/>
        <w:ind w:left="360"/>
      </w:pPr>
      <w:r>
        <w:t>ASCs can share information via email or intranet, reports or presentations at meetings with meeting attendance recorded. If utilizing an intranet, ASCs must ensure that non-employed practitioners have access to the information.</w:t>
      </w:r>
    </w:p>
    <w:p w14:paraId="2151B2FA" w14:textId="77777777" w:rsidR="00EC14D8" w:rsidRDefault="00EC14D8" w:rsidP="00EC14D8">
      <w:pPr>
        <w:pStyle w:val="EndnoteText"/>
      </w:pPr>
    </w:p>
    <w:p w14:paraId="564BF650" w14:textId="4F4D314B" w:rsidR="00EC14D8" w:rsidRDefault="00EC14D8" w:rsidP="008F23E0">
      <w:pPr>
        <w:pStyle w:val="EndnoteText"/>
        <w:numPr>
          <w:ilvl w:val="0"/>
          <w:numId w:val="83"/>
        </w:numPr>
        <w:rPr>
          <w:b/>
        </w:rPr>
      </w:pPr>
      <w:bookmarkStart w:id="171" w:name="SP_12a_13a_14b"/>
      <w:r w:rsidRPr="00EC14D8">
        <w:rPr>
          <w:b/>
        </w:rPr>
        <w:t>1.2a, 1.3a, 1.4b</w:t>
      </w:r>
      <w:bookmarkEnd w:id="171"/>
      <w:r w:rsidRPr="00EC14D8">
        <w:rPr>
          <w:b/>
        </w:rPr>
        <w:t>: What are the minimum requirements to qualify as a “patient safety program?”</w:t>
      </w:r>
    </w:p>
    <w:p w14:paraId="5F68F41E" w14:textId="77777777" w:rsidR="00EC14D8" w:rsidRPr="00EC14D8" w:rsidRDefault="00EC14D8" w:rsidP="00EC14D8">
      <w:pPr>
        <w:pStyle w:val="EndnoteText"/>
        <w:ind w:left="360"/>
        <w:rPr>
          <w:b/>
        </w:rPr>
      </w:pPr>
    </w:p>
    <w:p w14:paraId="3B353E91" w14:textId="28AB9A59" w:rsidR="00EC14D8" w:rsidRDefault="00EC14D8" w:rsidP="00EC14D8">
      <w:pPr>
        <w:pStyle w:val="EndnoteText"/>
        <w:ind w:left="360"/>
      </w:pPr>
      <w:r>
        <w:t>As part of accreditation through The Joint Commission, ASCs are required to meet standard LD.03.09.01, which identifies the elements that must be included in an integrated patient safety program (see pages PS-32 to PS-33 in Patient Safety Systems chapter of the CAMAC). ASCs that are not accredited by The Joint Commission can use these elements as a guide as well.</w:t>
      </w:r>
    </w:p>
    <w:p w14:paraId="5A4D0E17" w14:textId="5ADF0299" w:rsidR="00CA1884" w:rsidRDefault="00CA1884" w:rsidP="00EC14D8">
      <w:pPr>
        <w:pStyle w:val="EndnoteText"/>
        <w:ind w:left="360"/>
      </w:pPr>
    </w:p>
    <w:p w14:paraId="38737C54" w14:textId="77777777" w:rsidR="00CA1884" w:rsidRDefault="00CA1884" w:rsidP="00EC14D8">
      <w:pPr>
        <w:pStyle w:val="EndnoteText"/>
        <w:ind w:left="360"/>
      </w:pPr>
    </w:p>
    <w:p w14:paraId="04AE22E9" w14:textId="77777777" w:rsidR="00EC14D8" w:rsidRDefault="00EC14D8" w:rsidP="00EC14D8">
      <w:pPr>
        <w:pStyle w:val="EndnoteText"/>
      </w:pPr>
    </w:p>
    <w:p w14:paraId="277DFD24" w14:textId="6BF3F0CD" w:rsidR="00EC14D8" w:rsidRPr="00EC14D8" w:rsidRDefault="00EC14D8" w:rsidP="008F23E0">
      <w:pPr>
        <w:pStyle w:val="EndnoteText"/>
        <w:numPr>
          <w:ilvl w:val="0"/>
          <w:numId w:val="83"/>
        </w:numPr>
        <w:rPr>
          <w:b/>
        </w:rPr>
      </w:pPr>
      <w:bookmarkStart w:id="172" w:name="SP_12d_patientsafetycommittee"/>
      <w:r w:rsidRPr="00EC14D8">
        <w:rPr>
          <w:b/>
        </w:rPr>
        <w:lastRenderedPageBreak/>
        <w:t xml:space="preserve">1.2d: </w:t>
      </w:r>
      <w:bookmarkEnd w:id="172"/>
      <w:r w:rsidRPr="00EC14D8">
        <w:rPr>
          <w:b/>
        </w:rPr>
        <w:t>What is the role of an interdisciplinary patient safety committee?</w:t>
      </w:r>
    </w:p>
    <w:p w14:paraId="2B9422A9" w14:textId="77777777" w:rsidR="00EC14D8" w:rsidRDefault="00EC14D8" w:rsidP="00EC14D8">
      <w:pPr>
        <w:pStyle w:val="EndnoteText"/>
      </w:pPr>
    </w:p>
    <w:p w14:paraId="27652645" w14:textId="2D90EB00" w:rsidR="00EC14D8" w:rsidRDefault="00EC14D8" w:rsidP="00EC14D8">
      <w:pPr>
        <w:pStyle w:val="EndnoteText"/>
        <w:ind w:left="360"/>
      </w:pPr>
      <w:r>
        <w:t>An interdisciplinary patient safety committee is an internal ASC committee that oversees the activities defined in the NQF Safe Practice 1 Practice Element Specifications and develops action plans to create solutions and changes in performance.</w:t>
      </w:r>
    </w:p>
    <w:p w14:paraId="6E79F6E3" w14:textId="77777777" w:rsidR="00EC14D8" w:rsidRDefault="00EC14D8" w:rsidP="00EC14D8">
      <w:pPr>
        <w:pStyle w:val="EndnoteText"/>
      </w:pPr>
    </w:p>
    <w:p w14:paraId="580149CA" w14:textId="5100EF10" w:rsidR="00EC14D8" w:rsidRPr="00EC14D8" w:rsidRDefault="00EC14D8" w:rsidP="008F23E0">
      <w:pPr>
        <w:pStyle w:val="EndnoteText"/>
        <w:numPr>
          <w:ilvl w:val="0"/>
          <w:numId w:val="83"/>
        </w:numPr>
        <w:rPr>
          <w:b/>
        </w:rPr>
      </w:pPr>
      <w:bookmarkStart w:id="173" w:name="SP_12d_teamtrainingex"/>
      <w:r w:rsidRPr="00EC14D8">
        <w:rPr>
          <w:b/>
        </w:rPr>
        <w:t>1.2d</w:t>
      </w:r>
      <w:bookmarkEnd w:id="173"/>
      <w:r w:rsidRPr="00EC14D8">
        <w:rPr>
          <w:b/>
        </w:rPr>
        <w:t>: What is an example of team training that is appropriate for caregivers?</w:t>
      </w:r>
    </w:p>
    <w:p w14:paraId="72EEABE2" w14:textId="77777777" w:rsidR="00EC14D8" w:rsidRDefault="00EC14D8" w:rsidP="00EC14D8">
      <w:pPr>
        <w:pStyle w:val="EndnoteText"/>
      </w:pPr>
    </w:p>
    <w:p w14:paraId="4478B6CE" w14:textId="0DFE617D" w:rsidR="00EC14D8" w:rsidRDefault="00EC14D8" w:rsidP="00EC14D8">
      <w:pPr>
        <w:pStyle w:val="EndnoteText"/>
        <w:ind w:left="360"/>
      </w:pPr>
      <w:r>
        <w:t xml:space="preserve">ASCs can utilize TeamSTEPPS, a comprehensive, evidence-based training program for healthcare professionals. </w:t>
      </w:r>
    </w:p>
    <w:p w14:paraId="6609D04E" w14:textId="77777777" w:rsidR="00EC14D8" w:rsidRDefault="00EC14D8" w:rsidP="00EC14D8">
      <w:pPr>
        <w:pStyle w:val="EndnoteText"/>
      </w:pPr>
    </w:p>
    <w:p w14:paraId="21892784" w14:textId="52A8A1A3" w:rsidR="00EC14D8" w:rsidRPr="00EC14D8" w:rsidRDefault="00EC14D8" w:rsidP="008F23E0">
      <w:pPr>
        <w:pStyle w:val="EndnoteText"/>
        <w:numPr>
          <w:ilvl w:val="0"/>
          <w:numId w:val="83"/>
        </w:numPr>
        <w:rPr>
          <w:b/>
        </w:rPr>
      </w:pPr>
      <w:bookmarkStart w:id="174" w:name="SP_12e_noadverse"/>
      <w:r w:rsidRPr="00EC14D8">
        <w:rPr>
          <w:b/>
        </w:rPr>
        <w:t xml:space="preserve">1.2e: </w:t>
      </w:r>
      <w:bookmarkEnd w:id="174"/>
      <w:r w:rsidRPr="00EC14D8">
        <w:rPr>
          <w:b/>
        </w:rPr>
        <w:t>How can ASCs that have not had any adverse events during the reporting period earn credit for this element?</w:t>
      </w:r>
    </w:p>
    <w:p w14:paraId="74AE51FA" w14:textId="77777777" w:rsidR="00EC14D8" w:rsidRDefault="00EC14D8" w:rsidP="00EC14D8">
      <w:pPr>
        <w:pStyle w:val="EndnoteText"/>
      </w:pPr>
    </w:p>
    <w:p w14:paraId="25BDAB00" w14:textId="22C82E8B" w:rsidR="00EC14D8" w:rsidRDefault="00EC14D8" w:rsidP="00EC14D8">
      <w:pPr>
        <w:pStyle w:val="EndnoteText"/>
        <w:ind w:left="360"/>
      </w:pPr>
      <w:r>
        <w:t xml:space="preserve">First, we urge your ASC to reassess its conclusion that no adverse events occurred. Following the reassessment, if no adverse events were identified and the ASC can document that it has policies in place to report such events when they do occur (to a mandatory or voluntary program), the facility would meet the intent of this element. </w:t>
      </w:r>
    </w:p>
    <w:p w14:paraId="6BBB0405" w14:textId="5384AD48" w:rsidR="00FE0589" w:rsidRDefault="00FE0589" w:rsidP="00A36FED">
      <w:pPr>
        <w:pStyle w:val="EndnoteText"/>
        <w:rPr>
          <w:b/>
        </w:rPr>
      </w:pPr>
    </w:p>
    <w:p w14:paraId="1474AA93" w14:textId="2F0EF433" w:rsidR="00EC14D8" w:rsidRPr="00EC14D8" w:rsidRDefault="00EC14D8" w:rsidP="008F23E0">
      <w:pPr>
        <w:pStyle w:val="EndnoteText"/>
        <w:numPr>
          <w:ilvl w:val="0"/>
          <w:numId w:val="83"/>
        </w:numPr>
        <w:rPr>
          <w:b/>
        </w:rPr>
      </w:pPr>
      <w:r w:rsidRPr="00EC14D8">
        <w:rPr>
          <w:b/>
        </w:rPr>
        <w:t xml:space="preserve">1.4b: What are some examples of how ASCs can engage the </w:t>
      </w:r>
      <w:bookmarkStart w:id="175" w:name="SP_14b_engagemedstaff"/>
      <w:r w:rsidRPr="00EC14D8">
        <w:rPr>
          <w:b/>
        </w:rPr>
        <w:t xml:space="preserve">medical staff </w:t>
      </w:r>
      <w:bookmarkEnd w:id="175"/>
      <w:r w:rsidRPr="00EC14D8">
        <w:rPr>
          <w:b/>
        </w:rPr>
        <w:t>as direct contributors to the patient safety program?</w:t>
      </w:r>
    </w:p>
    <w:p w14:paraId="11F179C1" w14:textId="77777777" w:rsidR="00EC14D8" w:rsidRDefault="00EC14D8" w:rsidP="00EC14D8">
      <w:pPr>
        <w:pStyle w:val="EndnoteText"/>
        <w:ind w:left="360"/>
      </w:pPr>
    </w:p>
    <w:p w14:paraId="5AC08844" w14:textId="6A60783C" w:rsidR="00EC14D8" w:rsidRDefault="00EC14D8" w:rsidP="00EC14D8">
      <w:pPr>
        <w:pStyle w:val="EndnoteText"/>
        <w:ind w:left="360"/>
      </w:pPr>
      <w:r>
        <w:t>Examples may include:</w:t>
      </w:r>
    </w:p>
    <w:p w14:paraId="273881C1" w14:textId="78C9208B" w:rsidR="00EC14D8" w:rsidRDefault="00EC14D8" w:rsidP="004A4CDA">
      <w:pPr>
        <w:pStyle w:val="EndnoteText"/>
        <w:numPr>
          <w:ilvl w:val="0"/>
          <w:numId w:val="49"/>
        </w:numPr>
      </w:pPr>
      <w:r>
        <w:t>Leadership requests time on Medical Staff standing agendas to provide patient safety updates and elicit direct feedback on specific areas.</w:t>
      </w:r>
    </w:p>
    <w:p w14:paraId="3DD695EA" w14:textId="44E7C8B5" w:rsidR="00EC14D8" w:rsidRDefault="00EC14D8" w:rsidP="004A4CDA">
      <w:pPr>
        <w:pStyle w:val="EndnoteText"/>
        <w:numPr>
          <w:ilvl w:val="0"/>
          <w:numId w:val="49"/>
        </w:numPr>
      </w:pPr>
      <w:r>
        <w:t xml:space="preserve">Medical staff are invited and encouraged to be active participants on clinical meetings where patient safety is addressed. </w:t>
      </w:r>
    </w:p>
    <w:p w14:paraId="6C4212D0" w14:textId="6C8CCA5B" w:rsidR="00EC14D8" w:rsidRDefault="00EC14D8" w:rsidP="004A4CDA">
      <w:pPr>
        <w:pStyle w:val="EndnoteText"/>
        <w:numPr>
          <w:ilvl w:val="0"/>
          <w:numId w:val="49"/>
        </w:numPr>
      </w:pPr>
      <w:r>
        <w:t xml:space="preserve">Governance appoints a community-based active medical staff member to represent the </w:t>
      </w:r>
      <w:r w:rsidR="00405D34">
        <w:t>facility</w:t>
      </w:r>
      <w:r>
        <w:t xml:space="preserve"> on a regional patient safety initiative. </w:t>
      </w:r>
    </w:p>
    <w:p w14:paraId="3DD8A97A" w14:textId="77777777" w:rsidR="00EC14D8" w:rsidRPr="00EC14D8" w:rsidRDefault="00EC14D8" w:rsidP="00EC14D8">
      <w:pPr>
        <w:pStyle w:val="EndnoteText"/>
        <w:rPr>
          <w:b/>
        </w:rPr>
      </w:pPr>
    </w:p>
    <w:p w14:paraId="3BEA8729" w14:textId="27ADF0ED" w:rsidR="00EC14D8" w:rsidRPr="00EC14D8" w:rsidRDefault="00EC14D8" w:rsidP="008F23E0">
      <w:pPr>
        <w:pStyle w:val="EndnoteText"/>
        <w:numPr>
          <w:ilvl w:val="0"/>
          <w:numId w:val="83"/>
        </w:numPr>
        <w:rPr>
          <w:b/>
        </w:rPr>
      </w:pPr>
      <w:bookmarkStart w:id="176" w:name="SP_14b_medstaffempl"/>
      <w:r w:rsidRPr="00EC14D8">
        <w:rPr>
          <w:b/>
        </w:rPr>
        <w:t>1.4b</w:t>
      </w:r>
      <w:bookmarkEnd w:id="176"/>
      <w:r w:rsidRPr="00EC14D8">
        <w:rPr>
          <w:b/>
        </w:rPr>
        <w:t>: In an ASC where all medical staff is employed, how do we answer this question?</w:t>
      </w:r>
    </w:p>
    <w:p w14:paraId="2D38D653" w14:textId="77777777" w:rsidR="00EC14D8" w:rsidRDefault="00EC14D8" w:rsidP="00EC14D8">
      <w:pPr>
        <w:pStyle w:val="EndnoteText"/>
      </w:pPr>
    </w:p>
    <w:p w14:paraId="2F500191" w14:textId="4988CE53" w:rsidR="00EC14D8" w:rsidRDefault="00EC14D8" w:rsidP="00EC14D8">
      <w:pPr>
        <w:pStyle w:val="EndnoteText"/>
        <w:ind w:left="360"/>
      </w:pPr>
      <w:r>
        <w:t>The intent of this element is to ensure that physicians and medical staff have the opportunity to provide input on the ASC’s patient safety plan because often they do not have a significant position in the hierarchal structure of a</w:t>
      </w:r>
      <w:r w:rsidR="00405D34">
        <w:t xml:space="preserve"> facility</w:t>
      </w:r>
      <w:r>
        <w:t xml:space="preserve">, but carry a great deal of influence over how the </w:t>
      </w:r>
      <w:r w:rsidR="00405D34">
        <w:t xml:space="preserve">facility </w:t>
      </w:r>
      <w:r>
        <w:t xml:space="preserve">is run. Thus, they are informal leaders who can be change agents and “accelerators or barriers for improvement.” If the facility’s governance and leadership seek and document input from physicians and medical staff regarding patient safety programs, the intent of this element has been met. </w:t>
      </w:r>
    </w:p>
    <w:p w14:paraId="2B58F111" w14:textId="03B6B64E" w:rsidR="00EC14D8" w:rsidRDefault="00EC14D8" w:rsidP="00EC14D8">
      <w:pPr>
        <w:pStyle w:val="EndnoteText"/>
      </w:pPr>
    </w:p>
    <w:p w14:paraId="0E24E767" w14:textId="77777777" w:rsidR="00EC14D8" w:rsidRDefault="00EC14D8" w:rsidP="00E8059F">
      <w:pPr>
        <w:pStyle w:val="Heading4"/>
      </w:pPr>
      <w:bookmarkStart w:id="177" w:name="_Toc14864885"/>
      <w:r>
        <w:t>Safe Practice # 2 Culture Measurement, Feedback, and Intervention</w:t>
      </w:r>
      <w:bookmarkEnd w:id="177"/>
    </w:p>
    <w:p w14:paraId="0838F887" w14:textId="77777777" w:rsidR="00E8059F" w:rsidRDefault="00E8059F" w:rsidP="00E8059F">
      <w:pPr>
        <w:pStyle w:val="EndnoteText"/>
      </w:pPr>
    </w:p>
    <w:p w14:paraId="579B31F6" w14:textId="5A0B8D4F" w:rsidR="00EC14D8" w:rsidRPr="00E8059F" w:rsidRDefault="00EC14D8" w:rsidP="008F23E0">
      <w:pPr>
        <w:pStyle w:val="EndnoteText"/>
        <w:numPr>
          <w:ilvl w:val="0"/>
          <w:numId w:val="83"/>
        </w:numPr>
        <w:rPr>
          <w:b/>
        </w:rPr>
      </w:pPr>
      <w:bookmarkStart w:id="178" w:name="SP_22a_employee"/>
      <w:r w:rsidRPr="00E8059F">
        <w:rPr>
          <w:b/>
        </w:rPr>
        <w:t>2.2a</w:t>
      </w:r>
      <w:bookmarkEnd w:id="178"/>
      <w:r w:rsidRPr="00E8059F">
        <w:rPr>
          <w:b/>
        </w:rPr>
        <w:t>: For purposes of culture safety measurement, who should we consider to be “employees?”</w:t>
      </w:r>
    </w:p>
    <w:p w14:paraId="04622694" w14:textId="77777777" w:rsidR="00E8059F" w:rsidRDefault="00E8059F" w:rsidP="00E8059F">
      <w:pPr>
        <w:pStyle w:val="EndnoteText"/>
        <w:ind w:left="360"/>
      </w:pPr>
    </w:p>
    <w:p w14:paraId="77D88B3F" w14:textId="7805A95B" w:rsidR="00EC14D8" w:rsidRDefault="00EC14D8" w:rsidP="00E8059F">
      <w:pPr>
        <w:pStyle w:val="EndnoteText"/>
        <w:ind w:left="360"/>
      </w:pPr>
      <w:r>
        <w:t xml:space="preserve">The survey should be administered to all staff (clinical and nonclinical) who have worked at the ASC at least four times in the past month AND have been working at the ASC for at least six months. All staff asked to complete the survey should have enough knowledge about your ASC and its operations to provide informed answers to the survey questions. In general, include staff and doctors who interact with others working at the </w:t>
      </w:r>
      <w:r w:rsidR="008B0C7A">
        <w:t>facility</w:t>
      </w:r>
      <w:r>
        <w:t xml:space="preserve"> and do so often enough to be able to report on the topics assessed in the survey. Overall, when considering who should complete the survey, ask yourself: • Does this person know about day-to-day activities at this ASC? • Does this person interact regularly with staff working at this ASC? </w:t>
      </w:r>
    </w:p>
    <w:p w14:paraId="4962EAC5" w14:textId="77777777" w:rsidR="00EC14D8" w:rsidRDefault="00EC14D8" w:rsidP="00E8059F">
      <w:pPr>
        <w:pStyle w:val="EndnoteText"/>
        <w:ind w:left="360"/>
      </w:pPr>
    </w:p>
    <w:p w14:paraId="72D55D35" w14:textId="7C64F3E4" w:rsidR="00EC14D8" w:rsidRDefault="00EC14D8" w:rsidP="00E8059F">
      <w:pPr>
        <w:pStyle w:val="EndnoteText"/>
        <w:ind w:left="360"/>
      </w:pPr>
      <w:r>
        <w:lastRenderedPageBreak/>
        <w:t>The survey should be administered to full- or part-time employees, per diem employees, and those who work in the facility on a contract basis but may not be employees. Include doctors, nurses, certified registered nurse anesthetists (CRNAs), physician assistants (PAs), nurse practitioners (NPs), technicians, management staff (</w:t>
      </w:r>
      <w:r w:rsidR="008B0C7A">
        <w:t>facility</w:t>
      </w:r>
      <w:r>
        <w:t xml:space="preserve"> directors, medical directors, nurse managers, office managers, etc.), and administrative, clerical, or business staff (schedulers, billing staff, receptionists, medical records, etc.). Some doctors or staff may work at more than one ASC, so distribute the survey in the facility where they spend most of their time and instruct them to answer about that ASC only. If they spend an equal amount of time at multiple ASCs, choose one </w:t>
      </w:r>
      <w:r w:rsidR="008B0C7A">
        <w:t>facility</w:t>
      </w:r>
      <w:r>
        <w:t xml:space="preserve"> and instruct them to a</w:t>
      </w:r>
      <w:r w:rsidR="008B0C7A">
        <w:t>nswer the survey only for that facility</w:t>
      </w:r>
      <w:r>
        <w:t>.</w:t>
      </w:r>
    </w:p>
    <w:p w14:paraId="7E65ABB1" w14:textId="77777777" w:rsidR="00EC14D8" w:rsidRDefault="00EC14D8" w:rsidP="00EC14D8">
      <w:pPr>
        <w:pStyle w:val="EndnoteText"/>
      </w:pPr>
    </w:p>
    <w:p w14:paraId="29E1E0D3" w14:textId="77777777" w:rsidR="00E8059F" w:rsidRDefault="00EC14D8" w:rsidP="008F23E0">
      <w:pPr>
        <w:pStyle w:val="EndnoteText"/>
        <w:numPr>
          <w:ilvl w:val="0"/>
          <w:numId w:val="83"/>
        </w:numPr>
        <w:rPr>
          <w:b/>
        </w:rPr>
      </w:pPr>
      <w:bookmarkStart w:id="179" w:name="SP_22b_externalorg"/>
      <w:r w:rsidRPr="00E8059F">
        <w:rPr>
          <w:b/>
        </w:rPr>
        <w:t xml:space="preserve">2.2b: </w:t>
      </w:r>
      <w:bookmarkEnd w:id="179"/>
      <w:r w:rsidRPr="00E8059F">
        <w:rPr>
          <w:b/>
        </w:rPr>
        <w:t>What would constitute an “external organization” for benchmarking culture of safety survey results?</w:t>
      </w:r>
    </w:p>
    <w:p w14:paraId="387D9718" w14:textId="039F9BF7" w:rsidR="00EC14D8" w:rsidRPr="00E8059F" w:rsidRDefault="00EC14D8" w:rsidP="00E8059F">
      <w:pPr>
        <w:pStyle w:val="EndnoteText"/>
        <w:ind w:left="360"/>
        <w:rPr>
          <w:b/>
        </w:rPr>
      </w:pPr>
      <w:r>
        <w:t xml:space="preserve">Although ASCs can have a variety of ownership and management arrangements, the patient safety culture survey was designed to measure patient safety at a single ASC facility. We consider each unique facility to be a separate </w:t>
      </w:r>
      <w:r w:rsidR="008B0C7A">
        <w:t>facility</w:t>
      </w:r>
      <w:r>
        <w:t xml:space="preserve"> for purposes of survey administration and providing facility-specific feedback. The survey has been developed and tested for ASCs, only. It has not been tested in office-based surgery settings. Hospital outpatient surgery departments should complete the HSOPS. </w:t>
      </w:r>
    </w:p>
    <w:p w14:paraId="451A4398" w14:textId="77777777" w:rsidR="00EC14D8" w:rsidRDefault="00EC14D8" w:rsidP="00EC14D8">
      <w:pPr>
        <w:pStyle w:val="EndnoteText"/>
      </w:pPr>
    </w:p>
    <w:p w14:paraId="1B9FE9D3" w14:textId="0ACDBC3F" w:rsidR="00EC14D8" w:rsidRDefault="00EC14D8" w:rsidP="008F23E0">
      <w:pPr>
        <w:pStyle w:val="EndnoteText"/>
        <w:numPr>
          <w:ilvl w:val="0"/>
          <w:numId w:val="83"/>
        </w:numPr>
        <w:rPr>
          <w:b/>
        </w:rPr>
      </w:pPr>
      <w:bookmarkStart w:id="180" w:name="SP_23b_targetedresponserate"/>
      <w:r w:rsidRPr="00E8059F">
        <w:rPr>
          <w:b/>
        </w:rPr>
        <w:t xml:space="preserve">2.3b: </w:t>
      </w:r>
      <w:bookmarkEnd w:id="180"/>
      <w:r w:rsidRPr="00E8059F">
        <w:rPr>
          <w:b/>
        </w:rPr>
        <w:t>Does performance evaluation criteria for leadership need to include the actual targeted response rate to the culture of safety survey?</w:t>
      </w:r>
    </w:p>
    <w:p w14:paraId="11BB72B0" w14:textId="77777777" w:rsidR="00E8059F" w:rsidRPr="00E8059F" w:rsidRDefault="00E8059F" w:rsidP="00E8059F">
      <w:pPr>
        <w:pStyle w:val="EndnoteText"/>
        <w:ind w:left="360"/>
        <w:rPr>
          <w:b/>
        </w:rPr>
      </w:pPr>
    </w:p>
    <w:p w14:paraId="60DA01B1" w14:textId="20602C48" w:rsidR="00EC14D8" w:rsidRDefault="00EC14D8" w:rsidP="00E8059F">
      <w:pPr>
        <w:pStyle w:val="EndnoteText"/>
        <w:ind w:left="360"/>
      </w:pPr>
      <w:r>
        <w:t xml:space="preserve">Yes. The </w:t>
      </w:r>
      <w:r w:rsidR="00405D34">
        <w:t>facility</w:t>
      </w:r>
      <w:r>
        <w:t xml:space="preserve">’s targeted response rate to the culture of safety survey should be included in performance evaluation criteria for senior administrative leadership. Criteria for using the survey results in improvement efforts should also be included to meet the intent of this element. </w:t>
      </w:r>
    </w:p>
    <w:p w14:paraId="267FCC6D" w14:textId="77777777" w:rsidR="00EC14D8" w:rsidRDefault="00EC14D8" w:rsidP="00EC14D8">
      <w:pPr>
        <w:pStyle w:val="EndnoteText"/>
      </w:pPr>
    </w:p>
    <w:p w14:paraId="0FD2455F" w14:textId="5582111C" w:rsidR="00EC14D8" w:rsidRPr="00E8059F" w:rsidRDefault="00EC14D8" w:rsidP="008F23E0">
      <w:pPr>
        <w:pStyle w:val="EndnoteText"/>
        <w:numPr>
          <w:ilvl w:val="0"/>
          <w:numId w:val="83"/>
        </w:numPr>
        <w:rPr>
          <w:b/>
        </w:rPr>
      </w:pPr>
      <w:bookmarkStart w:id="181" w:name="SP_24a_staffedu"/>
      <w:r w:rsidRPr="00E8059F">
        <w:rPr>
          <w:b/>
        </w:rPr>
        <w:t>2.4a</w:t>
      </w:r>
      <w:bookmarkEnd w:id="181"/>
      <w:r w:rsidRPr="00E8059F">
        <w:rPr>
          <w:b/>
        </w:rPr>
        <w:t xml:space="preserve">: Which employees should be included in the staff education program? </w:t>
      </w:r>
    </w:p>
    <w:p w14:paraId="3869CF9D" w14:textId="77777777" w:rsidR="00E8059F" w:rsidRDefault="00E8059F" w:rsidP="00EC14D8">
      <w:pPr>
        <w:pStyle w:val="EndnoteText"/>
      </w:pPr>
    </w:p>
    <w:p w14:paraId="10BC03D7" w14:textId="398EDAB9" w:rsidR="00EC14D8" w:rsidRDefault="00EC14D8" w:rsidP="00E8059F">
      <w:pPr>
        <w:pStyle w:val="EndnoteText"/>
        <w:ind w:left="360"/>
      </w:pPr>
      <w:r>
        <w:t xml:space="preserve">Staff education needs to include education for all levels of staff, from leadership to frontline caregivers. </w:t>
      </w:r>
    </w:p>
    <w:p w14:paraId="17EBF6AC" w14:textId="604CDE0D" w:rsidR="00EC14D8" w:rsidRDefault="00EC14D8" w:rsidP="00EC14D8">
      <w:pPr>
        <w:pStyle w:val="EndnoteText"/>
      </w:pPr>
    </w:p>
    <w:p w14:paraId="7FEF72DC" w14:textId="77777777" w:rsidR="0070375B" w:rsidRDefault="0070375B" w:rsidP="00EC14D8">
      <w:pPr>
        <w:pStyle w:val="EndnoteText"/>
      </w:pPr>
    </w:p>
    <w:p w14:paraId="5262D45D" w14:textId="77777777" w:rsidR="00EC14D8" w:rsidRDefault="00EC14D8" w:rsidP="0070375B">
      <w:pPr>
        <w:pStyle w:val="Heading4"/>
      </w:pPr>
      <w:bookmarkStart w:id="182" w:name="_Toc14864886"/>
      <w:r>
        <w:t>Safe Practice #4 Identification &amp; Mitigation of Risks and Hazards</w:t>
      </w:r>
      <w:bookmarkEnd w:id="182"/>
    </w:p>
    <w:p w14:paraId="3479D03F" w14:textId="77777777" w:rsidR="00EC14D8" w:rsidRDefault="00EC14D8" w:rsidP="00EC14D8">
      <w:pPr>
        <w:pStyle w:val="EndnoteText"/>
      </w:pPr>
    </w:p>
    <w:p w14:paraId="4036E045" w14:textId="4BAEE190" w:rsidR="00EC14D8" w:rsidRPr="0070375B" w:rsidRDefault="00EC14D8" w:rsidP="008F23E0">
      <w:pPr>
        <w:pStyle w:val="EndnoteText"/>
        <w:numPr>
          <w:ilvl w:val="0"/>
          <w:numId w:val="83"/>
        </w:numPr>
        <w:rPr>
          <w:b/>
        </w:rPr>
      </w:pPr>
      <w:bookmarkStart w:id="183" w:name="SP_41a_riskhazard"/>
      <w:r w:rsidRPr="0070375B">
        <w:rPr>
          <w:b/>
        </w:rPr>
        <w:t xml:space="preserve">4.1a: </w:t>
      </w:r>
      <w:bookmarkEnd w:id="183"/>
      <w:r w:rsidRPr="0070375B">
        <w:rPr>
          <w:b/>
        </w:rPr>
        <w:t xml:space="preserve">What is considered to be a risk or hazard? </w:t>
      </w:r>
    </w:p>
    <w:p w14:paraId="003E8740" w14:textId="77777777" w:rsidR="0070375B" w:rsidRDefault="0070375B" w:rsidP="0070375B">
      <w:pPr>
        <w:pStyle w:val="EndnoteText"/>
        <w:ind w:left="360"/>
      </w:pPr>
    </w:p>
    <w:p w14:paraId="144699AD" w14:textId="50705375" w:rsidR="00EC14D8" w:rsidRDefault="00EC14D8" w:rsidP="0070375B">
      <w:pPr>
        <w:pStyle w:val="EndnoteText"/>
        <w:ind w:left="360"/>
      </w:pPr>
      <w:r>
        <w:t>This would include any threat to a patient’s safety that is related to the provision of care (e.g., errors in electronic medical record systems), but not to the physical infrastructure that would impact an individual, whether or not that individual is a patient (e.g., handicap ramps to enter building).</w:t>
      </w:r>
    </w:p>
    <w:p w14:paraId="738236D2" w14:textId="77777777" w:rsidR="00EC14D8" w:rsidRDefault="00EC14D8" w:rsidP="00EC14D8">
      <w:pPr>
        <w:pStyle w:val="EndnoteText"/>
      </w:pPr>
    </w:p>
    <w:p w14:paraId="193C96EB" w14:textId="4D101CE6" w:rsidR="0070375B" w:rsidRDefault="00EC14D8" w:rsidP="008F23E0">
      <w:pPr>
        <w:pStyle w:val="EndnoteText"/>
        <w:numPr>
          <w:ilvl w:val="0"/>
          <w:numId w:val="83"/>
        </w:numPr>
        <w:rPr>
          <w:b/>
        </w:rPr>
      </w:pPr>
      <w:bookmarkStart w:id="184" w:name="SP_41a_triggertool"/>
      <w:r w:rsidRPr="0070375B">
        <w:rPr>
          <w:b/>
        </w:rPr>
        <w:t xml:space="preserve">4.1a: </w:t>
      </w:r>
      <w:bookmarkEnd w:id="184"/>
      <w:r w:rsidRPr="0070375B">
        <w:rPr>
          <w:b/>
        </w:rPr>
        <w:t>What are “trigger tools?”</w:t>
      </w:r>
    </w:p>
    <w:p w14:paraId="7E317AFE" w14:textId="77777777" w:rsidR="0070375B" w:rsidRPr="0070375B" w:rsidRDefault="0070375B" w:rsidP="0070375B">
      <w:pPr>
        <w:pStyle w:val="EndnoteText"/>
        <w:ind w:left="360"/>
        <w:rPr>
          <w:b/>
        </w:rPr>
      </w:pPr>
    </w:p>
    <w:p w14:paraId="2DDBF802" w14:textId="547C727D" w:rsidR="00EC14D8" w:rsidRDefault="00EC14D8" w:rsidP="0070375B">
      <w:pPr>
        <w:pStyle w:val="EndnoteText"/>
        <w:ind w:left="360"/>
      </w:pPr>
      <w:r>
        <w:t xml:space="preserve">As described in the NQF Safe Practices for Better Healthcare 2010 Update, </w:t>
      </w:r>
      <w:r w:rsidR="00405D34">
        <w:t>facilities</w:t>
      </w:r>
      <w:r>
        <w:t xml:space="preserve"> should employ various tools that assist them in identification of risks and hazards as close to or at the time that they may occur. Some of these may include Trigger Tools that send “flags” or messaging electronically that something could or already has transpired that needs immediate attention, direct observations of potential or real safety-related instances, as well as immediate identification through “stop the line” actions that are further evaluated. To document your facility’s use of trigger tools, you might include the number of charts reviewed using a Trigger Tool performed manually or on an automated basis in a report.</w:t>
      </w:r>
    </w:p>
    <w:p w14:paraId="454103D2" w14:textId="36881B1F" w:rsidR="00CA1884" w:rsidRDefault="00CA1884" w:rsidP="0070375B">
      <w:pPr>
        <w:pStyle w:val="EndnoteText"/>
        <w:ind w:left="360"/>
      </w:pPr>
    </w:p>
    <w:p w14:paraId="1E854304" w14:textId="77777777" w:rsidR="00CA1884" w:rsidRDefault="00CA1884" w:rsidP="0070375B">
      <w:pPr>
        <w:pStyle w:val="EndnoteText"/>
        <w:ind w:left="360"/>
      </w:pPr>
    </w:p>
    <w:p w14:paraId="6AC62204" w14:textId="77777777" w:rsidR="00EC14D8" w:rsidRDefault="00EC14D8" w:rsidP="00EC14D8">
      <w:pPr>
        <w:pStyle w:val="EndnoteText"/>
      </w:pPr>
    </w:p>
    <w:p w14:paraId="4E13E39F" w14:textId="447011F7" w:rsidR="00EC14D8" w:rsidRPr="0070375B" w:rsidRDefault="00EC14D8" w:rsidP="008F23E0">
      <w:pPr>
        <w:pStyle w:val="EndnoteText"/>
        <w:numPr>
          <w:ilvl w:val="0"/>
          <w:numId w:val="83"/>
        </w:numPr>
        <w:rPr>
          <w:b/>
        </w:rPr>
      </w:pPr>
      <w:bookmarkStart w:id="185" w:name="SP_41a_recommend"/>
      <w:r w:rsidRPr="0070375B">
        <w:rPr>
          <w:b/>
        </w:rPr>
        <w:lastRenderedPageBreak/>
        <w:t>4.1a</w:t>
      </w:r>
      <w:bookmarkEnd w:id="185"/>
      <w:r w:rsidRPr="0070375B">
        <w:rPr>
          <w:b/>
        </w:rPr>
        <w:t>: Do ASCs need to have a list of recommendations for improvement based on the analysis of multiple retrospective sources?</w:t>
      </w:r>
    </w:p>
    <w:p w14:paraId="7117F920" w14:textId="77777777" w:rsidR="0070375B" w:rsidRDefault="0070375B" w:rsidP="00EC14D8">
      <w:pPr>
        <w:pStyle w:val="EndnoteText"/>
      </w:pPr>
    </w:p>
    <w:p w14:paraId="6C102174" w14:textId="77ED991E" w:rsidR="00EC14D8" w:rsidRDefault="00EC14D8" w:rsidP="0070375B">
      <w:pPr>
        <w:pStyle w:val="EndnoteText"/>
        <w:ind w:left="360"/>
      </w:pPr>
      <w:r>
        <w:t xml:space="preserve">Yes, after assessing risks and hazards to patient safety by reviewing multiple retrospective sources, ASCs should develop a list of recommendations for improvement. ASCs may find it helpful to use a severity/frequency/risk assessment grid to identify which risks and hazards the facility needs to focus on. </w:t>
      </w:r>
    </w:p>
    <w:p w14:paraId="41E03F0D" w14:textId="77777777" w:rsidR="00EC14D8" w:rsidRDefault="00EC14D8" w:rsidP="00EC14D8">
      <w:pPr>
        <w:pStyle w:val="EndnoteText"/>
      </w:pPr>
    </w:p>
    <w:p w14:paraId="52DF9C61" w14:textId="79836DCA" w:rsidR="00EC14D8" w:rsidRPr="0070375B" w:rsidRDefault="00EC14D8" w:rsidP="008F23E0">
      <w:pPr>
        <w:pStyle w:val="EndnoteText"/>
        <w:numPr>
          <w:ilvl w:val="0"/>
          <w:numId w:val="83"/>
        </w:numPr>
        <w:rPr>
          <w:b/>
        </w:rPr>
      </w:pPr>
      <w:bookmarkStart w:id="186" w:name="SP_41b_IDmethod"/>
      <w:r w:rsidRPr="0070375B">
        <w:rPr>
          <w:b/>
        </w:rPr>
        <w:t>4.1b</w:t>
      </w:r>
      <w:bookmarkEnd w:id="186"/>
      <w:r w:rsidRPr="0070375B">
        <w:rPr>
          <w:b/>
        </w:rPr>
        <w:t>: What is meant by “prospective identification methods?”</w:t>
      </w:r>
    </w:p>
    <w:p w14:paraId="6CE9F929" w14:textId="77777777" w:rsidR="0070375B" w:rsidRDefault="0070375B" w:rsidP="00EC14D8">
      <w:pPr>
        <w:pStyle w:val="EndnoteText"/>
      </w:pPr>
    </w:p>
    <w:p w14:paraId="677F1A17" w14:textId="7449ACD0" w:rsidR="00EC14D8" w:rsidRDefault="00EC14D8" w:rsidP="0070375B">
      <w:pPr>
        <w:pStyle w:val="EndnoteText"/>
        <w:ind w:left="360"/>
      </w:pPr>
      <w:r>
        <w:t>Proactive identification of risks and hazards to patient safety involves the use of Failure Modes and Effects Analysis (FMEA) and/or Probabilistic Risk Assessment (PRA).</w:t>
      </w:r>
      <w:r w:rsidR="00405D34">
        <w:t xml:space="preserve"> Facilities</w:t>
      </w:r>
      <w:r>
        <w:t xml:space="preserve"> are most likely most familiar and have some experience with the FMEA process in conjunction with current Joint Commission standards requirements. The NQF Safe Practices for Better Healthcare 2010 Update includes several references that further illustrate how to employ use of these tools as a means to systematically identify possible failure areas before these events occur. </w:t>
      </w:r>
    </w:p>
    <w:p w14:paraId="1218D0EE" w14:textId="77777777" w:rsidR="00EC14D8" w:rsidRDefault="00EC14D8" w:rsidP="00EC14D8">
      <w:pPr>
        <w:pStyle w:val="EndnoteText"/>
      </w:pPr>
    </w:p>
    <w:p w14:paraId="5D13F581" w14:textId="5F34AD0F" w:rsidR="00EC14D8" w:rsidRPr="0070375B" w:rsidRDefault="00EC14D8" w:rsidP="008F23E0">
      <w:pPr>
        <w:pStyle w:val="EndnoteText"/>
        <w:numPr>
          <w:ilvl w:val="0"/>
          <w:numId w:val="83"/>
        </w:numPr>
        <w:rPr>
          <w:b/>
        </w:rPr>
      </w:pPr>
      <w:bookmarkStart w:id="187" w:name="SP_41c_riskprofile"/>
      <w:r w:rsidRPr="0070375B">
        <w:rPr>
          <w:b/>
        </w:rPr>
        <w:t>4.1c</w:t>
      </w:r>
      <w:bookmarkEnd w:id="187"/>
      <w:r w:rsidRPr="0070375B">
        <w:rPr>
          <w:b/>
        </w:rPr>
        <w:t>: What is an example of how an ASC can create a risk profile based on both retrospective and prospective sources?</w:t>
      </w:r>
    </w:p>
    <w:p w14:paraId="23FFDE58" w14:textId="77777777" w:rsidR="0070375B" w:rsidRDefault="0070375B" w:rsidP="0070375B">
      <w:pPr>
        <w:pStyle w:val="EndnoteText"/>
        <w:ind w:left="360"/>
      </w:pPr>
    </w:p>
    <w:p w14:paraId="61BE34CC" w14:textId="3C124578" w:rsidR="00EC14D8" w:rsidRDefault="00EC14D8" w:rsidP="0070375B">
      <w:pPr>
        <w:pStyle w:val="EndnoteText"/>
        <w:ind w:left="360"/>
      </w:pPr>
      <w:r>
        <w:t xml:space="preserve">An example of how to create a risk profile based on both retrospective and prospective sources is described in the International Journal for Quality in Healthcare: Integration of prospective and retrospective methods for risk analysis in hospitals. </w:t>
      </w:r>
    </w:p>
    <w:p w14:paraId="58FC5544" w14:textId="77777777" w:rsidR="00EC14D8" w:rsidRDefault="00EC14D8" w:rsidP="00EC14D8">
      <w:pPr>
        <w:pStyle w:val="EndnoteText"/>
      </w:pPr>
    </w:p>
    <w:p w14:paraId="636005C4" w14:textId="60632C91" w:rsidR="00EC14D8" w:rsidRPr="0070375B" w:rsidRDefault="00EC14D8" w:rsidP="008F23E0">
      <w:pPr>
        <w:pStyle w:val="EndnoteText"/>
        <w:numPr>
          <w:ilvl w:val="0"/>
          <w:numId w:val="83"/>
        </w:numPr>
        <w:rPr>
          <w:b/>
        </w:rPr>
      </w:pPr>
      <w:bookmarkStart w:id="188" w:name="SP_41d_riskmitigationplan"/>
      <w:r w:rsidRPr="0070375B">
        <w:rPr>
          <w:b/>
        </w:rPr>
        <w:t>4.1d</w:t>
      </w:r>
      <w:bookmarkEnd w:id="188"/>
      <w:r w:rsidRPr="0070375B">
        <w:rPr>
          <w:b/>
        </w:rPr>
        <w:t>: What are the minimum requirements for a “risk mitigation plan?”</w:t>
      </w:r>
    </w:p>
    <w:p w14:paraId="21031E20" w14:textId="77777777" w:rsidR="0070375B" w:rsidRDefault="0070375B" w:rsidP="00EC14D8">
      <w:pPr>
        <w:pStyle w:val="EndnoteText"/>
      </w:pPr>
    </w:p>
    <w:p w14:paraId="75CA17E7" w14:textId="78DC71DD" w:rsidR="00EC14D8" w:rsidRDefault="00EC14D8" w:rsidP="0070375B">
      <w:pPr>
        <w:pStyle w:val="EndnoteText"/>
        <w:ind w:left="360"/>
      </w:pPr>
      <w:r>
        <w:t>For each patient safety risk identified from retrospective sources</w:t>
      </w:r>
      <w:r w:rsidR="0070375B">
        <w:t xml:space="preserve"> (4.1a) and prospective sources </w:t>
      </w:r>
      <w:r>
        <w:t>(4.1b), the ASC should:</w:t>
      </w:r>
    </w:p>
    <w:p w14:paraId="6503E1BE" w14:textId="2B6704CA" w:rsidR="00EC14D8" w:rsidRDefault="00EC14D8" w:rsidP="004A4CDA">
      <w:pPr>
        <w:pStyle w:val="EndnoteText"/>
        <w:numPr>
          <w:ilvl w:val="0"/>
          <w:numId w:val="50"/>
        </w:numPr>
      </w:pPr>
      <w:r>
        <w:t xml:space="preserve">Determine the action(s) needed to decrease the effect of and potential occurrence of the event, and </w:t>
      </w:r>
    </w:p>
    <w:p w14:paraId="60F8145B" w14:textId="7819EBFA" w:rsidR="00EC14D8" w:rsidRDefault="00EC14D8" w:rsidP="004A4CDA">
      <w:pPr>
        <w:pStyle w:val="EndnoteText"/>
        <w:numPr>
          <w:ilvl w:val="0"/>
          <w:numId w:val="50"/>
        </w:numPr>
      </w:pPr>
      <w:r>
        <w:t>Determine the response(s) to the event. An example of a risk mitigation plan is described in the article Healthcare Risk Mitigation Plan: Overview, Components &amp; Sample.</w:t>
      </w:r>
    </w:p>
    <w:p w14:paraId="2831DB33" w14:textId="77777777" w:rsidR="00EC14D8" w:rsidRDefault="00EC14D8" w:rsidP="00EC14D8">
      <w:pPr>
        <w:pStyle w:val="EndnoteText"/>
      </w:pPr>
    </w:p>
    <w:p w14:paraId="1BB2FBD6" w14:textId="6C94C141" w:rsidR="00EC14D8" w:rsidRPr="0070375B" w:rsidRDefault="00EC14D8" w:rsidP="008F23E0">
      <w:pPr>
        <w:pStyle w:val="EndnoteText"/>
        <w:numPr>
          <w:ilvl w:val="0"/>
          <w:numId w:val="83"/>
        </w:numPr>
        <w:rPr>
          <w:b/>
        </w:rPr>
      </w:pPr>
      <w:bookmarkStart w:id="189" w:name="SP_42b_financialincentives"/>
      <w:r w:rsidRPr="0070375B">
        <w:rPr>
          <w:b/>
        </w:rPr>
        <w:t xml:space="preserve">4.2b: </w:t>
      </w:r>
      <w:bookmarkEnd w:id="189"/>
      <w:r w:rsidRPr="0070375B">
        <w:rPr>
          <w:b/>
        </w:rPr>
        <w:t>To meet the intent of this element, do financial incentives need to be outlined for ALL members of the leadership team?</w:t>
      </w:r>
    </w:p>
    <w:p w14:paraId="199772D2" w14:textId="77777777" w:rsidR="0070375B" w:rsidRDefault="0070375B" w:rsidP="0070375B">
      <w:pPr>
        <w:pStyle w:val="EndnoteText"/>
      </w:pPr>
    </w:p>
    <w:p w14:paraId="3C73FF15" w14:textId="49779794" w:rsidR="00EC14D8" w:rsidRDefault="00EC14D8" w:rsidP="0070375B">
      <w:pPr>
        <w:pStyle w:val="EndnoteText"/>
        <w:ind w:left="360"/>
      </w:pPr>
      <w:r>
        <w:t xml:space="preserve">Yes, financial incentives for identifying and mitigating risks to patients, as identified in the approved action plan, would need to be for ALL leadership and the </w:t>
      </w:r>
      <w:r w:rsidR="0044616B">
        <w:t>Risk Manager or Quality Coordinator</w:t>
      </w:r>
      <w:r>
        <w:t xml:space="preserve">. </w:t>
      </w:r>
    </w:p>
    <w:p w14:paraId="490DA743" w14:textId="77777777" w:rsidR="00EC14D8" w:rsidRDefault="00EC14D8" w:rsidP="00EC14D8">
      <w:pPr>
        <w:pStyle w:val="EndnoteText"/>
      </w:pPr>
    </w:p>
    <w:p w14:paraId="2BD69EFE" w14:textId="2ABED50E" w:rsidR="00EC14D8" w:rsidRPr="0070375B" w:rsidRDefault="00EC14D8" w:rsidP="008F23E0">
      <w:pPr>
        <w:pStyle w:val="EndnoteText"/>
        <w:numPr>
          <w:ilvl w:val="0"/>
          <w:numId w:val="83"/>
        </w:numPr>
        <w:rPr>
          <w:b/>
        </w:rPr>
      </w:pPr>
      <w:bookmarkStart w:id="190" w:name="SP_43b_toolsmonitoringrisk"/>
      <w:r w:rsidRPr="0070375B">
        <w:rPr>
          <w:b/>
        </w:rPr>
        <w:t xml:space="preserve">4.3b: </w:t>
      </w:r>
      <w:bookmarkEnd w:id="190"/>
      <w:r w:rsidRPr="0070375B">
        <w:rPr>
          <w:b/>
        </w:rPr>
        <w:t>What type of training can ASCs provide to managers on “tools for monitoring risk” to meet the intent of this element?</w:t>
      </w:r>
    </w:p>
    <w:p w14:paraId="23F96DFE" w14:textId="77777777" w:rsidR="0070375B" w:rsidRDefault="0070375B" w:rsidP="00EC14D8">
      <w:pPr>
        <w:pStyle w:val="EndnoteText"/>
      </w:pPr>
    </w:p>
    <w:p w14:paraId="639E2E18" w14:textId="6AB7B075" w:rsidR="00EC14D8" w:rsidRDefault="00EC14D8" w:rsidP="0070375B">
      <w:pPr>
        <w:pStyle w:val="EndnoteText"/>
        <w:ind w:left="360"/>
      </w:pPr>
      <w:r>
        <w:t xml:space="preserve">One example is the Tinetti Balance Assessment. Training on the use of risk monitoring tools, such as the Tinetti Balance Assessment, may be performed by in-house or external educators. </w:t>
      </w:r>
    </w:p>
    <w:p w14:paraId="465B34EC" w14:textId="77777777" w:rsidR="00EC14D8" w:rsidRDefault="00EC14D8" w:rsidP="00EC14D8">
      <w:pPr>
        <w:pStyle w:val="EndnoteText"/>
      </w:pPr>
    </w:p>
    <w:p w14:paraId="5637D1A3" w14:textId="77777777" w:rsidR="008F23E0" w:rsidRDefault="00EC14D8" w:rsidP="008F23E0">
      <w:pPr>
        <w:pStyle w:val="EndnoteText"/>
        <w:numPr>
          <w:ilvl w:val="0"/>
          <w:numId w:val="83"/>
        </w:numPr>
        <w:rPr>
          <w:b/>
        </w:rPr>
      </w:pPr>
      <w:bookmarkStart w:id="191" w:name="SP_44a_riskIDtraining"/>
      <w:r w:rsidRPr="0070375B">
        <w:rPr>
          <w:b/>
        </w:rPr>
        <w:t>4.4a</w:t>
      </w:r>
      <w:bookmarkEnd w:id="191"/>
      <w:r w:rsidRPr="0070375B">
        <w:rPr>
          <w:b/>
        </w:rPr>
        <w:t>: Is it acceptable for an ASC to provide risk identification training on one specific risk?</w:t>
      </w:r>
    </w:p>
    <w:p w14:paraId="0D8D7ABD" w14:textId="77777777" w:rsidR="008F23E0" w:rsidRDefault="00220B8B" w:rsidP="008F23E0">
      <w:pPr>
        <w:pStyle w:val="EndnoteText"/>
        <w:ind w:left="360"/>
      </w:pPr>
      <w:r>
        <w:t>No. Training would need to be on a broader set of risks. Ideally, ASCs would emphasize training on a generalizable set of skills that could help with the mitigation of all risks.</w:t>
      </w:r>
    </w:p>
    <w:p w14:paraId="6DD07F4F" w14:textId="77777777" w:rsidR="008F23E0" w:rsidRDefault="008F23E0" w:rsidP="008F23E0">
      <w:pPr>
        <w:pStyle w:val="EndnoteText"/>
        <w:ind w:left="360"/>
      </w:pPr>
    </w:p>
    <w:p w14:paraId="2103EABC" w14:textId="4AEDF3F2" w:rsidR="008F23E0" w:rsidRDefault="00220B8B" w:rsidP="008F23E0">
      <w:pPr>
        <w:pStyle w:val="EndnoteText"/>
        <w:ind w:left="360"/>
      </w:pPr>
      <w:r>
        <w:t xml:space="preserve">An example of </w:t>
      </w:r>
      <w:r w:rsidR="00AC4F6D">
        <w:t>appropriate</w:t>
      </w:r>
      <w:r>
        <w:t xml:space="preserve"> training: AHRQ’s Toolkit To Improve Safety in Ambulatory Surgery Centers, which may be reviewed here: </w:t>
      </w:r>
      <w:hyperlink r:id="rId83" w:history="1">
        <w:r w:rsidRPr="006D5400">
          <w:rPr>
            <w:rStyle w:val="Hyperlink"/>
          </w:rPr>
          <w:t>https://www.ahrq.gov/professionals/quality-patient-safety/hais/tools/ambulatory-surgery/index.html</w:t>
        </w:r>
      </w:hyperlink>
      <w:r>
        <w:t xml:space="preserve">. </w:t>
      </w:r>
    </w:p>
    <w:p w14:paraId="25B45F5C" w14:textId="77777777" w:rsidR="00FF3FBB" w:rsidRPr="008F23E0" w:rsidRDefault="00FF3FBB" w:rsidP="008F23E0">
      <w:pPr>
        <w:pStyle w:val="EndnoteText"/>
        <w:ind w:left="360"/>
        <w:rPr>
          <w:b/>
        </w:rPr>
      </w:pPr>
    </w:p>
    <w:p w14:paraId="7DAD5C60" w14:textId="2ECD3D71" w:rsidR="008F23E0" w:rsidRPr="008F23E0" w:rsidRDefault="001B3957" w:rsidP="008F23E0">
      <w:pPr>
        <w:pStyle w:val="EndnoteText"/>
        <w:numPr>
          <w:ilvl w:val="0"/>
          <w:numId w:val="83"/>
        </w:numPr>
        <w:rPr>
          <w:b/>
        </w:rPr>
      </w:pPr>
      <w:r w:rsidRPr="008F23E0">
        <w:rPr>
          <w:b/>
        </w:rPr>
        <w:t>4.4c: What does Leapfrog consider “evidence of high performance or actions taken” in regards to risk mitigation for falls and aspiration?</w:t>
      </w:r>
      <w:r w:rsidR="008F23E0" w:rsidRPr="008F23E0">
        <w:t xml:space="preserve"> </w:t>
      </w:r>
    </w:p>
    <w:p w14:paraId="4BFBAAC7" w14:textId="7A572EDA" w:rsidR="008F23E0" w:rsidRPr="00AC7C13" w:rsidRDefault="008F23E0" w:rsidP="008F23E0">
      <w:pPr>
        <w:ind w:left="360"/>
      </w:pPr>
      <w:r>
        <w:lastRenderedPageBreak/>
        <w:t>The rate of compliance for process measures evaluating risk mitigation for falls and aspiration should be at least 90% in order to check the box for Safe Practice 4.4c</w:t>
      </w:r>
    </w:p>
    <w:p w14:paraId="10D369F0" w14:textId="77777777" w:rsidR="008F23E0" w:rsidRDefault="008F23E0" w:rsidP="008F23E0">
      <w:pPr>
        <w:ind w:left="360"/>
      </w:pPr>
      <w:r>
        <w:t xml:space="preserve">Documentation for risk mitigation for </w:t>
      </w:r>
      <w:r w:rsidRPr="00AC7C13">
        <w:rPr>
          <w:b/>
          <w:u w:val="single"/>
        </w:rPr>
        <w:t>falls</w:t>
      </w:r>
      <w:r>
        <w:t xml:space="preserve"> should include, “[monitoring] the effectiveness of fall reduction programs, including risk reduction strategies, in-services, patient/family education, and environment of care redesign. [JCR, 2010]” (Source: p. 108, NQF Safe Practices for Better Healthcare 2010)</w:t>
      </w:r>
    </w:p>
    <w:p w14:paraId="1993E745" w14:textId="77777777" w:rsidR="008F23E0" w:rsidRDefault="008F23E0" w:rsidP="008F23E0">
      <w:pPr>
        <w:ind w:left="360"/>
      </w:pPr>
      <w:r>
        <w:t xml:space="preserve">Example of appropriate monitoring: assess facility rate of falls (e.g, using the NHSN Outpatient Procedure Component Module Same Day Outcomes Measure (OPC-SDOM) for Patient Fall), create a falls risk mitigation program, and determine the effectiveness of fall reduction program. Effectiveness of falls risk mitigation program should be above 90% to check the box for Safe Practice 4.4c. </w:t>
      </w:r>
    </w:p>
    <w:p w14:paraId="5A1BF5B1" w14:textId="77777777" w:rsidR="008F23E0" w:rsidRDefault="008F23E0" w:rsidP="008F23E0">
      <w:pPr>
        <w:ind w:left="360"/>
      </w:pPr>
      <w:r>
        <w:t xml:space="preserve">Fall reduction program specifications (Source: p. 164, NQF Safe Practices for Better Healthcare 2010): </w:t>
      </w:r>
    </w:p>
    <w:p w14:paraId="7DAD66E8" w14:textId="77777777" w:rsidR="008F23E0" w:rsidRDefault="008F23E0" w:rsidP="008F23E0">
      <w:pPr>
        <w:pStyle w:val="ListParagraph"/>
        <w:numPr>
          <w:ilvl w:val="0"/>
          <w:numId w:val="75"/>
        </w:numPr>
        <w:spacing w:after="160" w:line="259" w:lineRule="auto"/>
      </w:pPr>
      <w:r>
        <w:t>The facility or healthcare organization must establish a fall reduction program.</w:t>
      </w:r>
    </w:p>
    <w:p w14:paraId="0051C9CC" w14:textId="77777777" w:rsidR="008F23E0" w:rsidRDefault="008F23E0" w:rsidP="008F23E0">
      <w:pPr>
        <w:pStyle w:val="ListParagraph"/>
        <w:numPr>
          <w:ilvl w:val="0"/>
          <w:numId w:val="75"/>
        </w:numPr>
        <w:spacing w:after="160" w:line="259" w:lineRule="auto"/>
      </w:pPr>
      <w:r>
        <w:t>The fall reduction program includes an evaluation appropriate to the patient population, settings, and services provided.</w:t>
      </w:r>
    </w:p>
    <w:p w14:paraId="5CB73FCB" w14:textId="77777777" w:rsidR="008F23E0" w:rsidRDefault="008F23E0" w:rsidP="008F23E0">
      <w:pPr>
        <w:pStyle w:val="ListParagraph"/>
        <w:numPr>
          <w:ilvl w:val="0"/>
          <w:numId w:val="75"/>
        </w:numPr>
        <w:spacing w:after="160" w:line="259" w:lineRule="auto"/>
      </w:pPr>
      <w:r>
        <w:t>An organization may consider individual patient assessments for what the organization deems to be the high-risk groups in its patient population.</w:t>
      </w:r>
    </w:p>
    <w:p w14:paraId="7D1740C9" w14:textId="77777777" w:rsidR="008F23E0" w:rsidRDefault="008F23E0" w:rsidP="008F23E0">
      <w:pPr>
        <w:pStyle w:val="ListParagraph"/>
        <w:numPr>
          <w:ilvl w:val="0"/>
          <w:numId w:val="75"/>
        </w:numPr>
        <w:spacing w:after="160" w:line="259" w:lineRule="auto"/>
      </w:pPr>
      <w:r>
        <w:t>The fall reduction program includes interventions to reduce the patient’s fall risk factors.</w:t>
      </w:r>
    </w:p>
    <w:p w14:paraId="001D58C8" w14:textId="77777777" w:rsidR="008F23E0" w:rsidRDefault="008F23E0" w:rsidP="008F23E0">
      <w:pPr>
        <w:pStyle w:val="ListParagraph"/>
        <w:numPr>
          <w:ilvl w:val="0"/>
          <w:numId w:val="75"/>
        </w:numPr>
        <w:spacing w:after="160" w:line="259" w:lineRule="auto"/>
      </w:pPr>
      <w:r>
        <w:t>Staff receive education and training about the fall reduction program. Education occurs upon hire and annually thereafter. [Dempsey, 2009]</w:t>
      </w:r>
    </w:p>
    <w:p w14:paraId="00E3AA94" w14:textId="77777777" w:rsidR="008F23E0" w:rsidRDefault="008F23E0" w:rsidP="008F23E0">
      <w:pPr>
        <w:pStyle w:val="ListParagraph"/>
        <w:numPr>
          <w:ilvl w:val="0"/>
          <w:numId w:val="75"/>
        </w:numPr>
        <w:spacing w:after="160" w:line="259" w:lineRule="auto"/>
      </w:pPr>
      <w:r>
        <w:t>The patient, and family as needed, is educated about fall reduction program and any individualized fall reduction strategies.</w:t>
      </w:r>
    </w:p>
    <w:p w14:paraId="3913B2E7" w14:textId="77777777" w:rsidR="008F23E0" w:rsidRDefault="008F23E0" w:rsidP="008F23E0">
      <w:pPr>
        <w:pStyle w:val="ListParagraph"/>
        <w:numPr>
          <w:ilvl w:val="0"/>
          <w:numId w:val="75"/>
        </w:numPr>
        <w:spacing w:after="160" w:line="259" w:lineRule="auto"/>
      </w:pPr>
      <w:r>
        <w:t>The organization evaluates the fall reduction program to determine its effectiveness.</w:t>
      </w:r>
    </w:p>
    <w:p w14:paraId="43C3268A" w14:textId="77777777" w:rsidR="008F23E0" w:rsidRDefault="008F23E0" w:rsidP="008F23E0">
      <w:pPr>
        <w:pStyle w:val="ListParagraph"/>
      </w:pPr>
    </w:p>
    <w:p w14:paraId="30AA5A65" w14:textId="77777777" w:rsidR="008F23E0" w:rsidRDefault="008F23E0" w:rsidP="008F23E0">
      <w:pPr>
        <w:ind w:left="360"/>
      </w:pPr>
      <w:r>
        <w:t xml:space="preserve">In order to assess risk mitigation for </w:t>
      </w:r>
      <w:r>
        <w:rPr>
          <w:b/>
          <w:u w:val="single"/>
        </w:rPr>
        <w:t>aspiration</w:t>
      </w:r>
      <w:r>
        <w:t>, “upon admission and regularly thereafter, each patient should be screened for the risk of aspiration, [and] an aspiration risk and prevention plan should be documented in the patient’s record.”</w:t>
      </w:r>
      <w:r w:rsidRPr="00AC7C13">
        <w:t xml:space="preserve"> </w:t>
      </w:r>
      <w:r>
        <w:t>(Source: p. 108, NQF Safe Practices for Better Healthcare 2010)</w:t>
      </w:r>
    </w:p>
    <w:p w14:paraId="125A9B80" w14:textId="77777777" w:rsidR="008F23E0" w:rsidRDefault="008F23E0" w:rsidP="008F23E0">
      <w:pPr>
        <w:ind w:left="360"/>
      </w:pPr>
      <w:r>
        <w:t xml:space="preserve">Example of appropriate monitoring: reviewing all patient records for documentation of screening and determined risk level, as well as a prevention plan, where appropriate. Rate of documentation should be recorded and should be above 90% to check the box for Safe Practice 4.4c. </w:t>
      </w:r>
    </w:p>
    <w:p w14:paraId="390C49ED" w14:textId="77777777" w:rsidR="008F23E0" w:rsidRDefault="008F23E0" w:rsidP="008F23E0">
      <w:pPr>
        <w:ind w:left="360"/>
      </w:pPr>
      <w:r>
        <w:t xml:space="preserve">The plan to prevent aspiration could include: </w:t>
      </w:r>
    </w:p>
    <w:p w14:paraId="277CED6E" w14:textId="77777777" w:rsidR="008F23E0" w:rsidRDefault="008F23E0" w:rsidP="008F23E0">
      <w:pPr>
        <w:pStyle w:val="ListParagraph"/>
        <w:numPr>
          <w:ilvl w:val="0"/>
          <w:numId w:val="76"/>
        </w:numPr>
        <w:spacing w:after="160" w:line="259" w:lineRule="auto"/>
      </w:pPr>
      <w:r>
        <w:t>To prevent aspiration in adults, maintain patients in semi-recumbent position, with a 30- to 45-degree elevation of the head of the bed (unless medically contraindicated). For pediatric patients, elevate airway opening between 15 to 30 degrees for neonates, and 30 to 45 degrees for infants through pediatric ages, unless clinically inappropriate for the patient.  [Resar, 2005; Tablan, 2004; Kollef, 2004; Dellinger, 2005; Drakulovic, 1999; Helman, 2003; Orozco-Levi, 1995] (Source: p. 289, NQF Safe Practices for Better Healthcare 2010)</w:t>
      </w:r>
    </w:p>
    <w:p w14:paraId="7EAD50C0" w14:textId="77777777" w:rsidR="008F23E0" w:rsidRDefault="008F23E0" w:rsidP="008F23E0">
      <w:pPr>
        <w:pStyle w:val="ListParagraph"/>
        <w:numPr>
          <w:ilvl w:val="0"/>
          <w:numId w:val="76"/>
        </w:numPr>
        <w:spacing w:after="160" w:line="259" w:lineRule="auto"/>
      </w:pPr>
      <w:r>
        <w:t>Avoid gastric overdistention. [Niederman, 1997; Heyland, 2001; Ibrahim, 2002; Kollef, 2004] (Source: p. 289, NQF Safe Practices for Better Healthcare 2010)</w:t>
      </w:r>
    </w:p>
    <w:p w14:paraId="59FFD401" w14:textId="77777777" w:rsidR="008F23E0" w:rsidRDefault="008F23E0" w:rsidP="008F23E0">
      <w:pPr>
        <w:pStyle w:val="ListParagraph"/>
        <w:numPr>
          <w:ilvl w:val="0"/>
          <w:numId w:val="76"/>
        </w:numPr>
        <w:spacing w:after="160" w:line="259" w:lineRule="auto"/>
      </w:pPr>
      <w:r>
        <w:t>Avoid unplanned extubation and reintubation. [Torres, 1995; Elward, 2002; Erhart, 2004] (Source: p. 289, NQF Safe Practices for Better Healthcare 2010)</w:t>
      </w:r>
    </w:p>
    <w:p w14:paraId="467506C0" w14:textId="77777777" w:rsidR="008F23E0" w:rsidRPr="00AC7C13" w:rsidRDefault="008F23E0" w:rsidP="008F23E0">
      <w:pPr>
        <w:pStyle w:val="ListParagraph"/>
        <w:numPr>
          <w:ilvl w:val="0"/>
          <w:numId w:val="76"/>
        </w:numPr>
        <w:spacing w:after="160" w:line="259" w:lineRule="auto"/>
      </w:pPr>
      <w:r>
        <w:t>Consider a cuffed endotracheal tube with in-line and subglottic suctioning for all eligible patients. [Mahul, 1992; Vallés, 1995; Rello, 1996; Cook, 1998b; Kollef, 1999; Kollef, 2004; Tablan, 2004; Dezfulian, 2005]</w:t>
      </w:r>
      <w:r w:rsidRPr="00AC7C13">
        <w:t xml:space="preserve"> </w:t>
      </w:r>
      <w:r>
        <w:t>(Source: p. 289, NQF Safe Practices for Better Healthcare 2010)</w:t>
      </w:r>
    </w:p>
    <w:p w14:paraId="57F54DFC" w14:textId="4DD4F40C" w:rsidR="008F23E0" w:rsidRDefault="008F23E0" w:rsidP="008F23E0">
      <w:pPr>
        <w:pStyle w:val="Heading3"/>
      </w:pPr>
      <w:bookmarkStart w:id="192" w:name="_Toc236218078"/>
      <w:bookmarkStart w:id="193" w:name="_Toc383775068"/>
      <w:bookmarkStart w:id="194" w:name="_Toc510168581"/>
      <w:bookmarkStart w:id="195" w:name="_Toc14864887"/>
      <w:r w:rsidRPr="009A5185">
        <w:lastRenderedPageBreak/>
        <w:t xml:space="preserve">Never Events </w:t>
      </w:r>
      <w:bookmarkEnd w:id="192"/>
      <w:r w:rsidRPr="009A5185">
        <w:t>Frequently Asked Questions (FAQs)</w:t>
      </w:r>
      <w:bookmarkEnd w:id="193"/>
      <w:bookmarkEnd w:id="194"/>
      <w:bookmarkEnd w:id="195"/>
    </w:p>
    <w:p w14:paraId="7DA343AD" w14:textId="77777777" w:rsidR="008F23E0" w:rsidRPr="008F23E0" w:rsidRDefault="008F23E0" w:rsidP="008F23E0"/>
    <w:p w14:paraId="36549924" w14:textId="4CDE5A75" w:rsidR="004756E7" w:rsidRPr="008F23E0" w:rsidRDefault="004756E7" w:rsidP="008F23E0">
      <w:pPr>
        <w:pStyle w:val="EndnoteText"/>
        <w:numPr>
          <w:ilvl w:val="0"/>
          <w:numId w:val="83"/>
        </w:numPr>
        <w:rPr>
          <w:b/>
        </w:rPr>
      </w:pPr>
      <w:r w:rsidRPr="008F23E0">
        <w:rPr>
          <w:rFonts w:cs="Arial"/>
          <w:b/>
          <w:bCs/>
          <w:color w:val="000000"/>
        </w:rPr>
        <w:t>When reporting Never Events, what “state reporting program for medical errors” applies in my state?</w:t>
      </w:r>
      <w:r w:rsidR="008F23E0">
        <w:rPr>
          <w:rFonts w:cs="Arial"/>
          <w:b/>
          <w:bCs/>
          <w:color w:val="000000"/>
        </w:rPr>
        <w:t xml:space="preserve"> </w:t>
      </w:r>
      <w:r w:rsidRPr="008F23E0">
        <w:rPr>
          <w:rFonts w:cs="Arial"/>
          <w:bCs/>
          <w:color w:val="000000"/>
        </w:rPr>
        <w:t xml:space="preserve">Congress has passed legislation requiring all states to develop a reporting program for medical errors. </w:t>
      </w:r>
      <w:r w:rsidRPr="008F23E0">
        <w:rPr>
          <w:rFonts w:cs="Arial"/>
          <w:color w:val="000000"/>
        </w:rPr>
        <w:t xml:space="preserve">At this time, many states have already enacted or adopted some requirement that facilities report serious medical errors or similar adverse events to a state agency. Others are still implementing legislation or regulations that define that requirement. States that have developed programs may also define reportable events differently. </w:t>
      </w:r>
    </w:p>
    <w:p w14:paraId="09410EA7" w14:textId="77777777" w:rsidR="008F23E0" w:rsidRPr="008F23E0" w:rsidRDefault="008F23E0" w:rsidP="008F23E0">
      <w:pPr>
        <w:pStyle w:val="EndnoteText"/>
        <w:ind w:left="360"/>
        <w:rPr>
          <w:b/>
        </w:rPr>
      </w:pPr>
    </w:p>
    <w:p w14:paraId="195D09CD" w14:textId="77777777" w:rsidR="008F23E0" w:rsidRPr="008F23E0" w:rsidRDefault="004756E7" w:rsidP="008F23E0">
      <w:pPr>
        <w:pStyle w:val="EndnoteText"/>
        <w:numPr>
          <w:ilvl w:val="0"/>
          <w:numId w:val="83"/>
        </w:numPr>
        <w:rPr>
          <w:b/>
        </w:rPr>
      </w:pPr>
      <w:r w:rsidRPr="008F23E0">
        <w:rPr>
          <w:rFonts w:cs="Arial"/>
          <w:b/>
          <w:bCs/>
          <w:color w:val="000000"/>
        </w:rPr>
        <w:t>What if there is no “state reporting program for medical errors” in my state? Do we still have to report Never Events to meet Leapfrog principles for this policy? To whom?</w:t>
      </w:r>
      <w:r w:rsidRPr="008F23E0">
        <w:rPr>
          <w:rFonts w:cs="Arial"/>
          <w:b/>
          <w:bCs/>
          <w:color w:val="000000"/>
        </w:rPr>
        <w:br/>
      </w:r>
      <w:r w:rsidRPr="008F23E0">
        <w:rPr>
          <w:rFonts w:cs="Arial"/>
          <w:bCs/>
          <w:color w:val="000000"/>
        </w:rPr>
        <w:t>Facilities in states that do not have a state reporting program or requirement in effect can meet the reporting requirement of Leapfrog’s principles for implementation of a Never Events policy by reporting all Never Events voluntarily to either an accrediting organization or a</w:t>
      </w:r>
      <w:r w:rsidR="008F23E0">
        <w:rPr>
          <w:rFonts w:cs="Arial"/>
          <w:bCs/>
          <w:color w:val="000000"/>
        </w:rPr>
        <w:t xml:space="preserve"> Patient Safety Organization. </w:t>
      </w:r>
    </w:p>
    <w:p w14:paraId="24C72D3A" w14:textId="77777777" w:rsidR="008F23E0" w:rsidRDefault="008F23E0" w:rsidP="008F23E0">
      <w:pPr>
        <w:pStyle w:val="ListParagraph"/>
        <w:rPr>
          <w:rFonts w:cs="Arial"/>
          <w:bCs/>
          <w:color w:val="000000"/>
        </w:rPr>
      </w:pPr>
    </w:p>
    <w:p w14:paraId="68158AAF" w14:textId="5FC1656E" w:rsidR="004756E7" w:rsidRPr="008F23E0" w:rsidRDefault="004756E7" w:rsidP="008F23E0">
      <w:pPr>
        <w:pStyle w:val="EndnoteText"/>
        <w:ind w:left="360"/>
        <w:rPr>
          <w:b/>
        </w:rPr>
      </w:pPr>
      <w:r w:rsidRPr="008F23E0">
        <w:rPr>
          <w:rFonts w:cs="Arial"/>
          <w:bCs/>
          <w:color w:val="000000"/>
        </w:rPr>
        <w:t xml:space="preserve">If there is no state-required reporting program in effect, no available Patient Safety Organization to which your facility can report, </w:t>
      </w:r>
      <w:r w:rsidRPr="008F23E0">
        <w:rPr>
          <w:rFonts w:cs="Arial"/>
          <w:bCs/>
          <w:color w:val="000000"/>
          <w:u w:val="single"/>
        </w:rPr>
        <w:t>and</w:t>
      </w:r>
      <w:r w:rsidRPr="008F23E0">
        <w:rPr>
          <w:rFonts w:cs="Arial"/>
          <w:bCs/>
          <w:color w:val="000000"/>
        </w:rPr>
        <w:t xml:space="preserve"> your facility is not accredited, the Leapfrog requirement for reporting to an external agency is amended. Facilities must report the Never-Event to their governance board. And, facilities must still perform a root-cause analysis internally of each Never Event to meet Leapfrog’s principle for full implementation of its Never Events policy. </w:t>
      </w:r>
    </w:p>
    <w:p w14:paraId="42356DE3" w14:textId="77777777" w:rsidR="008F23E0" w:rsidRDefault="008F23E0" w:rsidP="008F23E0">
      <w:pPr>
        <w:pStyle w:val="ListParagraph"/>
        <w:rPr>
          <w:b/>
        </w:rPr>
      </w:pPr>
    </w:p>
    <w:p w14:paraId="5B986D6B" w14:textId="2F84F808" w:rsidR="004756E7" w:rsidRPr="008F23E0" w:rsidRDefault="004756E7" w:rsidP="008F23E0">
      <w:pPr>
        <w:pStyle w:val="EndnoteText"/>
        <w:numPr>
          <w:ilvl w:val="0"/>
          <w:numId w:val="83"/>
        </w:numPr>
        <w:rPr>
          <w:b/>
        </w:rPr>
      </w:pPr>
      <w:r w:rsidRPr="008F23E0">
        <w:rPr>
          <w:rFonts w:cs="Arial"/>
          <w:b/>
          <w:bCs/>
          <w:color w:val="000000"/>
        </w:rPr>
        <w:t xml:space="preserve">The reportable adverse events defined by our state’s reporting program don’t include all twenty-five (25) Never Events endorsed by the National Quality Forum (NQF) and adopted in the Leapfrog policy. Will reporting </w:t>
      </w:r>
      <w:r w:rsidRPr="008F23E0">
        <w:rPr>
          <w:rFonts w:cs="Arial"/>
          <w:b/>
          <w:bCs/>
          <w:color w:val="000000"/>
          <w:u w:val="single"/>
        </w:rPr>
        <w:t>only</w:t>
      </w:r>
      <w:r w:rsidRPr="008F23E0">
        <w:rPr>
          <w:rFonts w:cs="Arial"/>
          <w:b/>
          <w:bCs/>
          <w:color w:val="000000"/>
        </w:rPr>
        <w:t xml:space="preserve"> the state-required reportable events to the state agency suffice for meeting Leapfrog’s requirement for reporting Never Events to an external agency? Does our facility have to report other Never Events, as defined by NQF/Leapfrog, to that state agency even though not required by our state’s reporting program?</w:t>
      </w:r>
      <w:r w:rsidRPr="008F23E0">
        <w:rPr>
          <w:rFonts w:cs="Arial"/>
          <w:b/>
          <w:bCs/>
          <w:color w:val="000000"/>
        </w:rPr>
        <w:br/>
      </w:r>
      <w:r w:rsidRPr="008F23E0">
        <w:rPr>
          <w:rFonts w:cs="Arial"/>
          <w:bCs/>
          <w:color w:val="000000"/>
        </w:rPr>
        <w:t>Facilities</w:t>
      </w:r>
      <w:r w:rsidRPr="008F23E0">
        <w:rPr>
          <w:rFonts w:cs="Arial"/>
          <w:b/>
          <w:bCs/>
          <w:color w:val="000000"/>
        </w:rPr>
        <w:t xml:space="preserve"> </w:t>
      </w:r>
      <w:r w:rsidRPr="008F23E0">
        <w:rPr>
          <w:rFonts w:cs="Arial"/>
          <w:bCs/>
          <w:color w:val="000000"/>
        </w:rPr>
        <w:t>should report all of their state-required reportable events to the state agency. All other Never Events, as defined by NQF’s list of Serious Reportable Events, that cannot be reported to the state agency, should be reported to another external agency (e.g., accreditor, Patient Safety Organization), if possible. If reporting those events to another external agency is not possible, the final option is to report those events to the facility’s governance board.</w:t>
      </w:r>
    </w:p>
    <w:p w14:paraId="1B2C2439" w14:textId="77777777" w:rsidR="008F23E0" w:rsidRPr="008F23E0" w:rsidRDefault="008F23E0" w:rsidP="008F23E0">
      <w:pPr>
        <w:pStyle w:val="EndnoteText"/>
        <w:ind w:left="360"/>
        <w:rPr>
          <w:b/>
        </w:rPr>
      </w:pPr>
    </w:p>
    <w:p w14:paraId="0777E2D7" w14:textId="4D4175B4" w:rsidR="004756E7" w:rsidRPr="008F23E0" w:rsidRDefault="004756E7" w:rsidP="008F23E0">
      <w:pPr>
        <w:pStyle w:val="EndnoteText"/>
        <w:numPr>
          <w:ilvl w:val="0"/>
          <w:numId w:val="83"/>
        </w:numPr>
        <w:rPr>
          <w:b/>
        </w:rPr>
      </w:pPr>
      <w:r w:rsidRPr="008F23E0">
        <w:rPr>
          <w:rFonts w:cs="Arial"/>
          <w:b/>
          <w:color w:val="000000"/>
        </w:rPr>
        <w:t>Won’t Leapfrog’s request to have facilities apologize to the patient put the facility at risk for liability?</w:t>
      </w:r>
      <w:r w:rsidRPr="008F23E0">
        <w:rPr>
          <w:rFonts w:cs="Arial"/>
          <w:b/>
          <w:color w:val="000000"/>
        </w:rPr>
        <w:br/>
      </w:r>
      <w:r w:rsidRPr="008F23E0">
        <w:rPr>
          <w:rFonts w:cs="Arial"/>
          <w:color w:val="000000"/>
        </w:rPr>
        <w:t>Not necessarily. Research indicates that malpractice suits are often the result of a failure on the facility’s part to communicate openly with the patient and apologize for its error. Patients feel the most anger when they perceive that no one is willing to take responsibility for the adverse event that has occurred. A sincere apology from the responsible facility staff can help to heal the breach of trust between doctor/facility and patient. (When Things Go Wrong: Responding to Adverse Events. Boston, 2006. Mass Coalition for the Prevention of Medical Errors)</w:t>
      </w:r>
    </w:p>
    <w:p w14:paraId="634D5AE5" w14:textId="77777777" w:rsidR="008F23E0" w:rsidRPr="008F23E0" w:rsidRDefault="008F23E0" w:rsidP="008F23E0">
      <w:pPr>
        <w:pStyle w:val="EndnoteText"/>
        <w:ind w:left="360"/>
        <w:rPr>
          <w:b/>
        </w:rPr>
      </w:pPr>
    </w:p>
    <w:p w14:paraId="23090585" w14:textId="72D24118" w:rsidR="004756E7" w:rsidRPr="008F23E0" w:rsidRDefault="004756E7" w:rsidP="008F23E0">
      <w:pPr>
        <w:pStyle w:val="EndnoteText"/>
        <w:numPr>
          <w:ilvl w:val="0"/>
          <w:numId w:val="83"/>
        </w:numPr>
        <w:rPr>
          <w:b/>
        </w:rPr>
      </w:pPr>
      <w:r w:rsidRPr="008F23E0">
        <w:rPr>
          <w:rFonts w:cs="Arial"/>
          <w:b/>
          <w:bCs/>
          <w:color w:val="000000"/>
        </w:rPr>
        <w:t>How does Leapfrog define “waive cost”?</w:t>
      </w:r>
      <w:r w:rsidRPr="008F23E0">
        <w:rPr>
          <w:rFonts w:cs="Arial"/>
          <w:b/>
          <w:bCs/>
          <w:color w:val="000000"/>
        </w:rPr>
        <w:br/>
      </w:r>
      <w:r w:rsidRPr="008F23E0">
        <w:rPr>
          <w:rFonts w:cs="Arial"/>
          <w:bCs/>
          <w:color w:val="000000"/>
        </w:rPr>
        <w:t>At its core, Leapfrog’s approach to never events is about improving patient care. While the policy asks facilities to refrain from billing either the patient or a third party payer, such as a health plan or employer company, for any costs directly related to a serious reportable adverse event, Leapfrog understands that, due to the wide array of circumstances surrounding never events, specific details of what constitutes “waiving cost” should be handled on a case-by-case basis by the parties involved.</w:t>
      </w:r>
    </w:p>
    <w:p w14:paraId="07183686" w14:textId="76F1447D" w:rsidR="008F23E0" w:rsidRDefault="008F23E0" w:rsidP="008F23E0">
      <w:pPr>
        <w:pStyle w:val="EndnoteText"/>
        <w:ind w:left="360"/>
        <w:rPr>
          <w:b/>
        </w:rPr>
      </w:pPr>
    </w:p>
    <w:p w14:paraId="20DD6DE4" w14:textId="6C9894CA" w:rsidR="00CA1884" w:rsidRDefault="00CA1884" w:rsidP="008F23E0">
      <w:pPr>
        <w:pStyle w:val="EndnoteText"/>
        <w:ind w:left="360"/>
        <w:rPr>
          <w:b/>
        </w:rPr>
      </w:pPr>
    </w:p>
    <w:p w14:paraId="3490FD99" w14:textId="77777777" w:rsidR="00CA1884" w:rsidRPr="008F23E0" w:rsidRDefault="00CA1884" w:rsidP="008F23E0">
      <w:pPr>
        <w:pStyle w:val="EndnoteText"/>
        <w:ind w:left="360"/>
        <w:rPr>
          <w:b/>
        </w:rPr>
      </w:pPr>
    </w:p>
    <w:p w14:paraId="7F96FB61" w14:textId="3CD12D7B" w:rsidR="004756E7" w:rsidRPr="008F23E0" w:rsidRDefault="004756E7" w:rsidP="008F23E0">
      <w:pPr>
        <w:pStyle w:val="EndnoteText"/>
        <w:numPr>
          <w:ilvl w:val="0"/>
          <w:numId w:val="83"/>
        </w:numPr>
        <w:rPr>
          <w:b/>
        </w:rPr>
      </w:pPr>
      <w:r w:rsidRPr="008F23E0">
        <w:rPr>
          <w:rFonts w:cs="Arial"/>
          <w:b/>
          <w:bCs/>
          <w:color w:val="000000"/>
        </w:rPr>
        <w:lastRenderedPageBreak/>
        <w:t xml:space="preserve">Does Leapfrog recommend any resources for </w:t>
      </w:r>
      <w:r w:rsidR="00200F37" w:rsidRPr="008F23E0">
        <w:rPr>
          <w:rFonts w:cs="Arial"/>
          <w:b/>
          <w:bCs/>
          <w:color w:val="000000"/>
        </w:rPr>
        <w:t>facilities</w:t>
      </w:r>
      <w:r w:rsidRPr="008F23E0">
        <w:rPr>
          <w:rFonts w:cs="Arial"/>
          <w:b/>
          <w:bCs/>
          <w:color w:val="000000"/>
        </w:rPr>
        <w:t xml:space="preserve"> looking to adhere to Leapfrog’s Never Events principles?</w:t>
      </w:r>
    </w:p>
    <w:p w14:paraId="5963C330" w14:textId="01A8A0C7" w:rsidR="007C0172" w:rsidRDefault="004756E7" w:rsidP="004756E7">
      <w:pPr>
        <w:pStyle w:val="EndnoteText"/>
        <w:ind w:left="360"/>
        <w:sectPr w:rsidR="007C0172">
          <w:headerReference w:type="default" r:id="rId84"/>
          <w:endnotePr>
            <w:numFmt w:val="decimal"/>
          </w:endnotePr>
          <w:pgSz w:w="12240" w:h="15840"/>
          <w:pgMar w:top="1440" w:right="1440" w:bottom="1440" w:left="1440" w:header="720" w:footer="720" w:gutter="0"/>
          <w:cols w:space="720"/>
          <w:docGrid w:linePitch="360"/>
        </w:sectPr>
      </w:pPr>
      <w:r w:rsidRPr="009A5185">
        <w:rPr>
          <w:rFonts w:cs="Arial"/>
          <w:bCs/>
          <w:color w:val="000000"/>
        </w:rPr>
        <w:t xml:space="preserve">Yes, the Agency for Healthcare Research and Quality (AHRQ) has developed and tested the </w:t>
      </w:r>
      <w:hyperlink r:id="rId85" w:history="1">
        <w:r w:rsidRPr="009A5185">
          <w:rPr>
            <w:rStyle w:val="Hyperlink"/>
            <w:rFonts w:cs="Arial"/>
            <w:bCs/>
          </w:rPr>
          <w:t>Communication and Optimal Resolution (CANDOR) Toolkit</w:t>
        </w:r>
      </w:hyperlink>
      <w:r w:rsidRPr="009A5185">
        <w:rPr>
          <w:rFonts w:cs="Arial"/>
          <w:bCs/>
          <w:color w:val="000000"/>
        </w:rPr>
        <w:t>, which outlines a process for</w:t>
      </w:r>
      <w:r>
        <w:rPr>
          <w:rFonts w:cs="Arial"/>
          <w:bCs/>
          <w:color w:val="000000"/>
        </w:rPr>
        <w:t xml:space="preserve"> facilities</w:t>
      </w:r>
      <w:r w:rsidRPr="009A5185">
        <w:rPr>
          <w:rFonts w:cs="Arial"/>
          <w:bCs/>
          <w:color w:val="000000"/>
        </w:rPr>
        <w:t xml:space="preserve"> and practitioners to respond to unexpected events in a timely, thorough, and just way. The National Patient Safety Foundation (NPSF) has issued a report titled </w:t>
      </w:r>
      <w:hyperlink r:id="rId86" w:history="1">
        <w:r w:rsidRPr="009A5185">
          <w:rPr>
            <w:rStyle w:val="Hyperlink"/>
            <w:rFonts w:cs="Arial"/>
            <w:bCs/>
          </w:rPr>
          <w:t>RCA</w:t>
        </w:r>
        <w:r w:rsidRPr="009A5185">
          <w:rPr>
            <w:rStyle w:val="Hyperlink"/>
            <w:rFonts w:cs="Arial"/>
            <w:bCs/>
            <w:vertAlign w:val="superscript"/>
          </w:rPr>
          <w:t>2</w:t>
        </w:r>
        <w:r w:rsidRPr="009A5185">
          <w:rPr>
            <w:rStyle w:val="Hyperlink"/>
            <w:rFonts w:cs="Arial"/>
            <w:bCs/>
          </w:rPr>
          <w:t>: Improving Root Cause Analyses and Actions to Prevent Harm</w:t>
        </w:r>
      </w:hyperlink>
      <w:r w:rsidRPr="009A5185">
        <w:rPr>
          <w:rFonts w:cs="Arial"/>
          <w:bCs/>
          <w:color w:val="000000"/>
        </w:rPr>
        <w:t>, which examines best practices and provides guidelines to help standardize and improve Root Cause Analysis. In addition,</w:t>
      </w:r>
      <w:r>
        <w:rPr>
          <w:rFonts w:cs="Arial"/>
          <w:bCs/>
          <w:color w:val="000000"/>
        </w:rPr>
        <w:t xml:space="preserve"> facilities</w:t>
      </w:r>
      <w:r w:rsidRPr="009A5185">
        <w:rPr>
          <w:rFonts w:cs="Arial"/>
          <w:bCs/>
          <w:color w:val="000000"/>
        </w:rPr>
        <w:t xml:space="preserve"> can download tips and tools for interviewing patients and families for the Root Cause Analysis on the </w:t>
      </w:r>
      <w:hyperlink r:id="rId87" w:history="1">
        <w:r w:rsidRPr="009A5185">
          <w:rPr>
            <w:rStyle w:val="Hyperlink"/>
            <w:rFonts w:cs="Arial"/>
            <w:bCs/>
          </w:rPr>
          <w:t>Survey and CPOE Materials webpage</w:t>
        </w:r>
      </w:hyperlink>
      <w:r w:rsidRPr="009A5185">
        <w:rPr>
          <w:rFonts w:cs="Arial"/>
          <w:bCs/>
          <w:color w:val="000000"/>
        </w:rPr>
        <w:t xml:space="preserve">. </w:t>
      </w:r>
      <w:r w:rsidRPr="009A5185">
        <w:rPr>
          <w:rFonts w:cs="Arial"/>
          <w:bCs/>
          <w:color w:val="000000"/>
        </w:rPr>
        <w:br/>
      </w:r>
      <w:r w:rsidR="00DB3845">
        <w:br w:type="page"/>
      </w:r>
    </w:p>
    <w:p w14:paraId="43D008EF" w14:textId="1CC8AB63" w:rsidR="00DB3845" w:rsidRPr="00946F9C" w:rsidRDefault="00DB3845" w:rsidP="00946F9C">
      <w:pPr>
        <w:pStyle w:val="EndnoteText"/>
        <w:ind w:left="576"/>
        <w:rPr>
          <w:b/>
        </w:rPr>
      </w:pPr>
    </w:p>
    <w:p w14:paraId="1EF3870D" w14:textId="77777777" w:rsidR="00DB3845" w:rsidRPr="00F909BC" w:rsidRDefault="00DB3845" w:rsidP="00DB3845">
      <w:pPr>
        <w:pStyle w:val="PageIntentionallyLeftBlank"/>
      </w:pPr>
      <w:r>
        <w:t>Page Intentionally Left Blank</w:t>
      </w:r>
    </w:p>
    <w:p w14:paraId="41EFE590" w14:textId="77777777" w:rsidR="007C0172" w:rsidRDefault="007C0172" w:rsidP="00F909BC">
      <w:pPr>
        <w:pStyle w:val="PageIntentionallyLeftBlank"/>
        <w:sectPr w:rsidR="007C0172" w:rsidSect="007C0172">
          <w:headerReference w:type="default" r:id="rId88"/>
          <w:endnotePr>
            <w:numFmt w:val="decimal"/>
          </w:endnotePr>
          <w:type w:val="continuous"/>
          <w:pgSz w:w="12240" w:h="15840"/>
          <w:pgMar w:top="1440" w:right="1440" w:bottom="1440" w:left="1440" w:header="720" w:footer="720" w:gutter="0"/>
          <w:cols w:space="720"/>
          <w:docGrid w:linePitch="360"/>
        </w:sectPr>
      </w:pPr>
    </w:p>
    <w:p w14:paraId="7F90C979" w14:textId="6343FA8D" w:rsidR="00DB3845" w:rsidRDefault="00DB3845" w:rsidP="00F909BC">
      <w:pPr>
        <w:pStyle w:val="PageIntentionallyLeftBlank"/>
        <w:sectPr w:rsidR="00DB3845" w:rsidSect="007C0172">
          <w:endnotePr>
            <w:numFmt w:val="decimal"/>
          </w:endnotePr>
          <w:type w:val="continuous"/>
          <w:pgSz w:w="12240" w:h="15840"/>
          <w:pgMar w:top="1440" w:right="1440" w:bottom="1440" w:left="1440" w:header="720" w:footer="720" w:gutter="0"/>
          <w:cols w:space="720"/>
          <w:docGrid w:linePitch="360"/>
        </w:sectPr>
      </w:pPr>
    </w:p>
    <w:p w14:paraId="708E194C" w14:textId="77777777" w:rsidR="00DB3845" w:rsidRDefault="00DB3845" w:rsidP="00A62DED"/>
    <w:p w14:paraId="166D59A5" w14:textId="77777777" w:rsidR="00DB3845" w:rsidRDefault="00DB3845" w:rsidP="00DB3845"/>
    <w:p w14:paraId="7C14CB1B" w14:textId="77777777" w:rsidR="00DB3845" w:rsidRDefault="00DB3845" w:rsidP="00DB3845"/>
    <w:p w14:paraId="44C0C58B" w14:textId="77777777" w:rsidR="00DB3845" w:rsidRDefault="00DB3845" w:rsidP="00DB3845"/>
    <w:p w14:paraId="32672D5A" w14:textId="77777777" w:rsidR="00DB3845" w:rsidRDefault="00DB3845" w:rsidP="00DB3845"/>
    <w:p w14:paraId="3B43B6F4" w14:textId="77777777" w:rsidR="00DB3845" w:rsidRDefault="00DB3845" w:rsidP="00DB3845"/>
    <w:p w14:paraId="2FCE7FA4" w14:textId="77777777" w:rsidR="00DB3845" w:rsidRDefault="00DB3845" w:rsidP="00DB3845"/>
    <w:p w14:paraId="2003779E" w14:textId="77777777" w:rsidR="00DB3845" w:rsidRDefault="00DB3845" w:rsidP="00DB3845"/>
    <w:p w14:paraId="4010B55A" w14:textId="77777777" w:rsidR="00DB3845" w:rsidRPr="0092042C" w:rsidRDefault="00307507" w:rsidP="00DB3845">
      <w:pPr>
        <w:pStyle w:val="Heading1"/>
      </w:pPr>
      <w:bookmarkStart w:id="196" w:name="_SECTION_5:_PATIENT"/>
      <w:bookmarkStart w:id="197" w:name="_Toc14864888"/>
      <w:bookmarkEnd w:id="196"/>
      <w:r>
        <w:t>SECTION 5</w:t>
      </w:r>
      <w:r w:rsidR="00DB3845" w:rsidRPr="0092042C">
        <w:t xml:space="preserve">: </w:t>
      </w:r>
      <w:r>
        <w:t>PATIENT EXPERIENCE</w:t>
      </w:r>
      <w:bookmarkEnd w:id="197"/>
    </w:p>
    <w:p w14:paraId="5C0A0613" w14:textId="77777777" w:rsidR="00DB3845" w:rsidRDefault="00DB3845" w:rsidP="00DB3845">
      <w:pPr>
        <w:pStyle w:val="NoSpacing"/>
      </w:pPr>
    </w:p>
    <w:p w14:paraId="0797F294" w14:textId="77777777" w:rsidR="00DB3845" w:rsidRPr="0092042C" w:rsidRDefault="00DB3845" w:rsidP="00DB3845">
      <w:pPr>
        <w:pStyle w:val="NoSpacing"/>
        <w:rPr>
          <w:rFonts w:cs="Arial"/>
        </w:rPr>
      </w:pPr>
      <w:r w:rsidRPr="0092042C">
        <w:rPr>
          <w:rFonts w:cs="Arial"/>
        </w:rPr>
        <w:t xml:space="preserve">This section includes questions and reference information for </w:t>
      </w:r>
      <w:r w:rsidR="00307507">
        <w:rPr>
          <w:rFonts w:cs="Arial"/>
        </w:rPr>
        <w:t>Section 5: Patient Experience</w:t>
      </w:r>
      <w:r w:rsidRPr="0092042C">
        <w:rPr>
          <w:rFonts w:cs="Arial"/>
        </w:rPr>
        <w:t>. Please carefully review the questions, endnotes, and reference information (e.g., measure specifications, notes, and frequently asked questions) before you begin. Failure to review the reference information could result in inaccurate responses.</w:t>
      </w:r>
    </w:p>
    <w:p w14:paraId="6B41CBEA" w14:textId="77777777" w:rsidR="00DB3845" w:rsidRDefault="00DB3845" w:rsidP="00DB3845"/>
    <w:p w14:paraId="5638BA08" w14:textId="77777777" w:rsidR="00DB3845" w:rsidRDefault="00DB3845" w:rsidP="00DB3845">
      <w:r>
        <w:br w:type="page"/>
      </w:r>
    </w:p>
    <w:p w14:paraId="59459FA5" w14:textId="77777777" w:rsidR="00DB3845" w:rsidRPr="00F1726C" w:rsidRDefault="00DB3845" w:rsidP="00DB3845">
      <w:pPr>
        <w:pStyle w:val="Heading2"/>
      </w:pPr>
      <w:bookmarkStart w:id="198" w:name="_Toc14864889"/>
      <w:r>
        <w:lastRenderedPageBreak/>
        <w:t xml:space="preserve">Section </w:t>
      </w:r>
      <w:r w:rsidR="00307507">
        <w:t>5: Patient Experience</w:t>
      </w:r>
      <w:bookmarkEnd w:id="198"/>
    </w:p>
    <w:p w14:paraId="5F0A5581" w14:textId="77777777" w:rsidR="00DB3845" w:rsidRDefault="00DB3845" w:rsidP="00DB3845">
      <w:pPr>
        <w:rPr>
          <w:rFonts w:cs="Arial"/>
        </w:rPr>
      </w:pPr>
    </w:p>
    <w:p w14:paraId="2BA3B349" w14:textId="59BFE594" w:rsidR="00FF3FBB" w:rsidRDefault="00FF3FBB" w:rsidP="00DB3845">
      <w:pPr>
        <w:rPr>
          <w:rFonts w:cs="Arial"/>
          <w:snapToGrid w:val="0"/>
        </w:rPr>
      </w:pPr>
      <w:r w:rsidRPr="00FF3FBB">
        <w:rPr>
          <w:b/>
        </w:rPr>
        <w:t>Outpatient Procedures Bibliography (Patient Experience):</w:t>
      </w:r>
      <w:r>
        <w:t xml:space="preserve"> </w:t>
      </w:r>
      <w:hyperlink r:id="rId89" w:history="1">
        <w:r>
          <w:rPr>
            <w:rStyle w:val="Hyperlink"/>
          </w:rPr>
          <w:t>http://www.leapfroggroup.org/outpatient-procedures</w:t>
        </w:r>
      </w:hyperlink>
    </w:p>
    <w:p w14:paraId="1C5211DD" w14:textId="77777777" w:rsidR="00FF3FBB" w:rsidRDefault="00FF3FBB" w:rsidP="00DB3845">
      <w:pPr>
        <w:rPr>
          <w:rFonts w:cs="Arial"/>
          <w:snapToGrid w:val="0"/>
        </w:rPr>
      </w:pPr>
    </w:p>
    <w:p w14:paraId="227500E7" w14:textId="68C9AF2C" w:rsidR="008A3FC3" w:rsidRDefault="0024542A" w:rsidP="00DB3845">
      <w:pPr>
        <w:rPr>
          <w:rFonts w:cs="Arial"/>
          <w:snapToGrid w:val="0"/>
        </w:rPr>
      </w:pPr>
      <w:r w:rsidRPr="009A5185">
        <w:rPr>
          <w:rFonts w:cs="Arial"/>
          <w:snapToGrid w:val="0"/>
        </w:rPr>
        <w:t xml:space="preserve">Section 5 includes questions about </w:t>
      </w:r>
      <w:r>
        <w:rPr>
          <w:rFonts w:cs="Arial"/>
          <w:snapToGrid w:val="0"/>
        </w:rPr>
        <w:t xml:space="preserve">patient experience (OAS CAHPS). </w:t>
      </w:r>
    </w:p>
    <w:p w14:paraId="6B8F4FC3" w14:textId="6619D518" w:rsidR="00DB3845" w:rsidRDefault="008A3FC3" w:rsidP="00DB3845">
      <w:r w:rsidRPr="003618F9">
        <w:rPr>
          <w:rFonts w:cs="Arial"/>
        </w:rPr>
        <w:t xml:space="preserve">Leapfrog will not score Survey responses or publicly report individual ASC Survey Results in 2019. However, participating ASCs will receive a free individual </w:t>
      </w:r>
      <w:r w:rsidR="00D87128">
        <w:rPr>
          <w:rFonts w:cs="Arial"/>
        </w:rPr>
        <w:t xml:space="preserve">ASC Benchmarking Report </w:t>
      </w:r>
      <w:r w:rsidR="00AC4F6D">
        <w:rPr>
          <w:rFonts w:cs="Arial"/>
        </w:rPr>
        <w:t>f</w:t>
      </w:r>
      <w:r>
        <w:rPr>
          <w:rFonts w:cs="Arial"/>
        </w:rPr>
        <w:t>or ASCs that submit a Survey by June 30, t</w:t>
      </w:r>
      <w:r w:rsidRPr="003618F9">
        <w:rPr>
          <w:rFonts w:cs="Arial"/>
        </w:rPr>
        <w:t xml:space="preserve">his </w:t>
      </w:r>
      <w:r w:rsidR="00D87128">
        <w:rPr>
          <w:rFonts w:cs="Arial"/>
        </w:rPr>
        <w:t>ASC Benchmarking Report</w:t>
      </w:r>
      <w:r w:rsidR="00D87128" w:rsidRPr="003618F9">
        <w:rPr>
          <w:rFonts w:cs="Arial"/>
        </w:rPr>
        <w:t xml:space="preserve"> </w:t>
      </w:r>
      <w:r w:rsidRPr="003618F9">
        <w:rPr>
          <w:rFonts w:cs="Arial"/>
        </w:rPr>
        <w:t>will be availa</w:t>
      </w:r>
      <w:r>
        <w:rPr>
          <w:rFonts w:cs="Arial"/>
        </w:rPr>
        <w:t>ble to</w:t>
      </w:r>
      <w:r w:rsidRPr="003618F9">
        <w:rPr>
          <w:rFonts w:cs="Arial"/>
        </w:rPr>
        <w:t xml:space="preserve"> view in </w:t>
      </w:r>
      <w:r w:rsidRPr="001D22E2">
        <w:rPr>
          <w:rFonts w:cs="Arial"/>
        </w:rPr>
        <w:t xml:space="preserve">September and February </w:t>
      </w:r>
      <w:r w:rsidRPr="003618F9">
        <w:rPr>
          <w:rFonts w:cs="Arial"/>
        </w:rPr>
        <w:t xml:space="preserve">via the ASC Details Page link on the Survey Dashboard. Leapfrog plans to score Survey responses and publicly report individual ASC Survey Results in 2020. </w:t>
      </w:r>
      <w:r w:rsidR="00DB3845">
        <w:br w:type="page"/>
      </w:r>
    </w:p>
    <w:p w14:paraId="38EC1F61" w14:textId="77777777" w:rsidR="009F27B1" w:rsidRDefault="00307507" w:rsidP="002A7370">
      <w:pPr>
        <w:pStyle w:val="Heading3"/>
        <w:rPr>
          <w:rFonts w:cs="Arial"/>
          <w:szCs w:val="28"/>
        </w:rPr>
      </w:pPr>
      <w:bookmarkStart w:id="199" w:name="_Toc14864890"/>
      <w:r>
        <w:rPr>
          <w:rFonts w:cs="Arial"/>
          <w:szCs w:val="28"/>
        </w:rPr>
        <w:lastRenderedPageBreak/>
        <w:t>5</w:t>
      </w:r>
      <w:r w:rsidR="00DB3845" w:rsidRPr="002B4369">
        <w:rPr>
          <w:rFonts w:cs="Arial"/>
          <w:szCs w:val="28"/>
        </w:rPr>
        <w:t xml:space="preserve">: </w:t>
      </w:r>
      <w:r>
        <w:rPr>
          <w:rFonts w:cs="Arial"/>
          <w:szCs w:val="28"/>
        </w:rPr>
        <w:t>Patient Experience</w:t>
      </w:r>
      <w:r w:rsidR="003056AD">
        <w:rPr>
          <w:rFonts w:cs="Arial"/>
          <w:szCs w:val="28"/>
        </w:rPr>
        <w:t xml:space="preserve"> (OAS CAHPS)</w:t>
      </w:r>
      <w:bookmarkEnd w:id="199"/>
    </w:p>
    <w:p w14:paraId="749669FD" w14:textId="77777777" w:rsidR="009F27B1" w:rsidRDefault="009F27B1" w:rsidP="009F27B1"/>
    <w:p w14:paraId="2A54671B" w14:textId="14D5F447" w:rsidR="00DB3845" w:rsidRPr="002A7370" w:rsidRDefault="00C74DB0" w:rsidP="009F27B1">
      <w:pPr>
        <w:rPr>
          <w:b/>
        </w:rPr>
      </w:pPr>
      <w:r>
        <w:rPr>
          <w:noProof/>
        </w:rPr>
        <mc:AlternateContent>
          <mc:Choice Requires="wps">
            <w:drawing>
              <wp:anchor distT="45720" distB="45720" distL="114300" distR="114300" simplePos="0" relativeHeight="251667456" behindDoc="0" locked="0" layoutInCell="1" allowOverlap="1" wp14:anchorId="51B38B05" wp14:editId="4FE592B5">
                <wp:simplePos x="0" y="0"/>
                <wp:positionH relativeFrom="margin">
                  <wp:posOffset>-114300</wp:posOffset>
                </wp:positionH>
                <wp:positionV relativeFrom="paragraph">
                  <wp:posOffset>358140</wp:posOffset>
                </wp:positionV>
                <wp:extent cx="5943600" cy="6000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075"/>
                        </a:xfrm>
                        <a:prstGeom prst="rect">
                          <a:avLst/>
                        </a:prstGeom>
                        <a:solidFill>
                          <a:srgbClr val="FFFFFF"/>
                        </a:solidFill>
                        <a:ln w="9525">
                          <a:solidFill>
                            <a:srgbClr val="FF0000"/>
                          </a:solidFill>
                          <a:miter lim="800000"/>
                          <a:headEnd/>
                          <a:tailEnd/>
                        </a:ln>
                      </wps:spPr>
                      <wps:txbx>
                        <w:txbxContent>
                          <w:p w14:paraId="42A8EF82" w14:textId="77777777" w:rsidR="000478AB" w:rsidRPr="0095112D" w:rsidRDefault="000478AB" w:rsidP="003C6017">
                            <w:pPr>
                              <w:pStyle w:val="NoSpacing"/>
                              <w:rPr>
                                <w:b/>
                              </w:rPr>
                            </w:pPr>
                            <w:r w:rsidRPr="0095112D">
                              <w:rPr>
                                <w:b/>
                              </w:rPr>
                              <w:t>Reporting Time Period: 12 months</w:t>
                            </w:r>
                          </w:p>
                          <w:p w14:paraId="65F91A94" w14:textId="77777777" w:rsidR="000478AB" w:rsidRPr="00DF6A41" w:rsidRDefault="000478AB" w:rsidP="003C6017">
                            <w:pPr>
                              <w:pStyle w:val="NoSpacing"/>
                            </w:pPr>
                            <w:r>
                              <w:t xml:space="preserve">Please answer the following questions for the latest 12-month period prior to the submission of this section of the Survey.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38B05" id="_x0000_s1034" type="#_x0000_t202" style="position:absolute;margin-left:-9pt;margin-top:28.2pt;width:468pt;height:47.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" strokecolor="red">
                <v:textbox>
                  <w:txbxContent>
                    <w:p w14:paraId="42A8EF82" w14:textId="77777777" w:rsidR="000478AB" w:rsidRPr="0095112D" w:rsidRDefault="000478AB" w:rsidP="003C6017">
                      <w:pPr>
                        <w:pStyle w:val="NoSpacing"/>
                        <w:rPr>
                          <w:b/>
                        </w:rPr>
                      </w:pPr>
                      <w:r w:rsidRPr="0095112D">
                        <w:rPr>
                          <w:b/>
                        </w:rPr>
                        <w:t>Reporting Time Period: 12 months</w:t>
                      </w:r>
                    </w:p>
                    <w:p w14:paraId="65F91A94" w14:textId="77777777" w:rsidR="000478AB" w:rsidRPr="00DF6A41" w:rsidRDefault="000478AB" w:rsidP="003C6017">
                      <w:pPr>
                        <w:pStyle w:val="NoSpacing"/>
                      </w:pPr>
                      <w:r>
                        <w:t xml:space="preserve">Please answer the following questions for the latest 12-month period prior to the submission of this section of the Survey. </w:t>
                      </w:r>
                    </w:p>
                  </w:txbxContent>
                </v:textbox>
                <w10:wrap type="square" anchorx="margin"/>
              </v:shape>
            </w:pict>
          </mc:Fallback>
        </mc:AlternateContent>
      </w:r>
      <w:r w:rsidR="009F27B1" w:rsidRPr="009F27B1">
        <w:t xml:space="preserve">Specifications: See </w:t>
      </w:r>
      <w:hyperlink w:anchor="OASCAHPS_MeasureSpecs" w:history="1">
        <w:r w:rsidR="009F27B1" w:rsidRPr="009F27B1">
          <w:rPr>
            <w:rStyle w:val="Hyperlink"/>
            <w:b/>
            <w:i/>
          </w:rPr>
          <w:t>Patient Experience (OAS CAHPS</w:t>
        </w:r>
        <w:r w:rsidR="00BB4FAE">
          <w:rPr>
            <w:rStyle w:val="Hyperlink"/>
            <w:b/>
            <w:i/>
          </w:rPr>
          <w:t>) Measure Specification</w:t>
        </w:r>
      </w:hyperlink>
      <w:r w:rsidR="00BB4FAE">
        <w:rPr>
          <w:rStyle w:val="Hyperlink"/>
          <w:b/>
          <w:i/>
        </w:rPr>
        <w:t>s</w:t>
      </w:r>
      <w:r w:rsidR="009F27B1" w:rsidRPr="009F27B1">
        <w:t xml:space="preserve"> </w:t>
      </w:r>
      <w:r w:rsidR="00BB4FAE">
        <w:t xml:space="preserve">in the </w:t>
      </w:r>
      <w:r w:rsidR="009F27B1" w:rsidRPr="009F27B1">
        <w:t xml:space="preserve">Reference Information on page </w:t>
      </w:r>
      <w:r w:rsidR="00181759">
        <w:t>121-122</w:t>
      </w:r>
      <w:r w:rsidR="00BB4FAE">
        <w:t>.</w:t>
      </w:r>
    </w:p>
    <w:p w14:paraId="03044ABB" w14:textId="61A09D89" w:rsidR="00DB3845" w:rsidRDefault="00DB3845" w:rsidP="00DB3845">
      <w:pPr>
        <w:pStyle w:val="NoSpacing"/>
      </w:pPr>
    </w:p>
    <w:tbl>
      <w:tblPr>
        <w:tblStyle w:val="TableGrid"/>
        <w:tblW w:w="0" w:type="auto"/>
        <w:tblInd w:w="-120" w:type="dxa"/>
        <w:tblLook w:val="04A0" w:firstRow="1" w:lastRow="0" w:firstColumn="1" w:lastColumn="0" w:noHBand="0" w:noVBand="1"/>
      </w:tblPr>
      <w:tblGrid>
        <w:gridCol w:w="6470"/>
        <w:gridCol w:w="2875"/>
      </w:tblGrid>
      <w:tr w:rsidR="00336051" w14:paraId="314ADD83" w14:textId="77777777" w:rsidTr="00E76890">
        <w:tc>
          <w:tcPr>
            <w:tcW w:w="6470" w:type="dxa"/>
            <w:tcMar>
              <w:top w:w="72" w:type="dxa"/>
              <w:left w:w="115" w:type="dxa"/>
              <w:bottom w:w="72" w:type="dxa"/>
              <w:right w:w="115" w:type="dxa"/>
            </w:tcMar>
            <w:vAlign w:val="center"/>
          </w:tcPr>
          <w:p w14:paraId="56B3AC31" w14:textId="77777777" w:rsidR="00336051" w:rsidRPr="00DF6A41" w:rsidRDefault="003C6017" w:rsidP="00683715">
            <w:pPr>
              <w:pStyle w:val="Subtitle"/>
              <w:numPr>
                <w:ilvl w:val="0"/>
                <w:numId w:val="3"/>
              </w:numPr>
              <w:spacing w:line="276" w:lineRule="auto"/>
              <w:rPr>
                <w:b w:val="0"/>
              </w:rPr>
            </w:pPr>
            <w:r>
              <w:rPr>
                <w:b w:val="0"/>
              </w:rPr>
              <w:t>What is the latest 12-month reporting period for which your facility is submitting responses to this section? 12-month reporting time period ending:</w:t>
            </w:r>
          </w:p>
        </w:tc>
        <w:tc>
          <w:tcPr>
            <w:tcW w:w="2875" w:type="dxa"/>
            <w:tcMar>
              <w:top w:w="72" w:type="dxa"/>
              <w:left w:w="115" w:type="dxa"/>
              <w:bottom w:w="72" w:type="dxa"/>
              <w:right w:w="115" w:type="dxa"/>
            </w:tcMar>
            <w:vAlign w:val="center"/>
          </w:tcPr>
          <w:p w14:paraId="45E1BFDA" w14:textId="77777777" w:rsidR="003C6017" w:rsidRDefault="003C6017" w:rsidP="003C6017">
            <w:pPr>
              <w:pStyle w:val="NoSpacing"/>
              <w:spacing w:line="276" w:lineRule="auto"/>
              <w:jc w:val="center"/>
            </w:pPr>
          </w:p>
          <w:p w14:paraId="0089D5D5" w14:textId="77777777" w:rsidR="00336051" w:rsidRDefault="003C6017" w:rsidP="003C6017">
            <w:pPr>
              <w:pStyle w:val="NoSpacing"/>
              <w:spacing w:line="276" w:lineRule="auto"/>
              <w:jc w:val="center"/>
            </w:pPr>
            <w:r w:rsidRPr="002076F7">
              <w:t>_____</w:t>
            </w:r>
          </w:p>
          <w:p w14:paraId="42DCF25E" w14:textId="77777777" w:rsidR="003C6017" w:rsidRPr="003C6017" w:rsidRDefault="003C6017" w:rsidP="003C6017">
            <w:pPr>
              <w:pStyle w:val="NoSpacing"/>
              <w:spacing w:line="276" w:lineRule="auto"/>
              <w:jc w:val="center"/>
              <w:rPr>
                <w:i/>
                <w:sz w:val="16"/>
                <w:szCs w:val="16"/>
              </w:rPr>
            </w:pPr>
            <w:r w:rsidRPr="003C6017">
              <w:rPr>
                <w:i/>
                <w:sz w:val="16"/>
                <w:szCs w:val="16"/>
              </w:rPr>
              <w:t>Format</w:t>
            </w:r>
            <w:r>
              <w:rPr>
                <w:i/>
                <w:sz w:val="16"/>
                <w:szCs w:val="16"/>
              </w:rPr>
              <w:t>: MM/YYYY</w:t>
            </w:r>
          </w:p>
        </w:tc>
      </w:tr>
      <w:tr w:rsidR="00EB12AE" w14:paraId="33312104" w14:textId="77777777" w:rsidTr="00E76890">
        <w:tc>
          <w:tcPr>
            <w:tcW w:w="6470" w:type="dxa"/>
            <w:tcMar>
              <w:top w:w="72" w:type="dxa"/>
              <w:left w:w="115" w:type="dxa"/>
              <w:bottom w:w="72" w:type="dxa"/>
              <w:right w:w="115" w:type="dxa"/>
            </w:tcMar>
            <w:vAlign w:val="center"/>
          </w:tcPr>
          <w:p w14:paraId="75E0DC76" w14:textId="45E16FD8" w:rsidR="00EB12AE" w:rsidRPr="00D31FD0" w:rsidRDefault="00EB12AE" w:rsidP="00FC071C">
            <w:pPr>
              <w:pStyle w:val="Subtitle"/>
              <w:numPr>
                <w:ilvl w:val="0"/>
                <w:numId w:val="3"/>
              </w:numPr>
              <w:spacing w:line="276" w:lineRule="auto"/>
              <w:rPr>
                <w:b w:val="0"/>
              </w:rPr>
            </w:pPr>
            <w:r>
              <w:rPr>
                <w:b w:val="0"/>
              </w:rPr>
              <w:t xml:space="preserve">Did your facility have at </w:t>
            </w:r>
            <w:r w:rsidRPr="004C7A6D">
              <w:rPr>
                <w:b w:val="0"/>
              </w:rPr>
              <w:t xml:space="preserve">least </w:t>
            </w:r>
            <w:r w:rsidR="00D261FD" w:rsidRPr="004C7A6D">
              <w:rPr>
                <w:b w:val="0"/>
              </w:rPr>
              <w:t>300</w:t>
            </w:r>
            <w:r w:rsidR="003A27C8" w:rsidRPr="004C7A6D">
              <w:rPr>
                <w:b w:val="0"/>
              </w:rPr>
              <w:t xml:space="preserve"> </w:t>
            </w:r>
            <w:hyperlink w:anchor="Endnote_OASCAHPSEligibleDischarges" w:history="1">
              <w:r w:rsidR="003A27C8" w:rsidRPr="000478AB">
                <w:rPr>
                  <w:rStyle w:val="Hyperlink"/>
                  <w:b w:val="0"/>
                </w:rPr>
                <w:t>eligible</w:t>
              </w:r>
              <w:r w:rsidRPr="000478AB">
                <w:rPr>
                  <w:rStyle w:val="Hyperlink"/>
                  <w:b w:val="0"/>
                </w:rPr>
                <w:t xml:space="preserve"> discharges</w:t>
              </w:r>
            </w:hyperlink>
            <w:bookmarkStart w:id="200" w:name="_Ref4586328"/>
            <w:r w:rsidR="000478AB">
              <w:rPr>
                <w:rStyle w:val="EndnoteReference"/>
                <w:b w:val="0"/>
              </w:rPr>
              <w:endnoteReference w:id="20"/>
            </w:r>
            <w:bookmarkEnd w:id="200"/>
            <w:r>
              <w:rPr>
                <w:b w:val="0"/>
              </w:rPr>
              <w:t xml:space="preserve"> during the 12-month period referenced above?</w:t>
            </w:r>
            <w:r w:rsidR="00D31FD0">
              <w:rPr>
                <w:b w:val="0"/>
              </w:rPr>
              <w:br/>
            </w:r>
            <w:r w:rsidR="00D31FD0">
              <w:rPr>
                <w:b w:val="0"/>
              </w:rPr>
              <w:br/>
            </w:r>
            <w:r w:rsidR="00FC071C">
              <w:rPr>
                <w:b w:val="0"/>
                <w:i/>
              </w:rPr>
              <w:t>If “no,”</w:t>
            </w:r>
            <w:r w:rsidRPr="00D31FD0">
              <w:rPr>
                <w:b w:val="0"/>
                <w:i/>
              </w:rPr>
              <w:t xml:space="preserve"> skip the remaining questions in Section 5 and </w:t>
            </w:r>
            <w:r w:rsidR="00D31FD0">
              <w:rPr>
                <w:b w:val="0"/>
                <w:i/>
              </w:rPr>
              <w:t xml:space="preserve">go to </w:t>
            </w:r>
            <w:r w:rsidRPr="00D31FD0">
              <w:rPr>
                <w:b w:val="0"/>
                <w:i/>
              </w:rPr>
              <w:t>the Affirmation of Accuracy.</w:t>
            </w:r>
          </w:p>
        </w:tc>
        <w:tc>
          <w:tcPr>
            <w:tcW w:w="2875" w:type="dxa"/>
            <w:tcMar>
              <w:top w:w="72" w:type="dxa"/>
              <w:left w:w="115" w:type="dxa"/>
              <w:bottom w:w="72" w:type="dxa"/>
              <w:right w:w="115" w:type="dxa"/>
            </w:tcMar>
            <w:vAlign w:val="center"/>
          </w:tcPr>
          <w:p w14:paraId="53E4D346" w14:textId="77777777" w:rsidR="00EB12AE" w:rsidRPr="0086257C" w:rsidRDefault="00EB12AE" w:rsidP="00EB12AE">
            <w:pPr>
              <w:spacing w:line="276" w:lineRule="auto"/>
              <w:jc w:val="center"/>
              <w:rPr>
                <w:i/>
              </w:rPr>
            </w:pPr>
            <w:r w:rsidRPr="0086257C">
              <w:rPr>
                <w:i/>
              </w:rPr>
              <w:t>Yes</w:t>
            </w:r>
          </w:p>
          <w:p w14:paraId="0C8A02B1" w14:textId="77777777" w:rsidR="00EB12AE" w:rsidRPr="0086257C" w:rsidRDefault="00EB12AE" w:rsidP="00EB12AE">
            <w:pPr>
              <w:spacing w:line="276" w:lineRule="auto"/>
              <w:jc w:val="center"/>
              <w:rPr>
                <w:i/>
                <w:sz w:val="10"/>
                <w:szCs w:val="10"/>
              </w:rPr>
            </w:pPr>
          </w:p>
          <w:p w14:paraId="4E76809F" w14:textId="2596071C" w:rsidR="00EB12AE" w:rsidRPr="0086257C" w:rsidRDefault="00EB12AE" w:rsidP="00EB12AE">
            <w:pPr>
              <w:spacing w:line="276" w:lineRule="auto"/>
              <w:jc w:val="center"/>
              <w:rPr>
                <w:i/>
              </w:rPr>
            </w:pPr>
            <w:r w:rsidRPr="0086257C">
              <w:rPr>
                <w:i/>
              </w:rPr>
              <w:t>No</w:t>
            </w:r>
          </w:p>
        </w:tc>
      </w:tr>
      <w:tr w:rsidR="00534655" w14:paraId="5920B92D" w14:textId="77777777" w:rsidTr="00E76890">
        <w:tc>
          <w:tcPr>
            <w:tcW w:w="6470" w:type="dxa"/>
            <w:tcMar>
              <w:top w:w="72" w:type="dxa"/>
              <w:left w:w="115" w:type="dxa"/>
              <w:bottom w:w="72" w:type="dxa"/>
              <w:right w:w="115" w:type="dxa"/>
            </w:tcMar>
            <w:vAlign w:val="center"/>
          </w:tcPr>
          <w:p w14:paraId="2020B5F8" w14:textId="3707DCDF" w:rsidR="00534655" w:rsidRDefault="00534655" w:rsidP="00683715">
            <w:pPr>
              <w:pStyle w:val="Subtitle"/>
              <w:numPr>
                <w:ilvl w:val="0"/>
                <w:numId w:val="3"/>
              </w:numPr>
              <w:spacing w:line="276" w:lineRule="auto"/>
              <w:rPr>
                <w:b w:val="0"/>
              </w:rPr>
            </w:pPr>
            <w:r>
              <w:rPr>
                <w:b w:val="0"/>
              </w:rPr>
              <w:t>Has your f</w:t>
            </w:r>
            <w:r w:rsidR="00341939">
              <w:rPr>
                <w:b w:val="0"/>
              </w:rPr>
              <w:t>acility administered</w:t>
            </w:r>
            <w:r>
              <w:rPr>
                <w:b w:val="0"/>
              </w:rPr>
              <w:t>, or started to admi</w:t>
            </w:r>
            <w:r w:rsidR="00341939">
              <w:rPr>
                <w:b w:val="0"/>
              </w:rPr>
              <w:t>nister</w:t>
            </w:r>
            <w:r w:rsidR="002A7585">
              <w:rPr>
                <w:b w:val="0"/>
              </w:rPr>
              <w:t>,</w:t>
            </w:r>
            <w:r w:rsidR="00341939">
              <w:rPr>
                <w:b w:val="0"/>
              </w:rPr>
              <w:t xml:space="preserve"> the </w:t>
            </w:r>
            <w:r w:rsidR="002A7585">
              <w:rPr>
                <w:b w:val="0"/>
              </w:rPr>
              <w:t xml:space="preserve">entire </w:t>
            </w:r>
            <w:r>
              <w:rPr>
                <w:b w:val="0"/>
              </w:rPr>
              <w:t>OAS CAHPS Survey during the reporting period?</w:t>
            </w:r>
          </w:p>
          <w:p w14:paraId="21F1BA98" w14:textId="77777777" w:rsidR="00534655" w:rsidRDefault="00534655" w:rsidP="00534655"/>
          <w:p w14:paraId="51902858" w14:textId="28843DDA" w:rsidR="00534655" w:rsidRPr="00534655" w:rsidRDefault="00FC071C" w:rsidP="00FC071C">
            <w:pPr>
              <w:ind w:left="360"/>
              <w:rPr>
                <w:i/>
              </w:rPr>
            </w:pPr>
            <w:r>
              <w:rPr>
                <w:i/>
              </w:rPr>
              <w:t>If “no,”</w:t>
            </w:r>
            <w:r w:rsidR="00EB12AE">
              <w:rPr>
                <w:i/>
              </w:rPr>
              <w:t xml:space="preserve"> skip the remaining questions in Section 5 and continue on to the Affirmation of Accuracy.</w:t>
            </w:r>
          </w:p>
        </w:tc>
        <w:tc>
          <w:tcPr>
            <w:tcW w:w="2875" w:type="dxa"/>
            <w:tcMar>
              <w:top w:w="72" w:type="dxa"/>
              <w:left w:w="115" w:type="dxa"/>
              <w:bottom w:w="72" w:type="dxa"/>
              <w:right w:w="115" w:type="dxa"/>
            </w:tcMar>
            <w:vAlign w:val="center"/>
          </w:tcPr>
          <w:p w14:paraId="22688A9E" w14:textId="77777777" w:rsidR="00807964" w:rsidRPr="0086257C" w:rsidRDefault="00807964" w:rsidP="00807964">
            <w:pPr>
              <w:spacing w:line="276" w:lineRule="auto"/>
              <w:jc w:val="center"/>
              <w:rPr>
                <w:i/>
              </w:rPr>
            </w:pPr>
            <w:r w:rsidRPr="0086257C">
              <w:rPr>
                <w:i/>
              </w:rPr>
              <w:t>Yes</w:t>
            </w:r>
          </w:p>
          <w:p w14:paraId="1F9A904A" w14:textId="77777777" w:rsidR="00807964" w:rsidRPr="0086257C" w:rsidRDefault="00807964" w:rsidP="00807964">
            <w:pPr>
              <w:spacing w:line="276" w:lineRule="auto"/>
              <w:jc w:val="center"/>
              <w:rPr>
                <w:i/>
                <w:sz w:val="10"/>
                <w:szCs w:val="10"/>
              </w:rPr>
            </w:pPr>
          </w:p>
          <w:p w14:paraId="079E25E7" w14:textId="77777777" w:rsidR="00534655" w:rsidRDefault="00807964" w:rsidP="00807964">
            <w:pPr>
              <w:pStyle w:val="NoSpacing"/>
              <w:spacing w:line="276" w:lineRule="auto"/>
              <w:jc w:val="center"/>
            </w:pPr>
            <w:r w:rsidRPr="0086257C">
              <w:rPr>
                <w:i/>
              </w:rPr>
              <w:t>No</w:t>
            </w:r>
          </w:p>
        </w:tc>
      </w:tr>
      <w:tr w:rsidR="00807964" w14:paraId="5A222BC4" w14:textId="77777777" w:rsidTr="00E76890">
        <w:tc>
          <w:tcPr>
            <w:tcW w:w="6470" w:type="dxa"/>
            <w:tcMar>
              <w:top w:w="72" w:type="dxa"/>
              <w:left w:w="115" w:type="dxa"/>
              <w:bottom w:w="72" w:type="dxa"/>
              <w:right w:w="115" w:type="dxa"/>
            </w:tcMar>
            <w:vAlign w:val="center"/>
          </w:tcPr>
          <w:p w14:paraId="576CDE45" w14:textId="2086DAEE" w:rsidR="00807964" w:rsidRDefault="006E18EE" w:rsidP="006E18EE">
            <w:pPr>
              <w:pStyle w:val="Subtitle"/>
              <w:numPr>
                <w:ilvl w:val="0"/>
                <w:numId w:val="3"/>
              </w:numPr>
              <w:spacing w:line="276" w:lineRule="auto"/>
              <w:rPr>
                <w:b w:val="0"/>
              </w:rPr>
            </w:pPr>
            <w:r>
              <w:rPr>
                <w:b w:val="0"/>
              </w:rPr>
              <w:t xml:space="preserve">Total number of months in which </w:t>
            </w:r>
            <w:r w:rsidR="00807964">
              <w:rPr>
                <w:b w:val="0"/>
              </w:rPr>
              <w:t xml:space="preserve">your facility </w:t>
            </w:r>
            <w:r>
              <w:rPr>
                <w:b w:val="0"/>
              </w:rPr>
              <w:t>administered</w:t>
            </w:r>
            <w:r w:rsidR="00807964">
              <w:rPr>
                <w:b w:val="0"/>
              </w:rPr>
              <w:t xml:space="preserve"> the OAS CAHPS Survey</w:t>
            </w:r>
            <w:r>
              <w:rPr>
                <w:b w:val="0"/>
              </w:rPr>
              <w:t xml:space="preserve"> during the reporting period</w:t>
            </w:r>
            <w:r w:rsidR="00C33182">
              <w:rPr>
                <w:b w:val="0"/>
              </w:rPr>
              <w:t>.</w:t>
            </w:r>
          </w:p>
        </w:tc>
        <w:tc>
          <w:tcPr>
            <w:tcW w:w="2875" w:type="dxa"/>
            <w:tcMar>
              <w:top w:w="72" w:type="dxa"/>
              <w:left w:w="115" w:type="dxa"/>
              <w:bottom w:w="72" w:type="dxa"/>
              <w:right w:w="115" w:type="dxa"/>
            </w:tcMar>
            <w:vAlign w:val="center"/>
          </w:tcPr>
          <w:p w14:paraId="0697DEA0" w14:textId="77777777" w:rsidR="00807964" w:rsidRDefault="00807964" w:rsidP="00807964">
            <w:pPr>
              <w:pStyle w:val="NoSpacing"/>
              <w:spacing w:line="276" w:lineRule="auto"/>
              <w:jc w:val="center"/>
            </w:pPr>
            <w:r w:rsidRPr="002076F7">
              <w:t>_____</w:t>
            </w:r>
          </w:p>
          <w:p w14:paraId="0B4466A3" w14:textId="77777777" w:rsidR="00807964" w:rsidRPr="0086257C" w:rsidRDefault="00807964" w:rsidP="00807964">
            <w:pPr>
              <w:spacing w:line="276" w:lineRule="auto"/>
              <w:jc w:val="center"/>
              <w:rPr>
                <w:i/>
              </w:rPr>
            </w:pPr>
            <w:r>
              <w:rPr>
                <w:i/>
                <w:sz w:val="16"/>
                <w:szCs w:val="16"/>
              </w:rPr>
              <w:t>Format: Whole numbers only</w:t>
            </w:r>
          </w:p>
        </w:tc>
      </w:tr>
      <w:tr w:rsidR="000378C2" w14:paraId="1C58D79C" w14:textId="77777777" w:rsidTr="00E76890">
        <w:tc>
          <w:tcPr>
            <w:tcW w:w="6470" w:type="dxa"/>
            <w:tcMar>
              <w:top w:w="72" w:type="dxa"/>
              <w:left w:w="115" w:type="dxa"/>
              <w:bottom w:w="72" w:type="dxa"/>
              <w:right w:w="115" w:type="dxa"/>
            </w:tcMar>
            <w:vAlign w:val="center"/>
          </w:tcPr>
          <w:p w14:paraId="11A072C7" w14:textId="77777777" w:rsidR="000378C2" w:rsidRDefault="000378C2" w:rsidP="000378C2">
            <w:pPr>
              <w:pStyle w:val="Subtitle"/>
              <w:numPr>
                <w:ilvl w:val="0"/>
                <w:numId w:val="3"/>
              </w:numPr>
              <w:spacing w:line="276" w:lineRule="auto"/>
              <w:rPr>
                <w:b w:val="0"/>
              </w:rPr>
            </w:pPr>
            <w:r>
              <w:rPr>
                <w:b w:val="0"/>
              </w:rPr>
              <w:t>Total number of returned surveys during the reporting period.</w:t>
            </w:r>
          </w:p>
          <w:p w14:paraId="53600952" w14:textId="77777777" w:rsidR="000378C2" w:rsidRDefault="000378C2" w:rsidP="000378C2"/>
          <w:p w14:paraId="31F7A7CD" w14:textId="3F30E35B" w:rsidR="000378C2" w:rsidRPr="000378C2" w:rsidRDefault="000378C2" w:rsidP="00D31FD0">
            <w:pPr>
              <w:pStyle w:val="Subtitle"/>
              <w:numPr>
                <w:ilvl w:val="0"/>
                <w:numId w:val="0"/>
              </w:numPr>
              <w:spacing w:line="276" w:lineRule="auto"/>
              <w:ind w:left="360"/>
              <w:rPr>
                <w:b w:val="0"/>
                <w:i/>
              </w:rPr>
            </w:pPr>
            <w:r w:rsidRPr="000378C2">
              <w:rPr>
                <w:b w:val="0"/>
                <w:i/>
              </w:rPr>
              <w:t xml:space="preserve">If less </w:t>
            </w:r>
            <w:r w:rsidRPr="004C7A6D">
              <w:rPr>
                <w:b w:val="0"/>
                <w:i/>
              </w:rPr>
              <w:t xml:space="preserve">than 100, </w:t>
            </w:r>
            <w:r w:rsidR="00D31FD0" w:rsidRPr="004C7A6D">
              <w:rPr>
                <w:b w:val="0"/>
                <w:i/>
              </w:rPr>
              <w:t xml:space="preserve">skip the remaining questions in Section 5 and go to the </w:t>
            </w:r>
            <w:r w:rsidRPr="004C7A6D">
              <w:rPr>
                <w:b w:val="0"/>
                <w:i/>
              </w:rPr>
              <w:t>Affirmation of</w:t>
            </w:r>
            <w:r w:rsidRPr="000378C2">
              <w:rPr>
                <w:b w:val="0"/>
                <w:i/>
              </w:rPr>
              <w:t xml:space="preserve"> Accuracy.</w:t>
            </w:r>
          </w:p>
        </w:tc>
        <w:tc>
          <w:tcPr>
            <w:tcW w:w="2875" w:type="dxa"/>
            <w:tcMar>
              <w:top w:w="72" w:type="dxa"/>
              <w:left w:w="115" w:type="dxa"/>
              <w:bottom w:w="72" w:type="dxa"/>
              <w:right w:w="115" w:type="dxa"/>
            </w:tcMar>
            <w:vAlign w:val="center"/>
          </w:tcPr>
          <w:p w14:paraId="40F24C44" w14:textId="77777777" w:rsidR="000378C2" w:rsidRDefault="000378C2" w:rsidP="000378C2">
            <w:pPr>
              <w:pStyle w:val="NoSpacing"/>
              <w:spacing w:line="276" w:lineRule="auto"/>
              <w:jc w:val="center"/>
            </w:pPr>
            <w:r w:rsidRPr="002076F7">
              <w:t>_____</w:t>
            </w:r>
          </w:p>
          <w:p w14:paraId="04ED3D64" w14:textId="42191D19" w:rsidR="000378C2" w:rsidRPr="002076F7" w:rsidRDefault="000378C2" w:rsidP="000378C2">
            <w:pPr>
              <w:pStyle w:val="NoSpacing"/>
              <w:spacing w:line="276" w:lineRule="auto"/>
              <w:jc w:val="center"/>
            </w:pPr>
          </w:p>
        </w:tc>
      </w:tr>
    </w:tbl>
    <w:p w14:paraId="7A1DFD6F" w14:textId="77777777" w:rsidR="00623E43" w:rsidRDefault="00623E43"/>
    <w:p w14:paraId="6B9092DE" w14:textId="0017EC9C" w:rsidR="00623E43" w:rsidRPr="004C3E6C" w:rsidRDefault="00623E43" w:rsidP="00623E43">
      <w:pPr>
        <w:pStyle w:val="NoSpacing"/>
      </w:pPr>
      <w:r w:rsidRPr="004C3E6C">
        <w:t xml:space="preserve">In </w:t>
      </w:r>
      <w:r w:rsidR="00C6645E" w:rsidRPr="004C3E6C">
        <w:t>q</w:t>
      </w:r>
      <w:r w:rsidR="00534655" w:rsidRPr="004C3E6C">
        <w:t>uestions #</w:t>
      </w:r>
      <w:r w:rsidR="00E73329">
        <w:t>6-9</w:t>
      </w:r>
      <w:r w:rsidRPr="004C3E6C">
        <w:t xml:space="preserve">, report your facility’s </w:t>
      </w:r>
      <w:hyperlink w:anchor="Endnote_TopBoxScore" w:history="1">
        <w:r w:rsidR="00FF2E6D" w:rsidRPr="00143D36">
          <w:rPr>
            <w:rStyle w:val="Hyperlink"/>
          </w:rPr>
          <w:t>Top Box Score</w:t>
        </w:r>
      </w:hyperlink>
      <w:bookmarkStart w:id="202" w:name="_Ref2343323"/>
      <w:r w:rsidR="000478AB">
        <w:rPr>
          <w:rStyle w:val="EndnoteReference"/>
        </w:rPr>
        <w:endnoteReference w:id="21"/>
      </w:r>
      <w:bookmarkEnd w:id="202"/>
      <w:r w:rsidRPr="004C3E6C">
        <w:t xml:space="preserve"> from each</w:t>
      </w:r>
      <w:r w:rsidR="003056AD" w:rsidRPr="004C3E6C">
        <w:t xml:space="preserve"> of the following</w:t>
      </w:r>
      <w:r w:rsidRPr="004C3E6C">
        <w:t xml:space="preserve"> patient experience</w:t>
      </w:r>
    </w:p>
    <w:p w14:paraId="245F3F1E" w14:textId="58166356" w:rsidR="00623E43" w:rsidRPr="004C3E6C" w:rsidRDefault="003056AD" w:rsidP="00623E43">
      <w:pPr>
        <w:pStyle w:val="NoSpacing"/>
      </w:pPr>
      <w:r w:rsidRPr="004C3E6C">
        <w:rPr>
          <w:b/>
        </w:rPr>
        <w:t>domains</w:t>
      </w:r>
      <w:r w:rsidR="00623E43" w:rsidRPr="004C3E6C">
        <w:t xml:space="preserve"> from your 12-month vendor report that matche</w:t>
      </w:r>
      <w:r w:rsidR="00411167">
        <w:t xml:space="preserve">s the reporting period </w:t>
      </w:r>
      <w:r w:rsidR="00623E43" w:rsidRPr="004C3E6C">
        <w:t>selected in</w:t>
      </w:r>
    </w:p>
    <w:p w14:paraId="75052E19" w14:textId="77777777" w:rsidR="006B5990" w:rsidRDefault="00623E43" w:rsidP="00623E43">
      <w:pPr>
        <w:pStyle w:val="NoSpacing"/>
      </w:pPr>
      <w:r w:rsidRPr="004C3E6C">
        <w:t>question #1.</w:t>
      </w:r>
      <w:r>
        <w:cr/>
      </w:r>
    </w:p>
    <w:tbl>
      <w:tblPr>
        <w:tblStyle w:val="TableGrid"/>
        <w:tblW w:w="0" w:type="auto"/>
        <w:tblInd w:w="-120" w:type="dxa"/>
        <w:tblLook w:val="04A0" w:firstRow="1" w:lastRow="0" w:firstColumn="1" w:lastColumn="0" w:noHBand="0" w:noVBand="1"/>
      </w:tblPr>
      <w:tblGrid>
        <w:gridCol w:w="6470"/>
        <w:gridCol w:w="2875"/>
      </w:tblGrid>
      <w:tr w:rsidR="00336051" w14:paraId="76790963" w14:textId="77777777" w:rsidTr="00E76890">
        <w:tc>
          <w:tcPr>
            <w:tcW w:w="6470" w:type="dxa"/>
            <w:tcMar>
              <w:top w:w="72" w:type="dxa"/>
              <w:left w:w="115" w:type="dxa"/>
              <w:bottom w:w="72" w:type="dxa"/>
              <w:right w:w="115" w:type="dxa"/>
            </w:tcMar>
            <w:vAlign w:val="center"/>
          </w:tcPr>
          <w:p w14:paraId="62C66ADE" w14:textId="6F3F0B9F" w:rsidR="00336051" w:rsidRPr="00DF6A41" w:rsidRDefault="00623E43" w:rsidP="00683715">
            <w:pPr>
              <w:pStyle w:val="Subtitle"/>
              <w:numPr>
                <w:ilvl w:val="0"/>
                <w:numId w:val="3"/>
              </w:numPr>
              <w:spacing w:line="276" w:lineRule="auto"/>
              <w:rPr>
                <w:b w:val="0"/>
              </w:rPr>
            </w:pPr>
            <w:r w:rsidRPr="00623E43">
              <w:rPr>
                <w:b w:val="0"/>
              </w:rPr>
              <w:t>Facilities and Staff</w:t>
            </w:r>
          </w:p>
        </w:tc>
        <w:tc>
          <w:tcPr>
            <w:tcW w:w="2875" w:type="dxa"/>
            <w:tcMar>
              <w:top w:w="72" w:type="dxa"/>
              <w:left w:w="115" w:type="dxa"/>
              <w:bottom w:w="72" w:type="dxa"/>
              <w:right w:w="115" w:type="dxa"/>
            </w:tcMar>
            <w:vAlign w:val="center"/>
          </w:tcPr>
          <w:p w14:paraId="51E405C2" w14:textId="77777777" w:rsidR="00336051" w:rsidRDefault="003056AD" w:rsidP="00A93241">
            <w:pPr>
              <w:pStyle w:val="Subtitle"/>
              <w:numPr>
                <w:ilvl w:val="0"/>
                <w:numId w:val="0"/>
              </w:numPr>
              <w:spacing w:line="276" w:lineRule="auto"/>
              <w:jc w:val="center"/>
            </w:pPr>
            <w:r w:rsidRPr="002076F7">
              <w:t>_____</w:t>
            </w:r>
          </w:p>
          <w:p w14:paraId="70FEB52A" w14:textId="4B7819F5" w:rsidR="006E79ED" w:rsidRPr="006E79ED" w:rsidRDefault="006E79ED" w:rsidP="006E79ED">
            <w:pPr>
              <w:jc w:val="center"/>
              <w:rPr>
                <w:i/>
                <w:sz w:val="16"/>
                <w:szCs w:val="16"/>
              </w:rPr>
            </w:pPr>
            <w:r>
              <w:rPr>
                <w:i/>
                <w:sz w:val="16"/>
                <w:szCs w:val="16"/>
              </w:rPr>
              <w:t>Format: Whole numbers only</w:t>
            </w:r>
          </w:p>
        </w:tc>
      </w:tr>
      <w:tr w:rsidR="00336051" w14:paraId="5ADF853E" w14:textId="77777777" w:rsidTr="00E76890">
        <w:tc>
          <w:tcPr>
            <w:tcW w:w="6470" w:type="dxa"/>
            <w:tcMar>
              <w:top w:w="72" w:type="dxa"/>
              <w:left w:w="115" w:type="dxa"/>
              <w:bottom w:w="72" w:type="dxa"/>
              <w:right w:w="115" w:type="dxa"/>
            </w:tcMar>
            <w:vAlign w:val="center"/>
          </w:tcPr>
          <w:p w14:paraId="1C6A01FE" w14:textId="08075988" w:rsidR="00336051" w:rsidRPr="00DF6A41" w:rsidRDefault="00251D56" w:rsidP="00683715">
            <w:pPr>
              <w:pStyle w:val="Subtitle"/>
              <w:numPr>
                <w:ilvl w:val="0"/>
                <w:numId w:val="3"/>
              </w:numPr>
              <w:spacing w:line="276" w:lineRule="auto"/>
              <w:rPr>
                <w:b w:val="0"/>
              </w:rPr>
            </w:pPr>
            <w:r>
              <w:rPr>
                <w:b w:val="0"/>
              </w:rPr>
              <w:t>Communication</w:t>
            </w:r>
            <w:r w:rsidR="00623E43" w:rsidRPr="00623E43">
              <w:rPr>
                <w:b w:val="0"/>
              </w:rPr>
              <w:t xml:space="preserve"> About Your Procedure</w:t>
            </w:r>
          </w:p>
        </w:tc>
        <w:tc>
          <w:tcPr>
            <w:tcW w:w="2875" w:type="dxa"/>
            <w:tcMar>
              <w:top w:w="72" w:type="dxa"/>
              <w:left w:w="115" w:type="dxa"/>
              <w:bottom w:w="72" w:type="dxa"/>
              <w:right w:w="115" w:type="dxa"/>
            </w:tcMar>
            <w:vAlign w:val="center"/>
          </w:tcPr>
          <w:p w14:paraId="29DB3DD3" w14:textId="6FFEB8DD" w:rsidR="00336051" w:rsidRPr="00F742B2" w:rsidRDefault="003056AD" w:rsidP="00A93241">
            <w:pPr>
              <w:pStyle w:val="Subtitle"/>
              <w:numPr>
                <w:ilvl w:val="0"/>
                <w:numId w:val="0"/>
              </w:numPr>
              <w:spacing w:line="276" w:lineRule="auto"/>
              <w:jc w:val="center"/>
              <w:rPr>
                <w:b w:val="0"/>
              </w:rPr>
            </w:pPr>
            <w:r w:rsidRPr="00F742B2">
              <w:rPr>
                <w:b w:val="0"/>
              </w:rPr>
              <w:t>_____</w:t>
            </w:r>
            <w:r w:rsidR="00DF1EFE" w:rsidRPr="00F742B2">
              <w:rPr>
                <w:b w:val="0"/>
              </w:rPr>
              <w:br/>
            </w:r>
            <w:r w:rsidR="00DF1EFE" w:rsidRPr="00F742B2">
              <w:rPr>
                <w:b w:val="0"/>
                <w:i/>
                <w:sz w:val="16"/>
                <w:szCs w:val="16"/>
              </w:rPr>
              <w:t>Format: Whole numbers only</w:t>
            </w:r>
          </w:p>
        </w:tc>
      </w:tr>
      <w:tr w:rsidR="00336051" w14:paraId="7A2DB69D" w14:textId="77777777" w:rsidTr="00E76890">
        <w:tc>
          <w:tcPr>
            <w:tcW w:w="6470" w:type="dxa"/>
            <w:tcMar>
              <w:top w:w="72" w:type="dxa"/>
              <w:left w:w="115" w:type="dxa"/>
              <w:bottom w:w="72" w:type="dxa"/>
              <w:right w:w="115" w:type="dxa"/>
            </w:tcMar>
            <w:vAlign w:val="center"/>
          </w:tcPr>
          <w:p w14:paraId="4C078133" w14:textId="46420C72" w:rsidR="00336051" w:rsidRPr="00DF6A41" w:rsidRDefault="00251D56" w:rsidP="00251D56">
            <w:pPr>
              <w:pStyle w:val="Subtitle"/>
              <w:numPr>
                <w:ilvl w:val="0"/>
                <w:numId w:val="3"/>
              </w:numPr>
              <w:spacing w:line="276" w:lineRule="auto"/>
              <w:rPr>
                <w:b w:val="0"/>
              </w:rPr>
            </w:pPr>
            <w:r w:rsidRPr="00251D56">
              <w:rPr>
                <w:b w:val="0"/>
              </w:rPr>
              <w:t>Patients’ Rating of the Facility</w:t>
            </w:r>
          </w:p>
        </w:tc>
        <w:tc>
          <w:tcPr>
            <w:tcW w:w="2875" w:type="dxa"/>
            <w:tcMar>
              <w:top w:w="72" w:type="dxa"/>
              <w:left w:w="115" w:type="dxa"/>
              <w:bottom w:w="72" w:type="dxa"/>
              <w:right w:w="115" w:type="dxa"/>
            </w:tcMar>
            <w:vAlign w:val="center"/>
          </w:tcPr>
          <w:p w14:paraId="56F46E06" w14:textId="1702D868" w:rsidR="00336051" w:rsidRPr="00F742B2" w:rsidRDefault="003056AD" w:rsidP="00A93241">
            <w:pPr>
              <w:pStyle w:val="Subtitle"/>
              <w:numPr>
                <w:ilvl w:val="0"/>
                <w:numId w:val="0"/>
              </w:numPr>
              <w:spacing w:line="276" w:lineRule="auto"/>
              <w:jc w:val="center"/>
              <w:rPr>
                <w:b w:val="0"/>
              </w:rPr>
            </w:pPr>
            <w:r w:rsidRPr="00F742B2">
              <w:rPr>
                <w:b w:val="0"/>
              </w:rPr>
              <w:t>_____</w:t>
            </w:r>
            <w:r w:rsidR="00DF1EFE" w:rsidRPr="00F742B2">
              <w:rPr>
                <w:b w:val="0"/>
              </w:rPr>
              <w:br/>
            </w:r>
            <w:r w:rsidR="00DF1EFE" w:rsidRPr="00F742B2">
              <w:rPr>
                <w:b w:val="0"/>
                <w:i/>
                <w:sz w:val="16"/>
                <w:szCs w:val="16"/>
              </w:rPr>
              <w:t>Format: Whole numbers only</w:t>
            </w:r>
          </w:p>
        </w:tc>
      </w:tr>
      <w:tr w:rsidR="00336051" w14:paraId="4BCCF310" w14:textId="77777777" w:rsidTr="00E76890">
        <w:tc>
          <w:tcPr>
            <w:tcW w:w="6470" w:type="dxa"/>
            <w:tcMar>
              <w:top w:w="72" w:type="dxa"/>
              <w:left w:w="115" w:type="dxa"/>
              <w:bottom w:w="72" w:type="dxa"/>
              <w:right w:w="115" w:type="dxa"/>
            </w:tcMar>
            <w:vAlign w:val="center"/>
          </w:tcPr>
          <w:p w14:paraId="46C3AE74" w14:textId="64955337" w:rsidR="00336051" w:rsidRPr="00DF6A41" w:rsidRDefault="00251D56" w:rsidP="00251D56">
            <w:pPr>
              <w:pStyle w:val="Subtitle"/>
              <w:numPr>
                <w:ilvl w:val="0"/>
                <w:numId w:val="3"/>
              </w:numPr>
              <w:spacing w:line="276" w:lineRule="auto"/>
              <w:rPr>
                <w:b w:val="0"/>
              </w:rPr>
            </w:pPr>
            <w:r w:rsidRPr="00251D56">
              <w:rPr>
                <w:b w:val="0"/>
              </w:rPr>
              <w:t>Patients Recommending the Facility</w:t>
            </w:r>
          </w:p>
        </w:tc>
        <w:tc>
          <w:tcPr>
            <w:tcW w:w="2875" w:type="dxa"/>
            <w:tcMar>
              <w:top w:w="72" w:type="dxa"/>
              <w:left w:w="115" w:type="dxa"/>
              <w:bottom w:w="72" w:type="dxa"/>
              <w:right w:w="115" w:type="dxa"/>
            </w:tcMar>
            <w:vAlign w:val="center"/>
          </w:tcPr>
          <w:p w14:paraId="5C087713" w14:textId="2B3AAED3" w:rsidR="00F742B2" w:rsidRPr="00F742B2" w:rsidRDefault="003056AD" w:rsidP="00F742B2">
            <w:pPr>
              <w:pStyle w:val="Subtitle"/>
              <w:numPr>
                <w:ilvl w:val="0"/>
                <w:numId w:val="0"/>
              </w:numPr>
              <w:spacing w:line="276" w:lineRule="auto"/>
              <w:jc w:val="center"/>
            </w:pPr>
            <w:r w:rsidRPr="002076F7">
              <w:t>_____</w:t>
            </w:r>
            <w:r w:rsidR="00F742B2">
              <w:br/>
            </w:r>
            <w:r w:rsidR="00F742B2" w:rsidRPr="00F742B2">
              <w:rPr>
                <w:b w:val="0"/>
                <w:i/>
                <w:sz w:val="16"/>
                <w:szCs w:val="16"/>
              </w:rPr>
              <w:t>Format: Whole numbers only</w:t>
            </w:r>
          </w:p>
        </w:tc>
      </w:tr>
    </w:tbl>
    <w:p w14:paraId="10957A84" w14:textId="77777777" w:rsidR="003056AD" w:rsidRDefault="003056AD"/>
    <w:p w14:paraId="5189DB4A" w14:textId="2212FA3F" w:rsidR="003056AD" w:rsidRPr="004C3E6C" w:rsidRDefault="00534655" w:rsidP="003056AD">
      <w:pPr>
        <w:pStyle w:val="NoSpacing"/>
      </w:pPr>
      <w:r w:rsidRPr="004C3E6C">
        <w:t xml:space="preserve">In </w:t>
      </w:r>
      <w:r w:rsidR="00C6645E" w:rsidRPr="004C3E6C">
        <w:t>q</w:t>
      </w:r>
      <w:r w:rsidRPr="004C3E6C">
        <w:t>uestions #</w:t>
      </w:r>
      <w:r w:rsidR="002903D0">
        <w:t>10-12</w:t>
      </w:r>
      <w:r w:rsidR="003056AD" w:rsidRPr="004C3E6C">
        <w:t xml:space="preserve">, report your facility’s </w:t>
      </w:r>
      <w:hyperlink w:anchor="Endnote_TopBoxScore" w:history="1">
        <w:r w:rsidR="00FF2E6D" w:rsidRPr="00143D36">
          <w:rPr>
            <w:rStyle w:val="Hyperlink"/>
          </w:rPr>
          <w:t>Top Box Score</w:t>
        </w:r>
      </w:hyperlink>
      <w:r w:rsidR="00396067">
        <w:rPr>
          <w:rStyle w:val="EndnoteReference"/>
        </w:rPr>
        <w:fldChar w:fldCharType="begin"/>
      </w:r>
      <w:r w:rsidR="00396067">
        <w:rPr>
          <w:rStyle w:val="EndnoteReference"/>
        </w:rPr>
        <w:instrText xml:space="preserve"> NOTEREF _Ref2343323 \f </w:instrText>
      </w:r>
      <w:r w:rsidR="00396067">
        <w:rPr>
          <w:rStyle w:val="EndnoteReference"/>
        </w:rPr>
        <w:fldChar w:fldCharType="separate"/>
      </w:r>
      <w:r w:rsidR="00613A4E" w:rsidRPr="00613A4E">
        <w:rPr>
          <w:rStyle w:val="EndnoteReference"/>
        </w:rPr>
        <w:t>21</w:t>
      </w:r>
      <w:r w:rsidR="00396067">
        <w:rPr>
          <w:rStyle w:val="EndnoteReference"/>
        </w:rPr>
        <w:fldChar w:fldCharType="end"/>
      </w:r>
      <w:r w:rsidR="003056AD" w:rsidRPr="004C3E6C">
        <w:t xml:space="preserve"> from each of the following patient experience</w:t>
      </w:r>
    </w:p>
    <w:p w14:paraId="30AE8EB5" w14:textId="6940C79D" w:rsidR="003056AD" w:rsidRPr="004C3E6C" w:rsidRDefault="00B66197" w:rsidP="003056AD">
      <w:pPr>
        <w:pStyle w:val="NoSpacing"/>
      </w:pPr>
      <w:r w:rsidRPr="004C3E6C">
        <w:rPr>
          <w:b/>
        </w:rPr>
        <w:lastRenderedPageBreak/>
        <w:t>questions</w:t>
      </w:r>
      <w:r w:rsidR="003056AD" w:rsidRPr="004C3E6C">
        <w:t xml:space="preserve"> from your 12-month vendor report that matche</w:t>
      </w:r>
      <w:r w:rsidR="00411167">
        <w:t xml:space="preserve">s the reporting period </w:t>
      </w:r>
      <w:r w:rsidR="003056AD" w:rsidRPr="004C3E6C">
        <w:t>selected in</w:t>
      </w:r>
    </w:p>
    <w:p w14:paraId="33A59404" w14:textId="77777777" w:rsidR="003056AD" w:rsidRDefault="003056AD" w:rsidP="003056AD">
      <w:pPr>
        <w:pStyle w:val="NoSpacing"/>
      </w:pPr>
      <w:r w:rsidRPr="004C3E6C">
        <w:t>question #1.</w:t>
      </w:r>
      <w:r>
        <w:cr/>
      </w:r>
    </w:p>
    <w:p w14:paraId="722C2442" w14:textId="77777777" w:rsidR="00807964" w:rsidRDefault="00807964" w:rsidP="003056AD">
      <w:pPr>
        <w:pStyle w:val="NoSpacing"/>
      </w:pPr>
    </w:p>
    <w:tbl>
      <w:tblPr>
        <w:tblStyle w:val="TableGrid"/>
        <w:tblW w:w="0" w:type="auto"/>
        <w:tblInd w:w="-120" w:type="dxa"/>
        <w:tblLook w:val="04A0" w:firstRow="1" w:lastRow="0" w:firstColumn="1" w:lastColumn="0" w:noHBand="0" w:noVBand="1"/>
      </w:tblPr>
      <w:tblGrid>
        <w:gridCol w:w="6470"/>
        <w:gridCol w:w="2875"/>
      </w:tblGrid>
      <w:tr w:rsidR="00336051" w14:paraId="6D56548F" w14:textId="77777777" w:rsidTr="0096366F">
        <w:tc>
          <w:tcPr>
            <w:tcW w:w="6470" w:type="dxa"/>
            <w:tcMar>
              <w:top w:w="72" w:type="dxa"/>
              <w:left w:w="115" w:type="dxa"/>
              <w:bottom w:w="72" w:type="dxa"/>
              <w:right w:w="115" w:type="dxa"/>
            </w:tcMar>
            <w:vAlign w:val="center"/>
          </w:tcPr>
          <w:p w14:paraId="2277EAC5" w14:textId="3FDBC1BE" w:rsidR="00336051" w:rsidRPr="00EC6726" w:rsidRDefault="00B66197" w:rsidP="00683715">
            <w:pPr>
              <w:pStyle w:val="ListParagraph"/>
              <w:numPr>
                <w:ilvl w:val="0"/>
                <w:numId w:val="3"/>
              </w:numPr>
              <w:spacing w:line="276" w:lineRule="auto"/>
              <w:rPr>
                <w:rFonts w:eastAsiaTheme="majorEastAsia"/>
              </w:rPr>
            </w:pPr>
            <w:r w:rsidRPr="00EC6726">
              <w:t>Q14</w:t>
            </w:r>
            <w:r w:rsidR="00401909">
              <w:t xml:space="preserve">: </w:t>
            </w:r>
            <w:r w:rsidRPr="00EC6726">
              <w:rPr>
                <w:rFonts w:eastAsiaTheme="majorEastAsia"/>
              </w:rPr>
              <w:t>Did your doctor or anyone from the facility prepare you for what to expect during your recovery?</w:t>
            </w:r>
          </w:p>
        </w:tc>
        <w:tc>
          <w:tcPr>
            <w:tcW w:w="2875" w:type="dxa"/>
            <w:tcMar>
              <w:top w:w="72" w:type="dxa"/>
              <w:left w:w="115" w:type="dxa"/>
              <w:bottom w:w="72" w:type="dxa"/>
              <w:right w:w="115" w:type="dxa"/>
            </w:tcMar>
            <w:vAlign w:val="center"/>
          </w:tcPr>
          <w:p w14:paraId="6D764588" w14:textId="42FE773B" w:rsidR="00336051" w:rsidRDefault="000378C2" w:rsidP="00A93241">
            <w:pPr>
              <w:pStyle w:val="Subtitle"/>
              <w:numPr>
                <w:ilvl w:val="0"/>
                <w:numId w:val="0"/>
              </w:numPr>
              <w:spacing w:line="276" w:lineRule="auto"/>
              <w:jc w:val="center"/>
            </w:pPr>
            <w:r w:rsidRPr="002076F7">
              <w:t>_____</w:t>
            </w:r>
            <w:r>
              <w:br/>
            </w:r>
            <w:r w:rsidRPr="00F742B2">
              <w:rPr>
                <w:b w:val="0"/>
                <w:i/>
                <w:sz w:val="16"/>
                <w:szCs w:val="16"/>
              </w:rPr>
              <w:t>Format: Whole numbers only</w:t>
            </w:r>
          </w:p>
        </w:tc>
      </w:tr>
      <w:tr w:rsidR="00336051" w14:paraId="7B016AFD" w14:textId="77777777" w:rsidTr="0096366F">
        <w:tc>
          <w:tcPr>
            <w:tcW w:w="6470" w:type="dxa"/>
            <w:tcMar>
              <w:top w:w="72" w:type="dxa"/>
              <w:left w:w="115" w:type="dxa"/>
              <w:bottom w:w="72" w:type="dxa"/>
              <w:right w:w="115" w:type="dxa"/>
            </w:tcMar>
            <w:vAlign w:val="center"/>
          </w:tcPr>
          <w:p w14:paraId="23F6F05B" w14:textId="4C8A909E" w:rsidR="00336051" w:rsidRPr="00EC6726" w:rsidRDefault="00B66197" w:rsidP="00683715">
            <w:pPr>
              <w:pStyle w:val="Subtitle"/>
              <w:numPr>
                <w:ilvl w:val="0"/>
                <w:numId w:val="3"/>
              </w:numPr>
              <w:spacing w:line="276" w:lineRule="auto"/>
              <w:rPr>
                <w:b w:val="0"/>
              </w:rPr>
            </w:pPr>
            <w:r w:rsidRPr="00EC6726">
              <w:rPr>
                <w:b w:val="0"/>
              </w:rPr>
              <w:t>Q19: Before you left the facility, did your doctor or anyone from the facility give you information about what to do if you had bleeding as a result of your procedure?</w:t>
            </w:r>
          </w:p>
        </w:tc>
        <w:tc>
          <w:tcPr>
            <w:tcW w:w="2875" w:type="dxa"/>
            <w:tcMar>
              <w:top w:w="72" w:type="dxa"/>
              <w:left w:w="115" w:type="dxa"/>
              <w:bottom w:w="72" w:type="dxa"/>
              <w:right w:w="115" w:type="dxa"/>
            </w:tcMar>
            <w:vAlign w:val="center"/>
          </w:tcPr>
          <w:p w14:paraId="536F9705" w14:textId="68332A23" w:rsidR="00336051" w:rsidRDefault="000378C2" w:rsidP="00A93241">
            <w:pPr>
              <w:pStyle w:val="Subtitle"/>
              <w:numPr>
                <w:ilvl w:val="0"/>
                <w:numId w:val="0"/>
              </w:numPr>
              <w:spacing w:line="276" w:lineRule="auto"/>
              <w:jc w:val="center"/>
            </w:pPr>
            <w:r w:rsidRPr="002076F7">
              <w:t>_____</w:t>
            </w:r>
            <w:r>
              <w:br/>
            </w:r>
            <w:r w:rsidRPr="00F742B2">
              <w:rPr>
                <w:b w:val="0"/>
                <w:i/>
                <w:sz w:val="16"/>
                <w:szCs w:val="16"/>
              </w:rPr>
              <w:t>Format: Whole numbers only</w:t>
            </w:r>
          </w:p>
        </w:tc>
      </w:tr>
      <w:tr w:rsidR="00B66197" w14:paraId="4249395E" w14:textId="77777777" w:rsidTr="0096366F">
        <w:tc>
          <w:tcPr>
            <w:tcW w:w="6470" w:type="dxa"/>
            <w:tcMar>
              <w:top w:w="72" w:type="dxa"/>
              <w:left w:w="115" w:type="dxa"/>
              <w:bottom w:w="72" w:type="dxa"/>
              <w:right w:w="115" w:type="dxa"/>
            </w:tcMar>
            <w:vAlign w:val="center"/>
          </w:tcPr>
          <w:p w14:paraId="62AE129B" w14:textId="07E82DE7" w:rsidR="00B66197" w:rsidRPr="00EC6726" w:rsidRDefault="00B66197" w:rsidP="00683715">
            <w:pPr>
              <w:pStyle w:val="ListParagraph"/>
              <w:numPr>
                <w:ilvl w:val="0"/>
                <w:numId w:val="3"/>
              </w:numPr>
              <w:spacing w:line="276" w:lineRule="auto"/>
              <w:rPr>
                <w:rFonts w:eastAsiaTheme="majorEastAsia"/>
              </w:rPr>
            </w:pPr>
            <w:r w:rsidRPr="00EC6726">
              <w:t>Q21:</w:t>
            </w:r>
            <w:r w:rsidR="006D1817" w:rsidRPr="00EC6726">
              <w:t xml:space="preserve"> </w:t>
            </w:r>
            <w:r w:rsidR="006D1817" w:rsidRPr="00EC6726">
              <w:rPr>
                <w:rFonts w:eastAsiaTheme="majorEastAsia"/>
              </w:rPr>
              <w:t>Possible signs of infection include fever, swelling, heat, drainage or redness. Before you left the facility, did your doctor or anyone from the facility give you information about what to do if you had possible signs of infection?</w:t>
            </w:r>
          </w:p>
        </w:tc>
        <w:tc>
          <w:tcPr>
            <w:tcW w:w="2875" w:type="dxa"/>
            <w:tcMar>
              <w:top w:w="72" w:type="dxa"/>
              <w:left w:w="115" w:type="dxa"/>
              <w:bottom w:w="72" w:type="dxa"/>
              <w:right w:w="115" w:type="dxa"/>
            </w:tcMar>
            <w:vAlign w:val="center"/>
          </w:tcPr>
          <w:p w14:paraId="4B0CBA05" w14:textId="60DF6043" w:rsidR="00B66197" w:rsidRDefault="000378C2" w:rsidP="00A93241">
            <w:pPr>
              <w:pStyle w:val="Subtitle"/>
              <w:numPr>
                <w:ilvl w:val="0"/>
                <w:numId w:val="0"/>
              </w:numPr>
              <w:spacing w:line="276" w:lineRule="auto"/>
              <w:jc w:val="center"/>
            </w:pPr>
            <w:r w:rsidRPr="002076F7">
              <w:t>_____</w:t>
            </w:r>
            <w:r>
              <w:br/>
            </w:r>
            <w:r w:rsidRPr="00F742B2">
              <w:rPr>
                <w:b w:val="0"/>
                <w:i/>
                <w:sz w:val="16"/>
                <w:szCs w:val="16"/>
              </w:rPr>
              <w:t>Format: Whole numbers only</w:t>
            </w:r>
          </w:p>
        </w:tc>
      </w:tr>
    </w:tbl>
    <w:p w14:paraId="749B7F61" w14:textId="77777777" w:rsidR="00CD02DE" w:rsidRPr="00453708" w:rsidRDefault="00DB3845" w:rsidP="00453708">
      <w:pPr>
        <w:pStyle w:val="NoSpacing"/>
        <w:rPr>
          <w:b/>
        </w:rPr>
      </w:pPr>
      <w:r>
        <w:br w:type="page"/>
      </w:r>
      <w:r w:rsidRPr="00453708">
        <w:rPr>
          <w:b/>
        </w:rPr>
        <w:lastRenderedPageBreak/>
        <w:t>Affirmation of Accuracy</w:t>
      </w:r>
    </w:p>
    <w:p w14:paraId="0C72936C" w14:textId="77777777" w:rsidR="00453708" w:rsidRPr="00453708" w:rsidRDefault="00453708" w:rsidP="00453708">
      <w:pPr>
        <w:pStyle w:val="NoSpacing"/>
      </w:pPr>
    </w:p>
    <w:p w14:paraId="009BF8D2" w14:textId="04F2E67B" w:rsidR="00D261FD" w:rsidRDefault="00D261FD" w:rsidP="00D261FD">
      <w:pPr>
        <w:pStyle w:val="NoSpacing"/>
      </w:pPr>
      <w:r w:rsidRPr="009A5185">
        <w:t xml:space="preserve">As the </w:t>
      </w:r>
      <w:r>
        <w:t>administrator of the Ambulatory Surgery Center (ASC)</w:t>
      </w:r>
      <w:r w:rsidRPr="009A5185">
        <w:t xml:space="preserve"> or as an employee of the </w:t>
      </w:r>
      <w:r>
        <w:t>ASC</w:t>
      </w:r>
      <w:r w:rsidRPr="009A5185">
        <w:t xml:space="preserve"> to whom the </w:t>
      </w:r>
      <w:r>
        <w:t>ASC administrator</w:t>
      </w:r>
      <w:r w:rsidRPr="009A5185">
        <w:t xml:space="preserve"> has delegated responsibility, I have reviewed this information pertaining to the </w:t>
      </w:r>
      <w:r>
        <w:t>Patient Experience (OAS CAHPS) Section</w:t>
      </w:r>
      <w:r w:rsidRPr="009A5185">
        <w:t xml:space="preserve"> at our </w:t>
      </w:r>
      <w:r>
        <w:t>ASC</w:t>
      </w:r>
      <w:r w:rsidRPr="009A5185">
        <w:t xml:space="preserve">, and I hereby certify that this information is true, accurate, and reflects the current, normal operating circumstances at our </w:t>
      </w:r>
      <w:r>
        <w:t xml:space="preserve">ASC. </w:t>
      </w:r>
      <w:r w:rsidRPr="009A5185">
        <w:t xml:space="preserve">I am authorized to make this certification on behalf of our </w:t>
      </w:r>
      <w:r>
        <w:t xml:space="preserve">ASC. </w:t>
      </w:r>
    </w:p>
    <w:p w14:paraId="7AA54230" w14:textId="77777777" w:rsidR="00D261FD" w:rsidRDefault="00D261FD" w:rsidP="00D261FD">
      <w:pPr>
        <w:pStyle w:val="NoSpacing"/>
      </w:pPr>
    </w:p>
    <w:p w14:paraId="30E92A98" w14:textId="77777777" w:rsidR="00D261FD" w:rsidRDefault="00D261FD" w:rsidP="00D261FD">
      <w:pPr>
        <w:pStyle w:val="NoSpacing"/>
      </w:pPr>
      <w:r>
        <w:t xml:space="preserve">The ASC and I understand that The Leapfrog Group is relying on the truth and accuracy of this information. </w:t>
      </w:r>
      <w:r w:rsidRPr="009A5185">
        <w:t xml:space="preserve">The </w:t>
      </w:r>
      <w:r>
        <w:t xml:space="preserve">ASC </w:t>
      </w:r>
      <w:r w:rsidRPr="009A5185">
        <w:t xml:space="preserve">and I understand that The Leapfrog Group will make this information and/or analyses of this information public through </w:t>
      </w:r>
      <w:r>
        <w:t>a national report that does not identify individual ASCs.</w:t>
      </w:r>
    </w:p>
    <w:p w14:paraId="7C13D1AC" w14:textId="77777777" w:rsidR="00D261FD" w:rsidRDefault="00D261FD" w:rsidP="00D261FD">
      <w:pPr>
        <w:pStyle w:val="NoSpacing"/>
      </w:pPr>
    </w:p>
    <w:p w14:paraId="1F5FA621" w14:textId="082BEAD5" w:rsidR="00D261FD" w:rsidRPr="009A5185" w:rsidRDefault="00D261FD" w:rsidP="00D261FD">
      <w:pPr>
        <w:pStyle w:val="NoSpacing"/>
      </w:pPr>
      <w:r w:rsidRPr="009A5185">
        <w:t>This information and/or analyses and all intellectual property rights therein shall be and remain the sole and exclusive property of The Leapfrog Group</w:t>
      </w:r>
      <w:r>
        <w:t xml:space="preserve"> in which The Leapfrog Group retains exclusive ownership</w:t>
      </w:r>
      <w:r w:rsidRPr="009A5185">
        <w:t xml:space="preserve">. This information does not infringe </w:t>
      </w:r>
      <w:r w:rsidR="00DB43E1">
        <w:t xml:space="preserve">on </w:t>
      </w:r>
      <w:r w:rsidRPr="009A5185">
        <w:t>any third party’s intellectual property rights</w:t>
      </w:r>
      <w:r>
        <w:t xml:space="preserve"> or any other third party rights whatsoever and is free and clear of all encumbrances and liens of any kind</w:t>
      </w:r>
      <w:r w:rsidRPr="009A5185">
        <w:t xml:space="preserve">. The </w:t>
      </w:r>
      <w:r>
        <w:t xml:space="preserve">ASC </w:t>
      </w:r>
      <w:r w:rsidRPr="009A5185">
        <w:t xml:space="preserve">and I acknowledge that The Leapfrog Group may use this information in a commercial manner for profit. The </w:t>
      </w:r>
      <w:r>
        <w:t xml:space="preserve">ASC </w:t>
      </w:r>
      <w:r w:rsidRPr="009A5185">
        <w:t>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persons who contract with</w:t>
      </w:r>
      <w:r>
        <w:t xml:space="preserve"> The</w:t>
      </w:r>
      <w:r w:rsidRPr="009A5185">
        <w:t xml:space="preserve"> Leapfrog</w:t>
      </w:r>
      <w:r>
        <w:t xml:space="preserve"> Group</w:t>
      </w:r>
      <w:r w:rsidRPr="009A5185">
        <w:t xml:space="preserve"> reserve the right to omit or disclaim information that is not current, accurate or truthful.</w:t>
      </w:r>
    </w:p>
    <w:p w14:paraId="3374F02B" w14:textId="77777777" w:rsidR="00D261FD" w:rsidRDefault="00D261FD" w:rsidP="00D261FD"/>
    <w:p w14:paraId="1A9FBEF6" w14:textId="77777777" w:rsidR="00CD02DE" w:rsidRPr="009A5185" w:rsidRDefault="00CD02DE" w:rsidP="00CD02DE">
      <w:pPr>
        <w:spacing w:line="240" w:lineRule="auto"/>
        <w:rPr>
          <w:rFonts w:cs="Arial"/>
          <w:snapToGrid w:val="0"/>
          <w:color w:val="000000"/>
        </w:rPr>
      </w:pPr>
    </w:p>
    <w:p w14:paraId="7D6D9125" w14:textId="77777777" w:rsidR="00CD02DE" w:rsidRPr="009A5185" w:rsidRDefault="00CD02DE" w:rsidP="00CD02DE">
      <w:pPr>
        <w:spacing w:line="240" w:lineRule="auto"/>
        <w:rPr>
          <w:rFonts w:cs="Arial"/>
          <w:snapToGrid w:val="0"/>
          <w:color w:val="000000"/>
        </w:rPr>
      </w:pPr>
      <w:r w:rsidRPr="009A5185">
        <w:rPr>
          <w:rFonts w:cs="Arial"/>
          <w:snapToGrid w:val="0"/>
          <w:color w:val="000000"/>
        </w:rPr>
        <w:t>Affirmed by _____</w:t>
      </w:r>
      <w:r>
        <w:rPr>
          <w:rFonts w:cs="Arial"/>
          <w:snapToGrid w:val="0"/>
          <w:color w:val="000000"/>
        </w:rPr>
        <w:t>_______</w:t>
      </w:r>
      <w:r w:rsidRPr="009A5185">
        <w:rPr>
          <w:rFonts w:cs="Arial"/>
          <w:snapToGrid w:val="0"/>
          <w:color w:val="000000"/>
        </w:rPr>
        <w:t xml:space="preserve">________________, the </w:t>
      </w:r>
      <w:r>
        <w:rPr>
          <w:rFonts w:cs="Arial"/>
          <w:snapToGrid w:val="0"/>
          <w:color w:val="000000"/>
        </w:rPr>
        <w:t>ASC’s</w:t>
      </w:r>
      <w:r w:rsidRPr="009A5185">
        <w:rPr>
          <w:rFonts w:cs="Arial"/>
          <w:snapToGrid w:val="0"/>
          <w:color w:val="000000"/>
        </w:rPr>
        <w:t xml:space="preserve"> ___________________________,</w:t>
      </w:r>
    </w:p>
    <w:p w14:paraId="6F6637F8" w14:textId="77777777" w:rsidR="00CD02DE" w:rsidRPr="009A5185" w:rsidRDefault="00CD02DE" w:rsidP="00CD02DE">
      <w:pPr>
        <w:spacing w:line="240" w:lineRule="auto"/>
        <w:ind w:left="720" w:firstLine="720"/>
        <w:rPr>
          <w:rFonts w:cs="Arial"/>
        </w:rPr>
      </w:pPr>
      <w:r w:rsidRPr="009A5185">
        <w:rPr>
          <w:rFonts w:cs="Arial"/>
        </w:rPr>
        <w:t>(</w:t>
      </w:r>
      <w:r w:rsidRPr="00CD02DE">
        <w:rPr>
          <w:rFonts w:cs="Arial"/>
          <w:i/>
        </w:rPr>
        <w:t>First Name, Last Name</w:t>
      </w:r>
      <w:r w:rsidRPr="009A5185">
        <w:rPr>
          <w:rFonts w:cs="Arial"/>
        </w:rPr>
        <w:t>)</w:t>
      </w:r>
      <w:r w:rsidRPr="009A5185">
        <w:rPr>
          <w:rFonts w:cs="Arial"/>
        </w:rPr>
        <w:tab/>
      </w:r>
      <w:r w:rsidRPr="009A5185">
        <w:rPr>
          <w:rFonts w:cs="Arial"/>
        </w:rPr>
        <w:tab/>
      </w:r>
      <w:r w:rsidRPr="009A5185">
        <w:rPr>
          <w:rFonts w:cs="Arial"/>
        </w:rPr>
        <w:tab/>
      </w:r>
      <w:r>
        <w:rPr>
          <w:rFonts w:cs="Arial"/>
        </w:rPr>
        <w:tab/>
      </w:r>
      <w:r w:rsidRPr="009A5185">
        <w:rPr>
          <w:rFonts w:cs="Arial"/>
        </w:rPr>
        <w:t>(</w:t>
      </w:r>
      <w:r w:rsidRPr="00CD02DE">
        <w:rPr>
          <w:rFonts w:cs="Arial"/>
          <w:i/>
        </w:rPr>
        <w:t>Title</w:t>
      </w:r>
      <w:r w:rsidRPr="009A5185">
        <w:rPr>
          <w:rFonts w:cs="Arial"/>
        </w:rPr>
        <w:t>)</w:t>
      </w:r>
    </w:p>
    <w:p w14:paraId="3F7E04ED" w14:textId="77777777" w:rsidR="00CD02DE" w:rsidRDefault="00CD02DE" w:rsidP="00CD02DE">
      <w:pPr>
        <w:spacing w:line="240" w:lineRule="auto"/>
        <w:rPr>
          <w:rFonts w:cs="Arial"/>
          <w:snapToGrid w:val="0"/>
        </w:rPr>
      </w:pPr>
    </w:p>
    <w:p w14:paraId="608FDE39" w14:textId="77777777" w:rsidR="00CD02DE" w:rsidRPr="009A5185" w:rsidRDefault="00CD02DE" w:rsidP="00CD02DE">
      <w:pPr>
        <w:spacing w:line="240" w:lineRule="auto"/>
        <w:rPr>
          <w:rFonts w:cs="Arial"/>
          <w:snapToGrid w:val="0"/>
        </w:rPr>
      </w:pPr>
      <w:r w:rsidRPr="009A5185">
        <w:rPr>
          <w:rFonts w:cs="Arial"/>
          <w:snapToGrid w:val="0"/>
        </w:rPr>
        <w:t>On _______________________.</w:t>
      </w:r>
    </w:p>
    <w:p w14:paraId="0A4D20A7" w14:textId="77777777" w:rsidR="00453708" w:rsidRPr="00453708" w:rsidRDefault="00453708" w:rsidP="00453708">
      <w:pPr>
        <w:pStyle w:val="Subtitle"/>
        <w:ind w:left="720" w:firstLine="720"/>
        <w:rPr>
          <w:b w:val="0"/>
        </w:rPr>
      </w:pPr>
      <w:r w:rsidRPr="00453708">
        <w:rPr>
          <w:rFonts w:cs="Arial"/>
          <w:b w:val="0"/>
        </w:rPr>
        <w:t>(</w:t>
      </w:r>
      <w:r>
        <w:rPr>
          <w:rFonts w:cs="Arial"/>
          <w:b w:val="0"/>
          <w:i/>
        </w:rPr>
        <w:t>Date</w:t>
      </w:r>
      <w:r w:rsidRPr="00453708">
        <w:rPr>
          <w:rFonts w:cs="Arial"/>
          <w:b w:val="0"/>
        </w:rPr>
        <w:t>)</w:t>
      </w:r>
    </w:p>
    <w:p w14:paraId="4BEA6861" w14:textId="77777777" w:rsidR="00DB3845" w:rsidRPr="00453708" w:rsidRDefault="00DB3845" w:rsidP="00DB3845">
      <w:pPr>
        <w:pStyle w:val="Subtitle"/>
      </w:pPr>
    </w:p>
    <w:p w14:paraId="7AB3368A" w14:textId="77777777" w:rsidR="00DB3845" w:rsidRDefault="00DB3845" w:rsidP="00DB3845">
      <w:r>
        <w:br w:type="page"/>
      </w:r>
    </w:p>
    <w:p w14:paraId="48403C27" w14:textId="77777777" w:rsidR="00DB3845" w:rsidRDefault="00307507" w:rsidP="00DB3845">
      <w:pPr>
        <w:pStyle w:val="Heading2"/>
      </w:pPr>
      <w:bookmarkStart w:id="204" w:name="_Toc14864891"/>
      <w:r>
        <w:lastRenderedPageBreak/>
        <w:t>Section 5</w:t>
      </w:r>
      <w:r w:rsidR="00DB3845">
        <w:t xml:space="preserve">: </w:t>
      </w:r>
      <w:r>
        <w:t>Patient Experience</w:t>
      </w:r>
      <w:r w:rsidR="00DB3845">
        <w:t xml:space="preserve"> Reference Information</w:t>
      </w:r>
      <w:bookmarkEnd w:id="204"/>
    </w:p>
    <w:p w14:paraId="63506CEC" w14:textId="77777777" w:rsidR="00DB3845" w:rsidRDefault="00DB3845" w:rsidP="005948CF"/>
    <w:p w14:paraId="4E7CBCD3" w14:textId="77777777" w:rsidR="0018513F" w:rsidRDefault="00DB3845" w:rsidP="00DB3845">
      <w:pPr>
        <w:pStyle w:val="Heading4"/>
      </w:pPr>
      <w:bookmarkStart w:id="205" w:name="_Toc14864892"/>
      <w:r>
        <w:t>Change Summary Since Release</w:t>
      </w:r>
      <w:bookmarkEnd w:id="205"/>
    </w:p>
    <w:p w14:paraId="626CD175" w14:textId="77777777" w:rsidR="0018513F" w:rsidRDefault="0018513F" w:rsidP="00280809"/>
    <w:p w14:paraId="4D72A135" w14:textId="77777777" w:rsidR="0018513F" w:rsidRPr="009A5185" w:rsidRDefault="0018513F" w:rsidP="0018513F">
      <w:pPr>
        <w:pStyle w:val="BodyText3"/>
        <w:rPr>
          <w:rFonts w:cs="Arial"/>
          <w:lang w:eastAsia="ja-JP"/>
        </w:rPr>
      </w:pPr>
      <w:r w:rsidRPr="009A5185">
        <w:rPr>
          <w:rFonts w:cs="Arial"/>
          <w:lang w:eastAsia="ja-JP"/>
        </w:rPr>
        <w:t>None. If substantive changes are made to this section of the Survey after release on April 1, 201</w:t>
      </w:r>
      <w:r>
        <w:rPr>
          <w:rFonts w:cs="Arial"/>
          <w:lang w:eastAsia="ja-JP"/>
        </w:rPr>
        <w:t>9</w:t>
      </w:r>
      <w:r w:rsidRPr="009A5185">
        <w:rPr>
          <w:rFonts w:cs="Arial"/>
          <w:lang w:eastAsia="ja-JP"/>
        </w:rPr>
        <w:t>, they will be documented in this Change Summary section.</w:t>
      </w:r>
    </w:p>
    <w:p w14:paraId="1F6F81E3" w14:textId="6F4FC606" w:rsidR="00DB3845" w:rsidRDefault="00DB3845" w:rsidP="00DB3845">
      <w:pPr>
        <w:pStyle w:val="Heading4"/>
        <w:rPr>
          <w:color w:val="404040" w:themeColor="text1" w:themeTint="BF"/>
          <w:szCs w:val="28"/>
        </w:rPr>
      </w:pPr>
      <w:r>
        <w:br w:type="page"/>
      </w:r>
    </w:p>
    <w:p w14:paraId="13D6A760" w14:textId="1E3A5313" w:rsidR="00DB3845" w:rsidRDefault="00307507" w:rsidP="00DB3845">
      <w:pPr>
        <w:pStyle w:val="Heading3"/>
      </w:pPr>
      <w:bookmarkStart w:id="206" w:name="OASCAHPS_MeasureSpecs"/>
      <w:bookmarkStart w:id="207" w:name="_Toc14864893"/>
      <w:r>
        <w:lastRenderedPageBreak/>
        <w:t>Patient Experience</w:t>
      </w:r>
      <w:r w:rsidR="00DB3845">
        <w:t xml:space="preserve"> </w:t>
      </w:r>
      <w:r w:rsidR="00AF5BCD">
        <w:t xml:space="preserve">(OAS CAHPS) </w:t>
      </w:r>
      <w:bookmarkEnd w:id="206"/>
      <w:r w:rsidR="00DB3845">
        <w:t>Measure Specifications</w:t>
      </w:r>
      <w:bookmarkEnd w:id="207"/>
    </w:p>
    <w:p w14:paraId="0A7EB052" w14:textId="1F085154" w:rsidR="0033279C" w:rsidRDefault="0033279C" w:rsidP="00DB3845">
      <w:pPr>
        <w:rPr>
          <w:color w:val="FF0000"/>
        </w:rPr>
      </w:pPr>
    </w:p>
    <w:tbl>
      <w:tblPr>
        <w:tblStyle w:val="TableGrid"/>
        <w:tblW w:w="0" w:type="auto"/>
        <w:tblLook w:val="04A0" w:firstRow="1" w:lastRow="0" w:firstColumn="1" w:lastColumn="0" w:noHBand="0" w:noVBand="1"/>
      </w:tblPr>
      <w:tblGrid>
        <w:gridCol w:w="9350"/>
      </w:tblGrid>
      <w:tr w:rsidR="0033279C" w:rsidRPr="009A5185" w14:paraId="7EEF6A8E" w14:textId="77777777" w:rsidTr="00653541">
        <w:tc>
          <w:tcPr>
            <w:tcW w:w="9350" w:type="dxa"/>
          </w:tcPr>
          <w:p w14:paraId="60AEC44D" w14:textId="77777777" w:rsidR="0033279C" w:rsidRDefault="0033279C" w:rsidP="0033279C">
            <w:pPr>
              <w:rPr>
                <w:rFonts w:cs="Arial"/>
              </w:rPr>
            </w:pPr>
            <w:r w:rsidRPr="009A5185">
              <w:rPr>
                <w:rFonts w:cs="Arial"/>
                <w:b/>
              </w:rPr>
              <w:t xml:space="preserve">Source: </w:t>
            </w:r>
            <w:r w:rsidRPr="0033279C">
              <w:rPr>
                <w:rFonts w:cs="Arial"/>
              </w:rPr>
              <w:t>Developed by Centers for Medicare and Medicaid Services (CMS) using Agency for Healthcare Quality and Research (AHRQ) guidelines.</w:t>
            </w:r>
            <w:r w:rsidR="00CF4BF4">
              <w:rPr>
                <w:rFonts w:cs="Arial"/>
              </w:rPr>
              <w:t xml:space="preserve"> More information available at </w:t>
            </w:r>
            <w:hyperlink r:id="rId90" w:history="1">
              <w:r w:rsidR="00CF4BF4" w:rsidRPr="00153804">
                <w:rPr>
                  <w:rStyle w:val="Hyperlink"/>
                  <w:rFonts w:cs="Arial"/>
                </w:rPr>
                <w:t>https://oascahps.org/General-Information/About-OAS-CAHPS-Survey</w:t>
              </w:r>
            </w:hyperlink>
            <w:r w:rsidR="00CF4BF4">
              <w:rPr>
                <w:rFonts w:cs="Arial"/>
              </w:rPr>
              <w:t xml:space="preserve">. </w:t>
            </w:r>
          </w:p>
          <w:p w14:paraId="32C9B347" w14:textId="216CA97C" w:rsidR="00A268BF" w:rsidRPr="009A5185" w:rsidRDefault="00A268BF" w:rsidP="0033279C">
            <w:pPr>
              <w:rPr>
                <w:rFonts w:cs="Arial"/>
                <w:sz w:val="28"/>
                <w:u w:val="single"/>
                <w:lang w:eastAsia="ja-JP"/>
              </w:rPr>
            </w:pPr>
          </w:p>
        </w:tc>
      </w:tr>
      <w:tr w:rsidR="0033279C" w:rsidRPr="009A5185" w14:paraId="5E481BF1" w14:textId="77777777" w:rsidTr="00653541">
        <w:tc>
          <w:tcPr>
            <w:tcW w:w="9350" w:type="dxa"/>
          </w:tcPr>
          <w:p w14:paraId="41D7B987" w14:textId="77777777" w:rsidR="0033279C" w:rsidRPr="009A5185" w:rsidRDefault="0033279C" w:rsidP="00653541">
            <w:pPr>
              <w:rPr>
                <w:rFonts w:cs="Arial"/>
              </w:rPr>
            </w:pPr>
            <w:r w:rsidRPr="009A5185">
              <w:rPr>
                <w:rFonts w:cs="Arial"/>
                <w:b/>
              </w:rPr>
              <w:t>Reporting Time Period: 12 months</w:t>
            </w:r>
          </w:p>
          <w:p w14:paraId="2E866EB2" w14:textId="77777777" w:rsidR="0033279C" w:rsidRDefault="0033279C" w:rsidP="00653541">
            <w:pPr>
              <w:rPr>
                <w:rFonts w:cs="Arial"/>
                <w:snapToGrid w:val="0"/>
              </w:rPr>
            </w:pPr>
            <w:r w:rsidRPr="009A5185">
              <w:rPr>
                <w:rFonts w:cs="Arial"/>
                <w:snapToGrid w:val="0"/>
              </w:rPr>
              <w:t xml:space="preserve">Report on the latest 12-month period prior to the submission of this section of the Survey. </w:t>
            </w:r>
          </w:p>
          <w:p w14:paraId="0BF55846" w14:textId="10552C05" w:rsidR="00CF4BF4" w:rsidRPr="009A5185" w:rsidRDefault="00CF4BF4" w:rsidP="00653541">
            <w:pPr>
              <w:rPr>
                <w:rFonts w:cs="Arial"/>
              </w:rPr>
            </w:pPr>
          </w:p>
        </w:tc>
      </w:tr>
      <w:tr w:rsidR="0033279C" w:rsidRPr="009A5185" w14:paraId="759DAC41" w14:textId="77777777" w:rsidTr="00653541">
        <w:tc>
          <w:tcPr>
            <w:tcW w:w="9350" w:type="dxa"/>
          </w:tcPr>
          <w:p w14:paraId="0F64D454" w14:textId="77777777" w:rsidR="0033279C" w:rsidRPr="009A5185" w:rsidRDefault="0033279C" w:rsidP="00653541">
            <w:pPr>
              <w:rPr>
                <w:rFonts w:cs="Arial"/>
                <w:b/>
              </w:rPr>
            </w:pPr>
          </w:p>
          <w:p w14:paraId="786CF218" w14:textId="0696ECB5" w:rsidR="00601ACA" w:rsidRPr="00601ACA" w:rsidRDefault="00601ACA" w:rsidP="00CF4BF4">
            <w:pPr>
              <w:pStyle w:val="Subtitle"/>
            </w:pPr>
            <w:r w:rsidRPr="00601ACA">
              <w:t xml:space="preserve">Question </w:t>
            </w:r>
            <w:r w:rsidR="008D690F">
              <w:t>#</w:t>
            </w:r>
            <w:r w:rsidRPr="00601ACA">
              <w:t>2:</w:t>
            </w:r>
            <w:r>
              <w:t xml:space="preserve"> </w:t>
            </w:r>
            <w:r w:rsidR="00341939">
              <w:t xml:space="preserve">Did your facility have at least 300 </w:t>
            </w:r>
            <w:hyperlink w:anchor="Endnote_OASCAHPSEligibleDischarges" w:history="1">
              <w:r w:rsidR="00341939" w:rsidRPr="00C57C10">
                <w:rPr>
                  <w:rStyle w:val="Hyperlink"/>
                </w:rPr>
                <w:t>eligible discharges</w:t>
              </w:r>
            </w:hyperlink>
            <w:r w:rsidR="00C57C10">
              <w:fldChar w:fldCharType="begin"/>
            </w:r>
            <w:r w:rsidR="00C57C10">
              <w:instrText xml:space="preserve"> NOTEREF _Ref4586328 \f \h </w:instrText>
            </w:r>
            <w:r w:rsidR="00C57C10">
              <w:fldChar w:fldCharType="separate"/>
            </w:r>
            <w:r w:rsidR="00613A4E" w:rsidRPr="00613A4E">
              <w:rPr>
                <w:rStyle w:val="EndnoteReference"/>
              </w:rPr>
              <w:t>20</w:t>
            </w:r>
            <w:r w:rsidR="00C57C10">
              <w:fldChar w:fldCharType="end"/>
            </w:r>
            <w:r w:rsidR="00341939">
              <w:t xml:space="preserve"> during the 12-month reporting period? </w:t>
            </w:r>
          </w:p>
          <w:p w14:paraId="1E93EE7D" w14:textId="43BA8595" w:rsidR="00CF4BF4" w:rsidRDefault="0033279C" w:rsidP="00CF4BF4">
            <w:pPr>
              <w:pStyle w:val="Subtitle"/>
              <w:rPr>
                <w:b w:val="0"/>
              </w:rPr>
            </w:pPr>
            <w:r w:rsidRPr="00CF4BF4">
              <w:rPr>
                <w:b w:val="0"/>
              </w:rPr>
              <w:t>This section of the Survey</w:t>
            </w:r>
            <w:r w:rsidR="00CF4BF4" w:rsidRPr="00CF4BF4">
              <w:rPr>
                <w:b w:val="0"/>
              </w:rPr>
              <w:t xml:space="preserve"> </w:t>
            </w:r>
            <w:r w:rsidR="00341939">
              <w:rPr>
                <w:b w:val="0"/>
              </w:rPr>
              <w:t xml:space="preserve">is designed for </w:t>
            </w:r>
            <w:r w:rsidRPr="00CF4BF4">
              <w:rPr>
                <w:b w:val="0"/>
              </w:rPr>
              <w:t xml:space="preserve">facilities </w:t>
            </w:r>
            <w:r w:rsidR="00341939">
              <w:rPr>
                <w:b w:val="0"/>
              </w:rPr>
              <w:t>that</w:t>
            </w:r>
            <w:r w:rsidR="00601ACA">
              <w:rPr>
                <w:b w:val="0"/>
              </w:rPr>
              <w:t xml:space="preserve"> discharged at least 300 eligible patients </w:t>
            </w:r>
            <w:r w:rsidR="00341939">
              <w:rPr>
                <w:b w:val="0"/>
              </w:rPr>
              <w:t>during the</w:t>
            </w:r>
            <w:r w:rsidR="00601ACA">
              <w:rPr>
                <w:b w:val="0"/>
              </w:rPr>
              <w:t xml:space="preserve"> reporting</w:t>
            </w:r>
            <w:r w:rsidR="00341939">
              <w:rPr>
                <w:b w:val="0"/>
              </w:rPr>
              <w:t xml:space="preserve"> period</w:t>
            </w:r>
            <w:r w:rsidR="00601ACA">
              <w:rPr>
                <w:b w:val="0"/>
              </w:rPr>
              <w:t>.</w:t>
            </w:r>
            <w:r w:rsidR="00341939">
              <w:rPr>
                <w:b w:val="0"/>
              </w:rPr>
              <w:t xml:space="preserve"> Facilities that discharged fewer </w:t>
            </w:r>
            <w:r w:rsidR="00E71662">
              <w:rPr>
                <w:b w:val="0"/>
              </w:rPr>
              <w:t xml:space="preserve">than 300 eligible patients </w:t>
            </w:r>
            <w:r w:rsidR="00341939">
              <w:rPr>
                <w:b w:val="0"/>
              </w:rPr>
              <w:t xml:space="preserve">should </w:t>
            </w:r>
            <w:r w:rsidR="00E71662">
              <w:rPr>
                <w:b w:val="0"/>
              </w:rPr>
              <w:t>respond</w:t>
            </w:r>
            <w:r w:rsidR="00341939">
              <w:rPr>
                <w:b w:val="0"/>
              </w:rPr>
              <w:t xml:space="preserve"> “no,” skip the res</w:t>
            </w:r>
            <w:r w:rsidR="00E71662">
              <w:rPr>
                <w:b w:val="0"/>
              </w:rPr>
              <w:t>t of the questions, and move on t</w:t>
            </w:r>
            <w:r w:rsidR="00341939">
              <w:rPr>
                <w:b w:val="0"/>
              </w:rPr>
              <w:t xml:space="preserve">o the Affirmation of Accuracy. </w:t>
            </w:r>
            <w:r w:rsidR="00601ACA">
              <w:rPr>
                <w:b w:val="0"/>
              </w:rPr>
              <w:t xml:space="preserve"> </w:t>
            </w:r>
          </w:p>
          <w:p w14:paraId="497B72B0" w14:textId="4C6C658B" w:rsidR="00601ACA" w:rsidRDefault="00601ACA" w:rsidP="00601ACA"/>
          <w:p w14:paraId="079C10FF" w14:textId="77777777" w:rsidR="00C57C10" w:rsidRPr="00DD5AA2" w:rsidRDefault="00C57C10" w:rsidP="00C57C10">
            <w:pPr>
              <w:rPr>
                <w:lang w:eastAsia="ja-JP"/>
              </w:rPr>
            </w:pPr>
            <w:r w:rsidRPr="00C57C10">
              <w:rPr>
                <w:lang w:eastAsia="ja-JP"/>
              </w:rPr>
              <w:t xml:space="preserve">Eligible discharges include discharges for adult patients (ages 18 years and older) who had both medically and non-medically necessary outpatient surgeries and/or procedures. A detailed description of patient sampling criteria, including a list of OAS CAHPS-eligible surgeries and procedures, is available in the Protocols and Guidelines Manual, version 3.0 at </w:t>
            </w:r>
            <w:hyperlink r:id="rId91" w:history="1">
              <w:r w:rsidRPr="00C57C10">
                <w:rPr>
                  <w:rStyle w:val="Hyperlink"/>
                  <w:lang w:eastAsia="ja-JP"/>
                </w:rPr>
                <w:t>https://oascahps.org/Survey-Materials</w:t>
              </w:r>
            </w:hyperlink>
            <w:r w:rsidRPr="00C57C10">
              <w:rPr>
                <w:lang w:eastAsia="ja-JP"/>
              </w:rPr>
              <w:t>.</w:t>
            </w:r>
          </w:p>
          <w:p w14:paraId="3C26ECDB" w14:textId="0199B17B" w:rsidR="00CF4BF4" w:rsidRDefault="00CF4BF4" w:rsidP="00CF4BF4">
            <w:pPr>
              <w:pStyle w:val="Subtitle"/>
              <w:rPr>
                <w:b w:val="0"/>
                <w:shd w:val="clear" w:color="auto" w:fill="FFFFFF"/>
              </w:rPr>
            </w:pPr>
          </w:p>
          <w:p w14:paraId="003A65B9" w14:textId="661F6A91" w:rsidR="00AD2A8B" w:rsidRPr="00AD2A8B" w:rsidRDefault="00AD2A8B" w:rsidP="00AD2A8B">
            <w:pPr>
              <w:rPr>
                <w:b/>
              </w:rPr>
            </w:pPr>
            <w:r w:rsidRPr="00AD2A8B">
              <w:rPr>
                <w:b/>
              </w:rPr>
              <w:t xml:space="preserve">Question </w:t>
            </w:r>
            <w:r w:rsidR="008D690F">
              <w:rPr>
                <w:b/>
              </w:rPr>
              <w:t>#</w:t>
            </w:r>
            <w:r w:rsidRPr="00AD2A8B">
              <w:rPr>
                <w:b/>
              </w:rPr>
              <w:t xml:space="preserve">3: </w:t>
            </w:r>
            <w:r w:rsidR="00C57C10" w:rsidRPr="00C57C10">
              <w:rPr>
                <w:b/>
              </w:rPr>
              <w:t>Has your facility administered the OAS CAHPS Survey, or started to administer, the entire OAS CAHPS Survey, during the reporting period?</w:t>
            </w:r>
          </w:p>
          <w:p w14:paraId="2FC350AD" w14:textId="77777777" w:rsidR="00E728E1" w:rsidRDefault="00CF4BF4" w:rsidP="00CF4BF4">
            <w:pPr>
              <w:pStyle w:val="Subtitle"/>
              <w:rPr>
                <w:b w:val="0"/>
                <w:shd w:val="clear" w:color="auto" w:fill="FFFFFF"/>
              </w:rPr>
            </w:pPr>
            <w:r w:rsidRPr="00CF4BF4">
              <w:rPr>
                <w:b w:val="0"/>
                <w:shd w:val="clear" w:color="auto" w:fill="FFFFFF"/>
              </w:rPr>
              <w:t>The</w:t>
            </w:r>
            <w:r w:rsidR="00601ACA">
              <w:rPr>
                <w:b w:val="0"/>
                <w:shd w:val="clear" w:color="auto" w:fill="FFFFFF"/>
              </w:rPr>
              <w:t xml:space="preserve"> OAS CAHPS</w:t>
            </w:r>
            <w:r w:rsidRPr="00CF4BF4">
              <w:rPr>
                <w:b w:val="0"/>
                <w:shd w:val="clear" w:color="auto" w:fill="FFFFFF"/>
              </w:rPr>
              <w:t xml:space="preserve"> survey includes questions about patients’ experiences with their preparation for the surgery or procedure, check-in processes, cleanliness of the facility, communications with the facility staff, discharge from the facility, and preparation for recovering at home. The survey also includes questions about whether patients received information about what to do if they had possible side-effects during their recovery. OAS CAHPS is designed t</w:t>
            </w:r>
            <w:r>
              <w:rPr>
                <w:b w:val="0"/>
                <w:shd w:val="clear" w:color="auto" w:fill="FFFFFF"/>
              </w:rPr>
              <w:t xml:space="preserve">o be national in scope and </w:t>
            </w:r>
            <w:r w:rsidRPr="00CF4BF4">
              <w:rPr>
                <w:b w:val="0"/>
                <w:shd w:val="clear" w:color="auto" w:fill="FFFFFF"/>
              </w:rPr>
              <w:t>require</w:t>
            </w:r>
            <w:r>
              <w:rPr>
                <w:b w:val="0"/>
                <w:shd w:val="clear" w:color="auto" w:fill="FFFFFF"/>
              </w:rPr>
              <w:t>s</w:t>
            </w:r>
            <w:r w:rsidRPr="00CF4BF4">
              <w:rPr>
                <w:b w:val="0"/>
                <w:shd w:val="clear" w:color="auto" w:fill="FFFFFF"/>
              </w:rPr>
              <w:t xml:space="preserve"> standardized administration protocols. </w:t>
            </w:r>
          </w:p>
          <w:p w14:paraId="36293119" w14:textId="77777777" w:rsidR="00E728E1" w:rsidRDefault="00E728E1" w:rsidP="00CF4BF4">
            <w:pPr>
              <w:pStyle w:val="Subtitle"/>
              <w:rPr>
                <w:b w:val="0"/>
                <w:shd w:val="clear" w:color="auto" w:fill="FFFFFF"/>
              </w:rPr>
            </w:pPr>
          </w:p>
          <w:p w14:paraId="507FE30E" w14:textId="0B942869" w:rsidR="00E728E1" w:rsidRDefault="00CF4BF4" w:rsidP="00E728E1">
            <w:pPr>
              <w:pStyle w:val="Subtitle"/>
              <w:rPr>
                <w:b w:val="0"/>
                <w:color w:val="FF0000"/>
              </w:rPr>
            </w:pPr>
            <w:r w:rsidRPr="00CF4BF4">
              <w:rPr>
                <w:b w:val="0"/>
                <w:shd w:val="clear" w:color="auto" w:fill="FFFFFF"/>
              </w:rPr>
              <w:t>There are three approved modes of administration: mail only, telephone only, and mail with a telephone follow-up.</w:t>
            </w:r>
            <w:r w:rsidR="00601ACA">
              <w:rPr>
                <w:b w:val="0"/>
                <w:shd w:val="clear" w:color="auto" w:fill="FFFFFF"/>
              </w:rPr>
              <w:t xml:space="preserve"> In addition, in 2019, Leapfrog will be accepting OAS CAHPS results from ASCs who have administered the survey using unapproved modes of administration</w:t>
            </w:r>
            <w:r w:rsidR="00E71662">
              <w:rPr>
                <w:b w:val="0"/>
                <w:shd w:val="clear" w:color="auto" w:fill="FFFFFF"/>
              </w:rPr>
              <w:t>,</w:t>
            </w:r>
            <w:r w:rsidR="00601ACA">
              <w:rPr>
                <w:b w:val="0"/>
                <w:shd w:val="clear" w:color="auto" w:fill="FFFFFF"/>
              </w:rPr>
              <w:t xml:space="preserve"> such as electronic administration</w:t>
            </w:r>
            <w:r w:rsidR="00E71662">
              <w:rPr>
                <w:b w:val="0"/>
                <w:shd w:val="clear" w:color="auto" w:fill="FFFFFF"/>
              </w:rPr>
              <w:t>,</w:t>
            </w:r>
            <w:r w:rsidR="00601ACA">
              <w:rPr>
                <w:b w:val="0"/>
                <w:shd w:val="clear" w:color="auto" w:fill="FFFFFF"/>
              </w:rPr>
              <w:t xml:space="preserve"> as long as they have not altered the questions, response options, or domains. </w:t>
            </w:r>
            <w:r w:rsidRPr="00CF4BF4">
              <w:rPr>
                <w:b w:val="0"/>
                <w:color w:val="FF0000"/>
              </w:rPr>
              <w:t xml:space="preserve"> </w:t>
            </w:r>
          </w:p>
          <w:p w14:paraId="04D82BCA" w14:textId="6F5E0D60" w:rsidR="00AE77F4" w:rsidRDefault="00AE77F4" w:rsidP="00AE77F4"/>
          <w:p w14:paraId="06340E12" w14:textId="1ADA9D62" w:rsidR="00AE77F4" w:rsidRPr="00AE77F4" w:rsidRDefault="00AE77F4" w:rsidP="00AE77F4">
            <w:pPr>
              <w:pStyle w:val="Subtitle"/>
              <w:rPr>
                <w:b w:val="0"/>
              </w:rPr>
            </w:pPr>
            <w:r>
              <w:rPr>
                <w:b w:val="0"/>
              </w:rPr>
              <w:t xml:space="preserve">If your facility is not currently administering the OAS CAHPS Survey, a list of approved vendors is </w:t>
            </w:r>
            <w:r w:rsidR="00BB4FAE">
              <w:rPr>
                <w:b w:val="0"/>
              </w:rPr>
              <w:t>available</w:t>
            </w:r>
            <w:r>
              <w:rPr>
                <w:b w:val="0"/>
              </w:rPr>
              <w:t xml:space="preserve"> at </w:t>
            </w:r>
            <w:hyperlink r:id="rId92" w:history="1">
              <w:r w:rsidRPr="00153804">
                <w:rPr>
                  <w:rStyle w:val="Hyperlink"/>
                  <w:b w:val="0"/>
                </w:rPr>
                <w:t>https://oascahps.org/General-Information/Approved-Survey-Vendors</w:t>
              </w:r>
            </w:hyperlink>
            <w:r>
              <w:rPr>
                <w:b w:val="0"/>
              </w:rPr>
              <w:t xml:space="preserve">. </w:t>
            </w:r>
          </w:p>
          <w:p w14:paraId="33569BDB" w14:textId="12FD2C7E" w:rsidR="00601ACA" w:rsidRDefault="00601ACA" w:rsidP="00601ACA"/>
          <w:p w14:paraId="5CAC78B7" w14:textId="52581FA9" w:rsidR="00601ACA" w:rsidRDefault="00AD2A8B" w:rsidP="00601ACA">
            <w:pPr>
              <w:rPr>
                <w:b/>
              </w:rPr>
            </w:pPr>
            <w:r>
              <w:rPr>
                <w:b/>
              </w:rPr>
              <w:t xml:space="preserve">Question </w:t>
            </w:r>
            <w:r w:rsidR="008D690F">
              <w:rPr>
                <w:b/>
              </w:rPr>
              <w:t>#</w:t>
            </w:r>
            <w:r>
              <w:rPr>
                <w:b/>
              </w:rPr>
              <w:t xml:space="preserve">4: </w:t>
            </w:r>
            <w:r w:rsidR="00E728E1">
              <w:rPr>
                <w:b/>
              </w:rPr>
              <w:t xml:space="preserve">Total number of months in which your facility </w:t>
            </w:r>
            <w:r w:rsidR="00BB4FAE">
              <w:rPr>
                <w:b/>
              </w:rPr>
              <w:t>administered</w:t>
            </w:r>
            <w:r w:rsidR="00E728E1">
              <w:rPr>
                <w:b/>
              </w:rPr>
              <w:t xml:space="preserve"> the OAS CAHPS Survey during the reporting period.</w:t>
            </w:r>
          </w:p>
          <w:p w14:paraId="741840A1" w14:textId="400BB5DB" w:rsidR="00E3092D" w:rsidRPr="00E3092D" w:rsidRDefault="00E3092D" w:rsidP="00601ACA">
            <w:r>
              <w:t xml:space="preserve">It is recommended that facilities (or their survey vendor) </w:t>
            </w:r>
            <w:r w:rsidR="00E71662">
              <w:t>sample over a 12-month period and</w:t>
            </w:r>
            <w:r>
              <w:t xml:space="preserve"> ensure</w:t>
            </w:r>
            <w:r w:rsidRPr="00E65DFE">
              <w:t xml:space="preserve"> an</w:t>
            </w:r>
            <w:r w:rsidRPr="00E65DFE">
              <w:rPr>
                <w:spacing w:val="-26"/>
              </w:rPr>
              <w:t xml:space="preserve"> </w:t>
            </w:r>
            <w:r w:rsidRPr="00E65DFE">
              <w:t>even distributi</w:t>
            </w:r>
            <w:r>
              <w:t>on of patients is sampled over the</w:t>
            </w:r>
            <w:r w:rsidRPr="00E65DFE">
              <w:t xml:space="preserve"> 12-month period.</w:t>
            </w:r>
            <w:r>
              <w:t xml:space="preserve"> However, in 2019, Leapfrog will be accepting OAS CAHPS results from </w:t>
            </w:r>
            <w:r w:rsidR="00397E07">
              <w:t xml:space="preserve">facilities that have </w:t>
            </w:r>
            <w:r>
              <w:t xml:space="preserve">administered the survey over a period of time less than 12 months if they have at least 100 returned surveys. </w:t>
            </w:r>
          </w:p>
          <w:p w14:paraId="234C90F7" w14:textId="127E7A83" w:rsidR="00AD2A8B" w:rsidRDefault="00AD2A8B" w:rsidP="00601ACA">
            <w:pPr>
              <w:rPr>
                <w:b/>
              </w:rPr>
            </w:pPr>
          </w:p>
          <w:p w14:paraId="5FDE872F" w14:textId="5F5CBF30" w:rsidR="00AD2A8B" w:rsidRDefault="00AD2A8B" w:rsidP="00601ACA">
            <w:pPr>
              <w:rPr>
                <w:b/>
              </w:rPr>
            </w:pPr>
            <w:r>
              <w:rPr>
                <w:b/>
              </w:rPr>
              <w:t xml:space="preserve">Question </w:t>
            </w:r>
            <w:r w:rsidR="008D690F">
              <w:rPr>
                <w:b/>
              </w:rPr>
              <w:t>#</w:t>
            </w:r>
            <w:r>
              <w:rPr>
                <w:b/>
              </w:rPr>
              <w:t>5:</w:t>
            </w:r>
            <w:r w:rsidR="00E728E1">
              <w:rPr>
                <w:b/>
              </w:rPr>
              <w:t xml:space="preserve"> Total number of returned surveys during the reporting period.</w:t>
            </w:r>
          </w:p>
          <w:p w14:paraId="1EC67C20" w14:textId="78CBA05F" w:rsidR="00E8100B" w:rsidRPr="00397E07" w:rsidRDefault="00397E07" w:rsidP="00601ACA">
            <w:r>
              <w:t xml:space="preserve">It is recommended that facilities (or their survey vendor) administer the survey to a large enough sample in order to achieve 300 returned surveys in a 12-month reporting period. However, in 2019, Leapfrog will be accepting OAS CAHPS </w:t>
            </w:r>
            <w:r w:rsidR="00BB4FAE">
              <w:t>results</w:t>
            </w:r>
            <w:r>
              <w:t xml:space="preserve"> from facilities that have at least 100 returned surveys. </w:t>
            </w:r>
          </w:p>
          <w:p w14:paraId="7BE6678E" w14:textId="13B20768" w:rsidR="00AD2A8B" w:rsidRDefault="00AD2A8B" w:rsidP="00601ACA">
            <w:pPr>
              <w:rPr>
                <w:b/>
              </w:rPr>
            </w:pPr>
          </w:p>
          <w:p w14:paraId="2FD2E4BE" w14:textId="70EDFBF3" w:rsidR="00AD2A8B" w:rsidRDefault="00AD2A8B" w:rsidP="00601ACA">
            <w:pPr>
              <w:rPr>
                <w:b/>
              </w:rPr>
            </w:pPr>
            <w:r>
              <w:rPr>
                <w:b/>
              </w:rPr>
              <w:t xml:space="preserve">Questions </w:t>
            </w:r>
            <w:r w:rsidR="008D690F">
              <w:rPr>
                <w:b/>
              </w:rPr>
              <w:t>#</w:t>
            </w:r>
            <w:r>
              <w:rPr>
                <w:b/>
              </w:rPr>
              <w:t>6-</w:t>
            </w:r>
            <w:r w:rsidR="00E728E1">
              <w:rPr>
                <w:b/>
              </w:rPr>
              <w:t>9</w:t>
            </w:r>
            <w:r w:rsidR="00411167">
              <w:rPr>
                <w:b/>
              </w:rPr>
              <w:t xml:space="preserve">: In questions #6-9, report your facility’s Top Box Score from each of the following patient experience domains from your 12-month vendor report that matches the reporting </w:t>
            </w:r>
            <w:r w:rsidR="00EA6EAF">
              <w:rPr>
                <w:b/>
              </w:rPr>
              <w:t xml:space="preserve">period </w:t>
            </w:r>
            <w:r w:rsidR="00411167">
              <w:rPr>
                <w:b/>
              </w:rPr>
              <w:t>selected in question #1.</w:t>
            </w:r>
          </w:p>
          <w:p w14:paraId="6B263749" w14:textId="6C31E93B" w:rsidR="008D690F" w:rsidRDefault="00E728E1" w:rsidP="00601ACA">
            <w:r>
              <w:lastRenderedPageBreak/>
              <w:t>These 4</w:t>
            </w:r>
            <w:r w:rsidR="009F368E">
              <w:t xml:space="preserve"> questions capture the Top Box S</w:t>
            </w:r>
            <w:r w:rsidR="0033279C" w:rsidRPr="00601ACA">
              <w:t>core for each of the 4 domains of patient experience</w:t>
            </w:r>
            <w:r w:rsidR="008D690F">
              <w:t>: facilities and staff, communication about yo</w:t>
            </w:r>
            <w:r w:rsidR="007D1AC6">
              <w:t>ur</w:t>
            </w:r>
            <w:r w:rsidR="008D690F">
              <w:t xml:space="preserve"> procedure, patients’ rating of the facility, and patients recommending the facility. </w:t>
            </w:r>
          </w:p>
          <w:p w14:paraId="6CA9FE84" w14:textId="77777777" w:rsidR="00A977E9" w:rsidRDefault="00A977E9" w:rsidP="00601ACA"/>
          <w:p w14:paraId="4C24417A" w14:textId="181805FA" w:rsidR="007D1AC6" w:rsidRDefault="007D1AC6" w:rsidP="00601ACA">
            <w:r>
              <w:t>The following questions from the OAS CAHPS Survey are included in each domain:</w:t>
            </w:r>
          </w:p>
          <w:p w14:paraId="1EBA78D8" w14:textId="46BF985B" w:rsidR="007D1AC6" w:rsidRDefault="007D1AC6" w:rsidP="00601ACA"/>
          <w:p w14:paraId="152395DF" w14:textId="6163E250" w:rsidR="00703A58" w:rsidRDefault="00703A58" w:rsidP="00703A58">
            <w:pPr>
              <w:rPr>
                <w:u w:val="single"/>
              </w:rPr>
            </w:pPr>
            <w:r w:rsidRPr="00703A58">
              <w:rPr>
                <w:u w:val="single"/>
              </w:rPr>
              <w:t>Facilities and Staff</w:t>
            </w:r>
          </w:p>
          <w:p w14:paraId="4FEE0E59" w14:textId="5F6DF1EF" w:rsidR="00EE0BEE" w:rsidRDefault="00EE0BEE" w:rsidP="00703A58">
            <w:r>
              <w:t xml:space="preserve">Q3: </w:t>
            </w:r>
            <w:r w:rsidRPr="00EE0BEE">
              <w:t>Did the check-in process run smoothly?</w:t>
            </w:r>
          </w:p>
          <w:p w14:paraId="17E74C0C" w14:textId="2968E4A0" w:rsidR="00EE0BEE" w:rsidRDefault="00EE0BEE" w:rsidP="00703A58">
            <w:r>
              <w:t xml:space="preserve">Q4: </w:t>
            </w:r>
            <w:r w:rsidRPr="00EE0BEE">
              <w:t>Was the facility clean?</w:t>
            </w:r>
          </w:p>
          <w:p w14:paraId="38179396" w14:textId="22682678" w:rsidR="00EE0BEE" w:rsidRDefault="00EE0BEE" w:rsidP="00703A58">
            <w:r>
              <w:t xml:space="preserve">Q5: </w:t>
            </w:r>
            <w:r w:rsidRPr="00EE0BEE">
              <w:t>Were the clerks and receptionists at the facility as helpful as you thought they should be?</w:t>
            </w:r>
          </w:p>
          <w:p w14:paraId="109892BA" w14:textId="0364969A" w:rsidR="00EE0BEE" w:rsidRDefault="00EE0BEE" w:rsidP="00703A58">
            <w:r>
              <w:t xml:space="preserve">Q6: </w:t>
            </w:r>
            <w:r w:rsidRPr="00EE0BEE">
              <w:t>Did the clerks and receptionists at the facility treat you with courtesy and respect?</w:t>
            </w:r>
          </w:p>
          <w:p w14:paraId="44F232D7" w14:textId="36533DC8" w:rsidR="00EE0BEE" w:rsidRDefault="00EE0BEE" w:rsidP="00703A58">
            <w:r>
              <w:t xml:space="preserve">Q7: </w:t>
            </w:r>
            <w:r w:rsidRPr="00EE0BEE">
              <w:t>Did the doctors and nurses treat you with courtesy and respect?</w:t>
            </w:r>
          </w:p>
          <w:p w14:paraId="3275F640" w14:textId="6106FE21" w:rsidR="00EE0BEE" w:rsidRPr="00EE0BEE" w:rsidRDefault="00EE0BEE" w:rsidP="00703A58">
            <w:r>
              <w:t xml:space="preserve">Q8: </w:t>
            </w:r>
            <w:r w:rsidRPr="00EE0BEE">
              <w:t>Did the doctors and nurses make sure you were as comfortable as possible?</w:t>
            </w:r>
          </w:p>
          <w:p w14:paraId="413F6703" w14:textId="2FD39022" w:rsidR="00703A58" w:rsidRDefault="00703A58" w:rsidP="00703A58"/>
          <w:p w14:paraId="318DDA49" w14:textId="2C2C7B2F" w:rsidR="00703A58" w:rsidRDefault="00703A58" w:rsidP="00703A58">
            <w:pPr>
              <w:rPr>
                <w:u w:val="single"/>
              </w:rPr>
            </w:pPr>
            <w:r w:rsidRPr="00703A58">
              <w:rPr>
                <w:u w:val="single"/>
              </w:rPr>
              <w:t>Communication About Your Procedure</w:t>
            </w:r>
          </w:p>
          <w:p w14:paraId="17204B87" w14:textId="77777777" w:rsidR="001E3B87" w:rsidRDefault="001E3B87" w:rsidP="001E3B87">
            <w:r>
              <w:t>Q1: Before your procedure, did your doctor or anyone from the facility give you all the information you needed about your procedure?</w:t>
            </w:r>
          </w:p>
          <w:p w14:paraId="14CB7DA9" w14:textId="4CFE3BFB" w:rsidR="001E3B87" w:rsidRDefault="001E3B87" w:rsidP="001E3B87">
            <w:r>
              <w:t>Q2: Before your procedure, did your doctor or anyone from the facility give you easy to understand instructions about getting ready for your procedure?</w:t>
            </w:r>
          </w:p>
          <w:p w14:paraId="417E74BE" w14:textId="64045205" w:rsidR="00EE0BEE" w:rsidRDefault="00EE0BEE" w:rsidP="00703A58">
            <w:r>
              <w:t xml:space="preserve">Q9: </w:t>
            </w:r>
            <w:r w:rsidRPr="00EE0BEE">
              <w:t>Did the doctors and nurses explain your procedure in a way that was easy to understand?</w:t>
            </w:r>
          </w:p>
          <w:p w14:paraId="5D18825B" w14:textId="22BD714B" w:rsidR="00EE0BEE" w:rsidRDefault="00EE0BEE" w:rsidP="00703A58">
            <w:r>
              <w:t xml:space="preserve">Q10: </w:t>
            </w:r>
            <w:r w:rsidRPr="00EE0BEE">
              <w:t>Anesthesia is something that would make you feel sleepy or go to sleep during your procedure. Were you given anesthesia?</w:t>
            </w:r>
          </w:p>
          <w:p w14:paraId="58B01CAB" w14:textId="7F468A98" w:rsidR="00EE0BEE" w:rsidRDefault="00EE0BEE" w:rsidP="00703A58">
            <w:r>
              <w:t xml:space="preserve">Q11: (If ‘Yes’ to Q10) </w:t>
            </w:r>
            <w:r w:rsidRPr="00EE0BEE">
              <w:t>Did your doctor or anyone from the facility explain the process of giving anesthesia in a way that was easy to understand?</w:t>
            </w:r>
          </w:p>
          <w:p w14:paraId="3E2C5C5D" w14:textId="3F3734F3" w:rsidR="00EE0BEE" w:rsidRDefault="00EE0BEE" w:rsidP="00703A58">
            <w:r>
              <w:t xml:space="preserve">Q12: (If ‘Yes’ to Q10) </w:t>
            </w:r>
            <w:r w:rsidRPr="00EE0BEE">
              <w:t>Did your doctor or anyone from the facility explain the possible side effects of the anesthesia in a way that was easy to understand?</w:t>
            </w:r>
          </w:p>
          <w:p w14:paraId="52BF4B6F" w14:textId="2DBA80D4" w:rsidR="00703A58" w:rsidRDefault="00703A58" w:rsidP="00703A58"/>
          <w:p w14:paraId="72B1B570" w14:textId="57E3A1B4" w:rsidR="00703A58" w:rsidRPr="00703A58" w:rsidRDefault="00703A58" w:rsidP="00703A58">
            <w:pPr>
              <w:rPr>
                <w:u w:val="single"/>
              </w:rPr>
            </w:pPr>
            <w:r w:rsidRPr="00703A58">
              <w:rPr>
                <w:u w:val="single"/>
              </w:rPr>
              <w:t>Patients’ Rating of the Facility</w:t>
            </w:r>
          </w:p>
          <w:p w14:paraId="37CAE911" w14:textId="76582DDC" w:rsidR="00703A58" w:rsidRDefault="00EE0BEE" w:rsidP="00703A58">
            <w:r>
              <w:t xml:space="preserve">Q23: </w:t>
            </w:r>
            <w:r w:rsidRPr="00EE0BEE">
              <w:t>Using any number from 0 to 10, where 0 is the worst facility possible and 10 is the best facility possible, what number would you use to rate this facility?</w:t>
            </w:r>
          </w:p>
          <w:p w14:paraId="33708DFC" w14:textId="77777777" w:rsidR="00703A58" w:rsidRDefault="00703A58" w:rsidP="00703A58"/>
          <w:p w14:paraId="45742FFC" w14:textId="3E3B7B48" w:rsidR="00703A58" w:rsidRDefault="00703A58" w:rsidP="00703A58">
            <w:pPr>
              <w:rPr>
                <w:u w:val="single"/>
              </w:rPr>
            </w:pPr>
            <w:r w:rsidRPr="00703A58">
              <w:rPr>
                <w:u w:val="single"/>
              </w:rPr>
              <w:t>Patients Recommending the Facility</w:t>
            </w:r>
          </w:p>
          <w:p w14:paraId="0AF54EBA" w14:textId="0F973492" w:rsidR="00EE0BEE" w:rsidRPr="00EE0BEE" w:rsidRDefault="00EE0BEE" w:rsidP="00703A58">
            <w:r w:rsidRPr="00EE0BEE">
              <w:t>Q24: Would you recommend this facility to your friends and family?</w:t>
            </w:r>
          </w:p>
          <w:p w14:paraId="3F44A876" w14:textId="77777777" w:rsidR="007D1AC6" w:rsidRDefault="007D1AC6" w:rsidP="00601ACA"/>
          <w:p w14:paraId="5754BCEE" w14:textId="5E0EB721" w:rsidR="00E42EE0" w:rsidRDefault="00E42EE0" w:rsidP="00601ACA"/>
          <w:p w14:paraId="42ECA71D" w14:textId="45F39F19" w:rsidR="008D690F" w:rsidRDefault="008D690F" w:rsidP="00601ACA">
            <w:pPr>
              <w:rPr>
                <w:b/>
              </w:rPr>
            </w:pPr>
            <w:r w:rsidRPr="008D690F">
              <w:rPr>
                <w:b/>
              </w:rPr>
              <w:t xml:space="preserve">Questions </w:t>
            </w:r>
            <w:r>
              <w:rPr>
                <w:b/>
              </w:rPr>
              <w:t>#</w:t>
            </w:r>
            <w:r w:rsidRPr="008D690F">
              <w:rPr>
                <w:b/>
              </w:rPr>
              <w:t xml:space="preserve">10-12: </w:t>
            </w:r>
            <w:r w:rsidR="00EA6EAF">
              <w:rPr>
                <w:b/>
              </w:rPr>
              <w:t>In questions #10-12, report your facility’s Top Box Score from each of the following patient experience questions from your 12-month vendor report that matches the reporting period selected in question #1.</w:t>
            </w:r>
          </w:p>
          <w:p w14:paraId="321758DA" w14:textId="7A771A06" w:rsidR="00601ACA" w:rsidRDefault="00601ACA" w:rsidP="00601ACA"/>
          <w:p w14:paraId="462E4294" w14:textId="1E16DABF" w:rsidR="00EA6EAF" w:rsidRDefault="009F368E" w:rsidP="00601ACA">
            <w:r>
              <w:t xml:space="preserve">These 3 questions capture the Top Box Score for each of these 3 questions regarding patient experience following a surgery or procedure that are </w:t>
            </w:r>
            <w:r w:rsidRPr="0093347C">
              <w:rPr>
                <w:u w:val="single"/>
              </w:rPr>
              <w:t>not</w:t>
            </w:r>
            <w:r>
              <w:t xml:space="preserve"> included in the 4 domains above: </w:t>
            </w:r>
          </w:p>
          <w:p w14:paraId="7C0D3767" w14:textId="46EA9CD6" w:rsidR="009F368E" w:rsidRDefault="009F368E" w:rsidP="00601ACA"/>
          <w:p w14:paraId="318F9A21" w14:textId="67DB42A0" w:rsidR="009F368E" w:rsidRDefault="009F368E" w:rsidP="00601ACA">
            <w:r>
              <w:t xml:space="preserve">Q14: Did your doctor or anyone from the facility prepare you for what to expect during your recovery? </w:t>
            </w:r>
          </w:p>
          <w:p w14:paraId="6197E5F0" w14:textId="50CBC340" w:rsidR="009F368E" w:rsidRDefault="009F368E" w:rsidP="00601ACA"/>
          <w:p w14:paraId="340E464B" w14:textId="16EECD55" w:rsidR="009F368E" w:rsidRDefault="009F368E" w:rsidP="00601ACA">
            <w:r>
              <w:t xml:space="preserve">Q19: </w:t>
            </w:r>
            <w:r w:rsidR="00EE0BEE" w:rsidRPr="00EE0BEE">
              <w:t>Before you left the facility, did your doctor or anyone from the facility give you information about what to do if you had bleeding as a result of your procedure?</w:t>
            </w:r>
          </w:p>
          <w:p w14:paraId="5DDC26B6" w14:textId="21511ECE" w:rsidR="009F368E" w:rsidRDefault="009F368E" w:rsidP="00601ACA"/>
          <w:p w14:paraId="40179995" w14:textId="30975FB1" w:rsidR="009F368E" w:rsidRDefault="009F368E" w:rsidP="00601ACA">
            <w:r>
              <w:t xml:space="preserve">Q21: </w:t>
            </w:r>
            <w:r w:rsidR="00EE0BEE" w:rsidRPr="00EE0BEE">
              <w:t>Possible signs of infection include fever, swelling, heat, drainage or redness. Before you left the facility, did your doctor or anyone from the facility give you information about what to do if you had possible signs of infection?</w:t>
            </w:r>
          </w:p>
          <w:p w14:paraId="46DD3EA5" w14:textId="1875476F" w:rsidR="009F368E" w:rsidRDefault="009F368E" w:rsidP="00601ACA"/>
          <w:p w14:paraId="664230FC" w14:textId="718A3535" w:rsidR="009F368E" w:rsidRPr="00601ACA" w:rsidRDefault="009F368E" w:rsidP="00601ACA">
            <w:r>
              <w:t xml:space="preserve">Please note that question numbers are taken from the OAS CAHPS Survey, which you can download at </w:t>
            </w:r>
            <w:hyperlink r:id="rId93" w:history="1">
              <w:r w:rsidRPr="00153804">
                <w:rPr>
                  <w:rStyle w:val="Hyperlink"/>
                </w:rPr>
                <w:t>https://oascahps.org/Survey-Materials</w:t>
              </w:r>
            </w:hyperlink>
            <w:r>
              <w:t xml:space="preserve">. </w:t>
            </w:r>
          </w:p>
          <w:p w14:paraId="6CC8FCF8" w14:textId="77777777" w:rsidR="0033279C" w:rsidRPr="009A5185" w:rsidRDefault="0033279C" w:rsidP="00653541">
            <w:pPr>
              <w:rPr>
                <w:rFonts w:cs="Arial"/>
                <w:b/>
              </w:rPr>
            </w:pPr>
          </w:p>
        </w:tc>
      </w:tr>
    </w:tbl>
    <w:p w14:paraId="359FD33A" w14:textId="69D9B2E8" w:rsidR="00DB3845" w:rsidRDefault="00307507" w:rsidP="00DB3845">
      <w:pPr>
        <w:pStyle w:val="Heading3"/>
      </w:pPr>
      <w:bookmarkStart w:id="208" w:name="_Toc14864894"/>
      <w:r>
        <w:lastRenderedPageBreak/>
        <w:t>Patient Experience</w:t>
      </w:r>
      <w:r w:rsidR="00DB3845">
        <w:t xml:space="preserve"> Frequently Asked Questions (FAQs)</w:t>
      </w:r>
      <w:bookmarkEnd w:id="208"/>
    </w:p>
    <w:p w14:paraId="62B9255D" w14:textId="77777777" w:rsidR="007A314E" w:rsidRDefault="007A314E" w:rsidP="007A314E"/>
    <w:p w14:paraId="787B170A" w14:textId="33EDB6E8" w:rsidR="00233301" w:rsidRDefault="00233301" w:rsidP="004A4CDA">
      <w:pPr>
        <w:pStyle w:val="ListParagraph"/>
        <w:numPr>
          <w:ilvl w:val="0"/>
          <w:numId w:val="61"/>
        </w:numPr>
        <w:rPr>
          <w:b/>
        </w:rPr>
      </w:pPr>
      <w:r>
        <w:rPr>
          <w:b/>
        </w:rPr>
        <w:t>Why is Leapfrog asking for results of the OAS CAHPS Survey, given that it is not required</w:t>
      </w:r>
      <w:r w:rsidR="007428E0">
        <w:rPr>
          <w:b/>
        </w:rPr>
        <w:t xml:space="preserve"> by CMS</w:t>
      </w:r>
      <w:r>
        <w:rPr>
          <w:b/>
        </w:rPr>
        <w:t xml:space="preserve"> and many facilities are not currently administering it?</w:t>
      </w:r>
    </w:p>
    <w:p w14:paraId="5CE6DF75" w14:textId="77777777" w:rsidR="00233301" w:rsidRDefault="00233301" w:rsidP="00233301">
      <w:pPr>
        <w:pStyle w:val="ListParagraph"/>
        <w:ind w:left="360"/>
      </w:pPr>
      <w:r>
        <w:t>While we understand that the OAS CAHPS Survey is still a voluntary component of the CMS ASC Quality Reporting Program, this survey is the only nationally standardized instrument designed to compare patient experience in both HOPDs and ASCs. No other survey has been tested and validated for this purpose. All measures included in Leapfrog’s programs are predicated on the latest evidence and recommended by Leapfrog’s panels of experts. They are also selected because of their importance to consumers, employers, and other purchasers.</w:t>
      </w:r>
    </w:p>
    <w:p w14:paraId="2017851D" w14:textId="77777777" w:rsidR="00233301" w:rsidRDefault="00233301" w:rsidP="00233301">
      <w:pPr>
        <w:pStyle w:val="ListParagraph"/>
        <w:ind w:left="360"/>
      </w:pPr>
    </w:p>
    <w:p w14:paraId="4FFD60FD" w14:textId="0F45C416" w:rsidR="00233301" w:rsidRDefault="00233301" w:rsidP="00722171">
      <w:pPr>
        <w:pStyle w:val="ListParagraph"/>
        <w:ind w:left="360"/>
      </w:pPr>
      <w:r>
        <w:t>Leapfrog will continue to include these questions on the Leapfrog Hospital Survey/Leapfrog ASC Survey and would welcome additional feedback from participating facilities.</w:t>
      </w:r>
    </w:p>
    <w:p w14:paraId="02803D83" w14:textId="77777777" w:rsidR="00722171" w:rsidRDefault="00722171" w:rsidP="00722171">
      <w:pPr>
        <w:pStyle w:val="ListParagraph"/>
        <w:ind w:left="360"/>
      </w:pPr>
    </w:p>
    <w:p w14:paraId="7F6AAC18" w14:textId="77777777" w:rsidR="008540AF" w:rsidRDefault="008540AF" w:rsidP="004A4CDA">
      <w:pPr>
        <w:pStyle w:val="ListParagraph"/>
        <w:numPr>
          <w:ilvl w:val="0"/>
          <w:numId w:val="61"/>
        </w:numPr>
      </w:pPr>
      <w:r w:rsidRPr="008540AF">
        <w:rPr>
          <w:b/>
        </w:rPr>
        <w:t xml:space="preserve">If my facility administers a version of OAS CAHPS Survey that has not been approved by CMS, can we still use the results for reporting on the Leapfrog [Hospital/ ASC] Survey? </w:t>
      </w:r>
    </w:p>
    <w:p w14:paraId="3A590317" w14:textId="0C731234" w:rsidR="008540AF" w:rsidRDefault="008540AF" w:rsidP="008540AF">
      <w:pPr>
        <w:pStyle w:val="ListParagraph"/>
        <w:ind w:left="360"/>
      </w:pPr>
      <w:r>
        <w:t>I</w:t>
      </w:r>
      <w:r w:rsidRPr="00AC7C13">
        <w:t>f facilities are administering an ‘unofficial’ OAS CAHPS Survey, on adult discharges, that is identical to the official OAS CAHPS Survey in terms of domains/questions, but is administered in a non-CMS approved mode (e.g., electronically administered), these OAS CAHPS results can be used for the purposes of responding to Section 10 of the Leapfrog Hospital Survey/ Section 5 of the Leapfrog ASC Survey</w:t>
      </w:r>
      <w:r w:rsidR="00601ACA">
        <w:t xml:space="preserve">. </w:t>
      </w:r>
      <w:r w:rsidR="00DE3BB6">
        <w:t xml:space="preserve">Additionally, facilities can report OAS CAHPS results to Leapfrog even if they are not reporting OAS CAHPS results to CMS. </w:t>
      </w:r>
    </w:p>
    <w:p w14:paraId="47360D84" w14:textId="77777777" w:rsidR="00601ACA" w:rsidRDefault="00601ACA" w:rsidP="008540AF">
      <w:pPr>
        <w:pStyle w:val="ListParagraph"/>
        <w:ind w:left="360"/>
      </w:pPr>
    </w:p>
    <w:p w14:paraId="62F2D276" w14:textId="7E91EDD7" w:rsidR="00601ACA" w:rsidRDefault="00601ACA" w:rsidP="004A4CDA">
      <w:pPr>
        <w:pStyle w:val="ListParagraph"/>
        <w:numPr>
          <w:ilvl w:val="0"/>
          <w:numId w:val="61"/>
        </w:numPr>
        <w:rPr>
          <w:b/>
        </w:rPr>
      </w:pPr>
      <w:r w:rsidRPr="00601ACA">
        <w:rPr>
          <w:b/>
        </w:rPr>
        <w:t xml:space="preserve">Isn’t 300 </w:t>
      </w:r>
      <w:r w:rsidR="00EE0BEE">
        <w:rPr>
          <w:b/>
        </w:rPr>
        <w:t xml:space="preserve">returned surveys </w:t>
      </w:r>
      <w:r w:rsidRPr="00601ACA">
        <w:rPr>
          <w:b/>
        </w:rPr>
        <w:t>the minimum sample size recommended by CMS?</w:t>
      </w:r>
    </w:p>
    <w:p w14:paraId="27B8B123" w14:textId="52FE368E" w:rsidR="00C57C10" w:rsidRDefault="00C57C10" w:rsidP="00C57C10">
      <w:pPr>
        <w:pStyle w:val="ListParagraph"/>
        <w:ind w:left="360"/>
      </w:pPr>
      <w:r>
        <w:t xml:space="preserve">Yes; however, Leapfrog has received feedback that many hospitals and ambulatory surgery centers have only recently started to administer the survey. In order to ensure as many </w:t>
      </w:r>
      <w:r w:rsidR="00A36FED">
        <w:t>hospitals</w:t>
      </w:r>
      <w:r>
        <w:t xml:space="preserve"> and ambulatory surgery centers as possible are able to report on this subsection, we have reduced the minimum sample size for reporting results to the Leapfrog Hospital and ASC Surveys to 100 returned surveys. This will help ensure that hospitals and ASCs that have made the investment to administer the Survey are able to earn credit for doing so. </w:t>
      </w:r>
    </w:p>
    <w:p w14:paraId="7370585D" w14:textId="77777777" w:rsidR="00C57C10" w:rsidRDefault="00C57C10" w:rsidP="00C57C10">
      <w:pPr>
        <w:pStyle w:val="ListParagraph"/>
        <w:ind w:left="360"/>
      </w:pPr>
    </w:p>
    <w:p w14:paraId="500EFC70" w14:textId="1C904F69" w:rsidR="00722171" w:rsidRDefault="00C57C10" w:rsidP="00C57C10">
      <w:pPr>
        <w:pStyle w:val="ListParagraph"/>
        <w:ind w:left="360"/>
      </w:pPr>
      <w:r>
        <w:t>If possible, however, it is recommended that facilities (or their survey vendor) administer the survey to a large enough sample in order to achieve 300 returned surveys in a 12-month reporting period.</w:t>
      </w:r>
    </w:p>
    <w:p w14:paraId="67432371" w14:textId="77777777" w:rsidR="00C57C10" w:rsidRDefault="00C57C10" w:rsidP="00C57C10">
      <w:pPr>
        <w:pStyle w:val="ListParagraph"/>
        <w:ind w:left="360"/>
        <w:rPr>
          <w:b/>
        </w:rPr>
      </w:pPr>
    </w:p>
    <w:p w14:paraId="6C79F225" w14:textId="5823A3EF" w:rsidR="00722171" w:rsidRPr="00722171" w:rsidRDefault="00722171" w:rsidP="004A4CDA">
      <w:pPr>
        <w:pStyle w:val="ListParagraph"/>
        <w:numPr>
          <w:ilvl w:val="0"/>
          <w:numId w:val="61"/>
        </w:numPr>
        <w:rPr>
          <w:b/>
        </w:rPr>
      </w:pPr>
      <w:r>
        <w:rPr>
          <w:b/>
        </w:rPr>
        <w:t xml:space="preserve">We administer our own patient experience survey to collect specific information about our patient’s experience. Can we report the results from our facility’s patient experience survey? </w:t>
      </w:r>
    </w:p>
    <w:p w14:paraId="4346DD6D" w14:textId="7123F82F" w:rsidR="00AD71FE" w:rsidRDefault="000976FD" w:rsidP="008540AF">
      <w:pPr>
        <w:pStyle w:val="ListParagraph"/>
        <w:ind w:left="360"/>
      </w:pPr>
      <w:r w:rsidRPr="000976FD">
        <w:t xml:space="preserve">No; facilities can only report the results of the </w:t>
      </w:r>
      <w:r>
        <w:t xml:space="preserve">official </w:t>
      </w:r>
      <w:r w:rsidRPr="000976FD">
        <w:t>OAS CAHPS Survey on Section 5 of the Leapfrog ASC Survey.</w:t>
      </w:r>
    </w:p>
    <w:p w14:paraId="3BA97196" w14:textId="77777777" w:rsidR="000976FD" w:rsidRDefault="000976FD" w:rsidP="008540AF">
      <w:pPr>
        <w:pStyle w:val="ListParagraph"/>
        <w:ind w:left="360"/>
      </w:pPr>
    </w:p>
    <w:p w14:paraId="69249315" w14:textId="070618FC" w:rsidR="008540AF" w:rsidRPr="00AD71FE" w:rsidRDefault="00AD71FE" w:rsidP="00AD71FE">
      <w:pPr>
        <w:pStyle w:val="ListParagraph"/>
        <w:ind w:left="360"/>
      </w:pPr>
      <w:r w:rsidRPr="00AD71FE">
        <w:t xml:space="preserve">However, according to the OAS CAHPS Protocols and Guidelines Manual, survey vendors and ASCs/HOPDs may choose to add up to 15 supplemental questions after the ‘core’ OAS CAHPS Survey questions that are personalized to the facility/vendor. More information on these supplemental questions, including restrictions and required approval, may be reviewed on pages 21-22 of the CMS OAS CAHPS Survey Protocols and Guidelines Manual, which is available for download here: </w:t>
      </w:r>
      <w:hyperlink r:id="rId94" w:history="1">
        <w:r w:rsidR="000976FD" w:rsidRPr="00812679">
          <w:rPr>
            <w:rStyle w:val="Hyperlink"/>
          </w:rPr>
          <w:t>https://oascahps.org/Survey-Materials</w:t>
        </w:r>
      </w:hyperlink>
      <w:r w:rsidR="000976FD" w:rsidRPr="000976FD">
        <w:t>.</w:t>
      </w:r>
      <w:r w:rsidR="000976FD">
        <w:t xml:space="preserve"> Please note, the responses to these supplemental questions will not be reported on the Leapfrog ASC Survey. </w:t>
      </w:r>
    </w:p>
    <w:p w14:paraId="7166C4A8" w14:textId="096B67D5" w:rsidR="007C0172" w:rsidRDefault="00DB3845" w:rsidP="00DB3845">
      <w:pPr>
        <w:sectPr w:rsidR="007C0172">
          <w:headerReference w:type="default" r:id="rId95"/>
          <w:endnotePr>
            <w:numFmt w:val="decimal"/>
          </w:endnotePr>
          <w:pgSz w:w="12240" w:h="15840"/>
          <w:pgMar w:top="1440" w:right="1440" w:bottom="1440" w:left="1440" w:header="720" w:footer="720" w:gutter="0"/>
          <w:cols w:space="720"/>
          <w:docGrid w:linePitch="360"/>
        </w:sectPr>
      </w:pPr>
      <w:r>
        <w:br w:type="page"/>
      </w:r>
    </w:p>
    <w:p w14:paraId="4F771F1A" w14:textId="5166D784" w:rsidR="00DB3845" w:rsidRDefault="00DB3845" w:rsidP="00DB3845"/>
    <w:p w14:paraId="463715DB" w14:textId="77777777" w:rsidR="007C0172" w:rsidRDefault="00DB3845" w:rsidP="003530E9">
      <w:pPr>
        <w:pStyle w:val="PageIntentionallyLeftBlank"/>
        <w:sectPr w:rsidR="007C0172" w:rsidSect="007C0172">
          <w:headerReference w:type="default" r:id="rId96"/>
          <w:endnotePr>
            <w:numFmt w:val="decimal"/>
          </w:endnotePr>
          <w:type w:val="continuous"/>
          <w:pgSz w:w="12240" w:h="15840"/>
          <w:pgMar w:top="1440" w:right="1440" w:bottom="1440" w:left="1440" w:header="720" w:footer="720" w:gutter="0"/>
          <w:cols w:space="720"/>
          <w:docGrid w:linePitch="360"/>
        </w:sectPr>
      </w:pPr>
      <w:r>
        <w:t>Page Intentionally Left Blank</w:t>
      </w:r>
    </w:p>
    <w:p w14:paraId="1AA2CECC" w14:textId="0E935BD8" w:rsidR="00E172E5" w:rsidRDefault="00E172E5" w:rsidP="003530E9">
      <w:pPr>
        <w:pStyle w:val="PageIntentionallyLeftBlank"/>
        <w:sectPr w:rsidR="00E172E5" w:rsidSect="007C0172">
          <w:endnotePr>
            <w:numFmt w:val="decimal"/>
          </w:endnotePr>
          <w:type w:val="continuous"/>
          <w:pgSz w:w="12240" w:h="15840"/>
          <w:pgMar w:top="1440" w:right="1440" w:bottom="1440" w:left="1440" w:header="720" w:footer="720" w:gutter="0"/>
          <w:cols w:space="720"/>
          <w:docGrid w:linePitch="360"/>
        </w:sectPr>
      </w:pPr>
    </w:p>
    <w:p w14:paraId="27F109C7" w14:textId="5D622E9B" w:rsidR="00307507" w:rsidRDefault="00307507" w:rsidP="003530E9">
      <w:pPr>
        <w:pStyle w:val="PageIntentionallyLeftBlank"/>
      </w:pPr>
    </w:p>
    <w:p w14:paraId="6510EF42" w14:textId="77777777" w:rsidR="00453708" w:rsidRDefault="00453708">
      <w:pPr>
        <w:rPr>
          <w:color w:val="A6A6A6" w:themeColor="background1" w:themeShade="A6"/>
          <w:sz w:val="40"/>
        </w:rPr>
      </w:pPr>
      <w:r>
        <w:rPr>
          <w:color w:val="A6A6A6" w:themeColor="background1" w:themeShade="A6"/>
          <w:sz w:val="40"/>
        </w:rPr>
        <w:br w:type="page"/>
      </w:r>
    </w:p>
    <w:p w14:paraId="55B79A41" w14:textId="4F632936" w:rsidR="00453708" w:rsidRDefault="00F07556" w:rsidP="00F07556">
      <w:pPr>
        <w:pStyle w:val="Heading1"/>
        <w:jc w:val="left"/>
      </w:pPr>
      <w:bookmarkStart w:id="209" w:name="_Toc14864895"/>
      <w:r>
        <w:lastRenderedPageBreak/>
        <w:t>Endnotes</w:t>
      </w:r>
      <w:bookmarkEnd w:id="209"/>
    </w:p>
    <w:sectPr w:rsidR="00453708" w:rsidSect="00E172E5">
      <w:headerReference w:type="default" r:id="rId97"/>
      <w:endnotePr>
        <w:numFmt w:val="decimal"/>
      </w:endnotePr>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D898A" w16cid:durableId="200FE82D"/>
  <w16cid:commentId w16cid:paraId="74869449" w16cid:durableId="200FE82E"/>
  <w16cid:commentId w16cid:paraId="15E2B959" w16cid:durableId="200FE82F"/>
  <w16cid:commentId w16cid:paraId="10CC8DE4" w16cid:durableId="200FE830"/>
  <w16cid:commentId w16cid:paraId="31BC8BA7" w16cid:durableId="200FE831"/>
  <w16cid:commentId w16cid:paraId="1A034279" w16cid:durableId="200FE832"/>
  <w16cid:commentId w16cid:paraId="4D552A49" w16cid:durableId="200FE833"/>
  <w16cid:commentId w16cid:paraId="3FC134FE" w16cid:durableId="200FE834"/>
  <w16cid:commentId w16cid:paraId="42169E13" w16cid:durableId="200FE835"/>
  <w16cid:commentId w16cid:paraId="7EEAFC65" w16cid:durableId="200FE836"/>
  <w16cid:commentId w16cid:paraId="20756CEC" w16cid:durableId="200FE837"/>
  <w16cid:commentId w16cid:paraId="25892CA6" w16cid:durableId="200FE838"/>
  <w16cid:commentId w16cid:paraId="09F63E58" w16cid:durableId="200FE839"/>
  <w16cid:commentId w16cid:paraId="030A4140" w16cid:durableId="200FE83A"/>
  <w16cid:commentId w16cid:paraId="4FD1F1C8" w16cid:durableId="200FE83B"/>
  <w16cid:commentId w16cid:paraId="74D07AC7" w16cid:durableId="200FE83C"/>
  <w16cid:commentId w16cid:paraId="1CF45A2E" w16cid:durableId="200FE83D"/>
  <w16cid:commentId w16cid:paraId="649C633B" w16cid:durableId="200FE83E"/>
  <w16cid:commentId w16cid:paraId="33E29DC5" w16cid:durableId="200FE83F"/>
  <w16cid:commentId w16cid:paraId="50BAD281" w16cid:durableId="200FE840"/>
  <w16cid:commentId w16cid:paraId="0EB04C6F" w16cid:durableId="200FE841"/>
  <w16cid:commentId w16cid:paraId="087EFFEB" w16cid:durableId="200FE842"/>
  <w16cid:commentId w16cid:paraId="6AF5A0ED" w16cid:durableId="200FE843"/>
  <w16cid:commentId w16cid:paraId="31D19A5F" w16cid:durableId="200FE844"/>
  <w16cid:commentId w16cid:paraId="547BD312" w16cid:durableId="200FE845"/>
  <w16cid:commentId w16cid:paraId="614E7C02" w16cid:durableId="200FE846"/>
  <w16cid:commentId w16cid:paraId="39AF2DB2" w16cid:durableId="200FE847"/>
  <w16cid:commentId w16cid:paraId="4FA74AAD" w16cid:durableId="200FE848"/>
  <w16cid:commentId w16cid:paraId="5252E365" w16cid:durableId="200FE849"/>
  <w16cid:commentId w16cid:paraId="1C129887" w16cid:durableId="200FE84A"/>
  <w16cid:commentId w16cid:paraId="21C9AA02" w16cid:durableId="200FE84B"/>
  <w16cid:commentId w16cid:paraId="1018DFA7" w16cid:durableId="200FE84C"/>
  <w16cid:commentId w16cid:paraId="45CC35B6" w16cid:durableId="200FE84D"/>
  <w16cid:commentId w16cid:paraId="6844D390" w16cid:durableId="200FE84E"/>
  <w16cid:commentId w16cid:paraId="0DD036A4" w16cid:durableId="200FE84F"/>
  <w16cid:commentId w16cid:paraId="11462B64" w16cid:durableId="200FE850"/>
  <w16cid:commentId w16cid:paraId="3197B2CF" w16cid:durableId="200FE851"/>
  <w16cid:commentId w16cid:paraId="4B80BDA3" w16cid:durableId="200FE852"/>
  <w16cid:commentId w16cid:paraId="0A5EBE74" w16cid:durableId="200FE853"/>
  <w16cid:commentId w16cid:paraId="6FBD19AA" w16cid:durableId="200FE854"/>
  <w16cid:commentId w16cid:paraId="292A9D68" w16cid:durableId="200FE855"/>
  <w16cid:commentId w16cid:paraId="52F0B7ED" w16cid:durableId="200FE856"/>
  <w16cid:commentId w16cid:paraId="7B4FD773" w16cid:durableId="200FE857"/>
  <w16cid:commentId w16cid:paraId="21E6E2A0" w16cid:durableId="200FE858"/>
  <w16cid:commentId w16cid:paraId="732E1049" w16cid:durableId="200FE859"/>
  <w16cid:commentId w16cid:paraId="669EF06B" w16cid:durableId="200FE85A"/>
  <w16cid:commentId w16cid:paraId="012C20FA" w16cid:durableId="200FE85B"/>
  <w16cid:commentId w16cid:paraId="39247209" w16cid:durableId="200FE85C"/>
  <w16cid:commentId w16cid:paraId="57A00701" w16cid:durableId="200FE85D"/>
  <w16cid:commentId w16cid:paraId="5B62710F" w16cid:durableId="200FE85E"/>
  <w16cid:commentId w16cid:paraId="3255AA67" w16cid:durableId="200FE85F"/>
  <w16cid:commentId w16cid:paraId="535C86F2" w16cid:durableId="200FE860"/>
  <w16cid:commentId w16cid:paraId="3BE3FFA1" w16cid:durableId="200FE861"/>
  <w16cid:commentId w16cid:paraId="3E6DB4F1" w16cid:durableId="200FE862"/>
  <w16cid:commentId w16cid:paraId="6A8E4634" w16cid:durableId="200FE8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68C30" w14:textId="77777777" w:rsidR="00846263" w:rsidRDefault="00846263" w:rsidP="0038703E">
      <w:pPr>
        <w:spacing w:after="0" w:line="240" w:lineRule="auto"/>
      </w:pPr>
      <w:r>
        <w:separator/>
      </w:r>
    </w:p>
  </w:endnote>
  <w:endnote w:type="continuationSeparator" w:id="0">
    <w:p w14:paraId="41BEA1B4" w14:textId="77777777" w:rsidR="00846263" w:rsidRDefault="00846263" w:rsidP="0038703E">
      <w:pPr>
        <w:spacing w:after="0" w:line="240" w:lineRule="auto"/>
      </w:pPr>
      <w:r>
        <w:continuationSeparator/>
      </w:r>
    </w:p>
  </w:endnote>
  <w:endnote w:id="1">
    <w:p w14:paraId="5F583AFA" w14:textId="309E2328" w:rsidR="000478AB" w:rsidRPr="00DE5983" w:rsidRDefault="000478AB">
      <w:pPr>
        <w:pStyle w:val="EndnoteText"/>
        <w:rPr>
          <w:b/>
        </w:rPr>
      </w:pPr>
      <w:r>
        <w:rPr>
          <w:rStyle w:val="EndnoteReference"/>
        </w:rPr>
        <w:endnoteRef/>
      </w:r>
      <w:r>
        <w:t xml:space="preserve"> </w:t>
      </w:r>
      <w:bookmarkStart w:id="31" w:name="CMSCertification"/>
      <w:r w:rsidRPr="00DE5983">
        <w:rPr>
          <w:b/>
          <w:i/>
        </w:rPr>
        <w:t>CMS Certification Number (CCN)</w:t>
      </w:r>
      <w:bookmarkEnd w:id="31"/>
    </w:p>
    <w:p w14:paraId="60E7D450" w14:textId="6575D801" w:rsidR="000478AB" w:rsidRDefault="000478AB" w:rsidP="00F07556">
      <w:pPr>
        <w:pStyle w:val="EndnoteText"/>
      </w:pPr>
      <w:r>
        <w:t xml:space="preserve">A CMS Certification Number (CCN) is issued by the Centers for Medicare and Medicaid Services (CMS) to financial reporting entities for purposes of reimbursement. CCNs are ten digits; with the first two digits representing the state in which the facility is located. Facilities that do not receive Medicare reimbursement may not have a CMS Certification Number and should not have a CCN reported in this field. Leapfrog prepopulates this field in the </w:t>
      </w:r>
      <w:r w:rsidR="00CC2BFC">
        <w:t>Online Survey Tool</w:t>
      </w:r>
      <w:r>
        <w:t>. If the facility</w:t>
      </w:r>
      <w:r w:rsidR="00FA1982">
        <w:t>’s</w:t>
      </w:r>
      <w:r>
        <w:t xml:space="preserve"> CCN is different from the one shown online, please contact the Help Desk.</w:t>
      </w:r>
    </w:p>
    <w:p w14:paraId="45616921" w14:textId="77777777" w:rsidR="000478AB" w:rsidRDefault="000478AB">
      <w:pPr>
        <w:pStyle w:val="EndnoteText"/>
      </w:pPr>
    </w:p>
  </w:endnote>
  <w:endnote w:id="2">
    <w:p w14:paraId="251D7FA8" w14:textId="77777777" w:rsidR="000478AB" w:rsidRPr="00DE5983" w:rsidRDefault="000478AB" w:rsidP="00DE5983">
      <w:pPr>
        <w:pStyle w:val="EndnoteText"/>
        <w:rPr>
          <w:b/>
          <w:i/>
        </w:rPr>
      </w:pPr>
      <w:r>
        <w:rPr>
          <w:rStyle w:val="EndnoteReference"/>
        </w:rPr>
        <w:endnoteRef/>
      </w:r>
      <w:r>
        <w:t xml:space="preserve"> </w:t>
      </w:r>
      <w:bookmarkStart w:id="32" w:name="NHSNID"/>
      <w:r w:rsidRPr="00DE5983">
        <w:rPr>
          <w:b/>
          <w:i/>
        </w:rPr>
        <w:t xml:space="preserve">National Health Safety Network (NHSN) ID </w:t>
      </w:r>
    </w:p>
    <w:bookmarkEnd w:id="32"/>
    <w:p w14:paraId="024145D1" w14:textId="411ACA76" w:rsidR="000478AB" w:rsidRDefault="000478AB" w:rsidP="00F07556">
      <w:pPr>
        <w:pStyle w:val="EndnoteText"/>
      </w:pPr>
      <w:r>
        <w:t xml:space="preserve">A NHSN ID is issued by the Centers for Disease Control and Prevention and is used as a unique identifier for facilities participating in NHSN surveillance activities. Each facility within a network, even if they share a CCN, should report separately to NHSN and should have their own NHSN ID if they are located separately. Please see the NHSN instructions available at </w:t>
      </w:r>
      <w:r w:rsidR="00B351D2" w:rsidRPr="00B351D2">
        <w:rPr>
          <w:rStyle w:val="Hyperlink"/>
        </w:rPr>
        <w:t>http://www.leapfroggroup.org/asc-survey-materials/join-asc-nhsn-group</w:t>
      </w:r>
      <w:r>
        <w:t xml:space="preserve">. NHSN IDs are five digits. </w:t>
      </w:r>
    </w:p>
    <w:p w14:paraId="47F4A89A" w14:textId="77777777" w:rsidR="000478AB" w:rsidRDefault="000478AB" w:rsidP="00DE5983">
      <w:pPr>
        <w:pStyle w:val="EndnoteText"/>
      </w:pPr>
    </w:p>
  </w:endnote>
  <w:endnote w:id="3">
    <w:p w14:paraId="4DAD2859" w14:textId="77777777" w:rsidR="000478AB" w:rsidRDefault="000478AB" w:rsidP="00DE5983">
      <w:pPr>
        <w:pStyle w:val="EndnoteText"/>
      </w:pPr>
      <w:r>
        <w:rPr>
          <w:rStyle w:val="EndnoteReference"/>
        </w:rPr>
        <w:endnoteRef/>
      </w:r>
      <w:r>
        <w:t xml:space="preserve"> </w:t>
      </w:r>
      <w:bookmarkStart w:id="33" w:name="TIN"/>
      <w:r w:rsidRPr="00DE5983">
        <w:rPr>
          <w:b/>
          <w:i/>
        </w:rPr>
        <w:t>Federal Tax Identification Number (TIN)</w:t>
      </w:r>
      <w:bookmarkEnd w:id="33"/>
    </w:p>
    <w:p w14:paraId="06F1C237" w14:textId="183E5C8D" w:rsidR="000478AB" w:rsidRDefault="000478AB" w:rsidP="00DE5983">
      <w:pPr>
        <w:pStyle w:val="EndnoteText"/>
      </w:pPr>
      <w:r>
        <w:t>Enter the TIN that your facility uses for billing purposes. The number is a nine-digit number (e.g.,</w:t>
      </w:r>
    </w:p>
    <w:p w14:paraId="1AE25A9D" w14:textId="5E00B0FE" w:rsidR="000478AB" w:rsidRDefault="000478AB" w:rsidP="00F07556">
      <w:pPr>
        <w:pStyle w:val="EndnoteText"/>
      </w:pPr>
      <w:r>
        <w:t xml:space="preserve">098765432) and must conform precisely to this format – be sure to enter any leading 0. </w:t>
      </w:r>
    </w:p>
    <w:p w14:paraId="519ED1A8" w14:textId="77777777" w:rsidR="000478AB" w:rsidRDefault="000478AB" w:rsidP="00DE5983">
      <w:pPr>
        <w:pStyle w:val="EndnoteText"/>
      </w:pPr>
    </w:p>
  </w:endnote>
  <w:endnote w:id="4">
    <w:p w14:paraId="0AD48238" w14:textId="77777777" w:rsidR="000478AB" w:rsidRDefault="000478AB" w:rsidP="00DE5983">
      <w:pPr>
        <w:pStyle w:val="EndnoteText"/>
      </w:pPr>
      <w:r>
        <w:rPr>
          <w:rStyle w:val="EndnoteReference"/>
        </w:rPr>
        <w:endnoteRef/>
      </w:r>
      <w:r>
        <w:t xml:space="preserve"> </w:t>
      </w:r>
      <w:bookmarkStart w:id="34" w:name="NPI"/>
      <w:r w:rsidRPr="00DE5983">
        <w:rPr>
          <w:b/>
          <w:i/>
        </w:rPr>
        <w:t>National Provider Identifier (NPI)</w:t>
      </w:r>
    </w:p>
    <w:bookmarkEnd w:id="34"/>
    <w:p w14:paraId="34063950" w14:textId="77777777" w:rsidR="000478AB" w:rsidRDefault="000478AB" w:rsidP="00F07556">
      <w:pPr>
        <w:pStyle w:val="EndnoteText"/>
      </w:pPr>
      <w:r>
        <w:t>The NPI is a Health Insurance Portability and Accountability Act (HIPPA) Administrative Simplification</w:t>
      </w:r>
    </w:p>
    <w:p w14:paraId="6DD19364" w14:textId="77777777" w:rsidR="000478AB" w:rsidRDefault="000478AB" w:rsidP="00F07556">
      <w:pPr>
        <w:pStyle w:val="EndnoteText"/>
      </w:pPr>
      <w:r>
        <w:t>Standard. The NPI is a unique identification number of covered health care providers. The NPI is a 10-</w:t>
      </w:r>
    </w:p>
    <w:p w14:paraId="1C1061A9" w14:textId="77777777" w:rsidR="000478AB" w:rsidRDefault="000478AB" w:rsidP="00F07556">
      <w:pPr>
        <w:pStyle w:val="EndnoteText"/>
      </w:pPr>
      <w:r>
        <w:t>position, intelligence-free numeric identifier (10-digit number). This means that the numbers do not carry</w:t>
      </w:r>
    </w:p>
    <w:p w14:paraId="3B7F4D76" w14:textId="77777777" w:rsidR="000478AB" w:rsidRDefault="000478AB" w:rsidP="00F07556">
      <w:pPr>
        <w:pStyle w:val="EndnoteText"/>
      </w:pPr>
      <w:r>
        <w:t xml:space="preserve">other information about healthcare providers, such as the state in which they live or medical specialty. If there is more than one NPI associated with your facility, please enter the NPI associated with the highest amount of charges for the most recent year. </w:t>
      </w:r>
    </w:p>
    <w:p w14:paraId="6EDB0F9C" w14:textId="77777777" w:rsidR="000478AB" w:rsidRDefault="000478AB" w:rsidP="00DE5983">
      <w:pPr>
        <w:pStyle w:val="EndnoteText"/>
      </w:pPr>
    </w:p>
  </w:endnote>
  <w:endnote w:id="5">
    <w:p w14:paraId="4C51DFD6" w14:textId="77777777" w:rsidR="000478AB" w:rsidRDefault="000478AB" w:rsidP="00CE48EC">
      <w:pPr>
        <w:pStyle w:val="EndnoteText"/>
      </w:pPr>
      <w:r>
        <w:rPr>
          <w:rStyle w:val="EndnoteReference"/>
        </w:rPr>
        <w:endnoteRef/>
      </w:r>
      <w:r>
        <w:t xml:space="preserve"> </w:t>
      </w:r>
      <w:bookmarkStart w:id="36" w:name="TipsWebAddress"/>
      <w:r w:rsidRPr="00CE48EC">
        <w:rPr>
          <w:b/>
          <w:i/>
        </w:rPr>
        <w:t>Tips for entering Web addresses</w:t>
      </w:r>
      <w:bookmarkEnd w:id="36"/>
    </w:p>
    <w:p w14:paraId="2D454A31" w14:textId="18792C94" w:rsidR="000478AB" w:rsidRDefault="000478AB" w:rsidP="00CC2BFC">
      <w:pPr>
        <w:pStyle w:val="EndnoteText"/>
        <w:numPr>
          <w:ilvl w:val="0"/>
          <w:numId w:val="29"/>
        </w:numPr>
      </w:pPr>
      <w:r>
        <w:t xml:space="preserve">Do not exit out of </w:t>
      </w:r>
      <w:r w:rsidR="00CC2BFC">
        <w:t>the S</w:t>
      </w:r>
      <w:r>
        <w:t>urvey to go to the Web page of interest while you are entering data into the</w:t>
      </w:r>
      <w:r w:rsidR="00CC2BFC">
        <w:t xml:space="preserve"> Survey or some of your S</w:t>
      </w:r>
      <w:r>
        <w:t>urvey entries may be lost.</w:t>
      </w:r>
    </w:p>
    <w:p w14:paraId="563C05A1" w14:textId="540B5A03" w:rsidR="000478AB" w:rsidRDefault="000478AB" w:rsidP="00EE7A12">
      <w:pPr>
        <w:pStyle w:val="EndnoteText"/>
        <w:numPr>
          <w:ilvl w:val="0"/>
          <w:numId w:val="29"/>
        </w:numPr>
      </w:pPr>
      <w:r>
        <w:t xml:space="preserve">Instead, </w:t>
      </w:r>
      <w:r w:rsidR="00CC2BFC">
        <w:t>minimize (but don’t close) the S</w:t>
      </w:r>
      <w:r>
        <w:t>urvey window and any other windows that are open, then</w:t>
      </w:r>
    </w:p>
    <w:p w14:paraId="57B0C46F" w14:textId="77777777" w:rsidR="000478AB" w:rsidRDefault="000478AB" w:rsidP="00F07556">
      <w:pPr>
        <w:pStyle w:val="EndnoteText"/>
        <w:ind w:left="720"/>
      </w:pPr>
      <w:r>
        <w:t>open your internet browser in a separate window. Find the Web page whose address you wish to</w:t>
      </w:r>
    </w:p>
    <w:p w14:paraId="336CB316" w14:textId="371A93C5" w:rsidR="000478AB" w:rsidRDefault="000478AB" w:rsidP="00F07556">
      <w:pPr>
        <w:pStyle w:val="EndnoteText"/>
        <w:ind w:left="720"/>
      </w:pPr>
      <w:r>
        <w:t>enter and Copy/Pas</w:t>
      </w:r>
      <w:r w:rsidR="00CC2BFC">
        <w:t>te the entire address into the S</w:t>
      </w:r>
      <w:r>
        <w:t>urvey entry. The http:// prefix needs to be</w:t>
      </w:r>
    </w:p>
    <w:p w14:paraId="6C1F27E2" w14:textId="77777777" w:rsidR="000478AB" w:rsidRDefault="000478AB" w:rsidP="00F07556">
      <w:pPr>
        <w:pStyle w:val="EndnoteText"/>
        <w:ind w:left="720"/>
      </w:pPr>
      <w:r>
        <w:t>included.</w:t>
      </w:r>
    </w:p>
    <w:p w14:paraId="024A0197" w14:textId="77777777" w:rsidR="000478AB" w:rsidRDefault="000478AB" w:rsidP="00EE7A12">
      <w:pPr>
        <w:pStyle w:val="EndnoteText"/>
        <w:numPr>
          <w:ilvl w:val="0"/>
          <w:numId w:val="29"/>
        </w:numPr>
      </w:pPr>
      <w:r>
        <w:t>If entering the Web page address manually, be careful to type it correctly, without embedded</w:t>
      </w:r>
    </w:p>
    <w:p w14:paraId="6C2BB453" w14:textId="77777777" w:rsidR="000478AB" w:rsidRDefault="000478AB" w:rsidP="00F07556">
      <w:pPr>
        <w:pStyle w:val="EndnoteText"/>
        <w:ind w:left="720"/>
      </w:pPr>
      <w:r>
        <w:t>spaces. Forward (/) or backward (\) slashes may be used. Don’t forget the “www.” if that is part of</w:t>
      </w:r>
    </w:p>
    <w:p w14:paraId="63B1D661" w14:textId="77777777" w:rsidR="000478AB" w:rsidRPr="00CE48EC" w:rsidRDefault="000478AB" w:rsidP="00F07556">
      <w:pPr>
        <w:pStyle w:val="EndnoteText"/>
        <w:ind w:left="720"/>
        <w:rPr>
          <w:b/>
        </w:rPr>
      </w:pPr>
      <w:r>
        <w:t xml:space="preserve">the address. </w:t>
      </w:r>
      <w:r w:rsidRPr="00CE48EC">
        <w:rPr>
          <w:b/>
        </w:rPr>
        <w:t>The http:// prefix needs to be included.</w:t>
      </w:r>
    </w:p>
    <w:p w14:paraId="387A2C51" w14:textId="77777777" w:rsidR="000478AB" w:rsidRDefault="000478AB" w:rsidP="00EE7A12">
      <w:pPr>
        <w:pStyle w:val="EndnoteText"/>
        <w:numPr>
          <w:ilvl w:val="0"/>
          <w:numId w:val="29"/>
        </w:numPr>
      </w:pPr>
      <w:r>
        <w:t>Make sure to use .org, rather than .com, if that’s the domain for your facility’s website.</w:t>
      </w:r>
    </w:p>
    <w:p w14:paraId="652F4CA6" w14:textId="77777777" w:rsidR="000478AB" w:rsidRDefault="000478AB">
      <w:pPr>
        <w:pStyle w:val="EndnoteText"/>
      </w:pPr>
    </w:p>
  </w:endnote>
  <w:endnote w:id="6">
    <w:p w14:paraId="1A57D8CA" w14:textId="1D2EBE0F" w:rsidR="000478AB" w:rsidRDefault="000478AB" w:rsidP="00D110ED">
      <w:pPr>
        <w:pStyle w:val="EndnoteText"/>
      </w:pPr>
      <w:r>
        <w:rPr>
          <w:rStyle w:val="EndnoteReference"/>
        </w:rPr>
        <w:endnoteRef/>
      </w:r>
      <w:r>
        <w:t xml:space="preserve"> </w:t>
      </w:r>
      <w:r>
        <w:rPr>
          <w:b/>
          <w:i/>
        </w:rPr>
        <w:t>Affiliation or Management Company</w:t>
      </w:r>
    </w:p>
    <w:p w14:paraId="0DE3F1A6" w14:textId="7D9E8583" w:rsidR="000B5D35" w:rsidRPr="002C6FAA" w:rsidRDefault="000B5D35" w:rsidP="000B5D35">
      <w:r w:rsidRPr="002C6FAA">
        <w:t>For the purpose of participating in the Leapfrog ASC Survey, some hospitals or health systems, health care networks, or management companies may want to coordinate Survey submissions among several facilities or ensure that communications regarding a facility’s submission are</w:t>
      </w:r>
      <w:r w:rsidRPr="002C6FAA">
        <w:rPr>
          <w:color w:val="FF0000"/>
        </w:rPr>
        <w:t xml:space="preserve"> </w:t>
      </w:r>
      <w:r w:rsidRPr="002C6FAA">
        <w:t xml:space="preserve">shared with someone at the hospital, health system, health care network, or management company. </w:t>
      </w:r>
    </w:p>
    <w:p w14:paraId="7CBA17C9" w14:textId="77777777" w:rsidR="000B5D35" w:rsidRPr="002C6FAA" w:rsidRDefault="000B5D35" w:rsidP="000B5D35">
      <w:r w:rsidRPr="002C6FAA">
        <w:t xml:space="preserve">Facilities should only complete this section of the Profile regarding an affiliation with a hospital or health system, or health care network, or list their management company (including joint ventures) if they want information about the Survey submission shared with those individuals. </w:t>
      </w:r>
    </w:p>
    <w:p w14:paraId="0A2F79DA" w14:textId="77777777" w:rsidR="000B5D35" w:rsidRPr="002C6FAA" w:rsidRDefault="000B5D35" w:rsidP="000B5D35"/>
    <w:p w14:paraId="5A624F2D" w14:textId="77777777" w:rsidR="000B5D35" w:rsidRDefault="000B5D35" w:rsidP="000B5D35">
      <w:r w:rsidRPr="002C6FAA">
        <w:t>Facilities that are part of a joint venture with a hospital, health system, or health care network, as well as facilities that are partly or wholly owned by a management company, may consider completing this section of the Profile.</w:t>
      </w:r>
      <w:r>
        <w:t xml:space="preserve"> </w:t>
      </w:r>
    </w:p>
    <w:p w14:paraId="77231E69" w14:textId="76DA963C" w:rsidR="000478AB" w:rsidRDefault="000478AB" w:rsidP="00D110ED">
      <w:pPr>
        <w:pStyle w:val="EndnoteText"/>
      </w:pPr>
    </w:p>
  </w:endnote>
  <w:endnote w:id="7">
    <w:p w14:paraId="653D3D09" w14:textId="27C42638" w:rsidR="000478AB" w:rsidRPr="00544395" w:rsidRDefault="000478AB" w:rsidP="00F07556">
      <w:pPr>
        <w:pStyle w:val="EndnoteText"/>
        <w:rPr>
          <w:b/>
          <w:i/>
        </w:rPr>
      </w:pPr>
      <w:r w:rsidRPr="00544395">
        <w:rPr>
          <w:rStyle w:val="EndnoteReference"/>
        </w:rPr>
        <w:endnoteRef/>
      </w:r>
      <w:r w:rsidRPr="00544395">
        <w:t xml:space="preserve"> </w:t>
      </w:r>
      <w:bookmarkStart w:id="46" w:name="OperatingRoom"/>
      <w:r w:rsidRPr="00544395">
        <w:rPr>
          <w:b/>
          <w:i/>
        </w:rPr>
        <w:t>Operating Rooms</w:t>
      </w:r>
      <w:bookmarkEnd w:id="46"/>
    </w:p>
    <w:p w14:paraId="6397DA2F" w14:textId="1ED0AE62" w:rsidR="00E713C8" w:rsidRPr="00544395" w:rsidRDefault="00E713C8" w:rsidP="00E713C8">
      <w:pPr>
        <w:pStyle w:val="EndnoteText"/>
      </w:pPr>
      <w:r w:rsidRPr="00544395">
        <w:t>If your state designates and licenses operating rooms, enter the number of operating rooms licensed by your state. If your state does not designate and license operating rooms, enter the number of operating rooms that meet the following definition from the 2018 FGI Guidelines: a room that meets the requirements of a restricted area, is designated and equipped for performing surgical or other invasive procedures, and has the environmental controls for an OR as indicated in ASHRAE 170. An aseptic field is required for all procedures performed in an OR.</w:t>
      </w:r>
    </w:p>
    <w:p w14:paraId="539A1989" w14:textId="77777777" w:rsidR="00E713C8" w:rsidRPr="00544395" w:rsidRDefault="00E713C8" w:rsidP="00E713C8">
      <w:pPr>
        <w:pStyle w:val="EndnoteText"/>
      </w:pPr>
    </w:p>
    <w:p w14:paraId="59D27C27" w14:textId="77777777" w:rsidR="00E713C8" w:rsidRPr="00544395" w:rsidRDefault="00E713C8" w:rsidP="00E713C8">
      <w:pPr>
        <w:pStyle w:val="EndnoteText"/>
      </w:pPr>
      <w:r w:rsidRPr="00544395">
        <w:t xml:space="preserve">More information about the 2018 FGI Guidelines can be found at </w:t>
      </w:r>
      <w:hyperlink r:id="rId1" w:history="1">
        <w:r w:rsidRPr="00544395">
          <w:rPr>
            <w:rStyle w:val="Hyperlink"/>
          </w:rPr>
          <w:t>https://www.fgiguidelines.org/wp-content/uploads/2017/08/SLS17_FGI_ExamProcedureOperatingImaging_170721.pdf</w:t>
        </w:r>
      </w:hyperlink>
      <w:r w:rsidRPr="00544395">
        <w:rPr>
          <w:rStyle w:val="Hyperlink"/>
        </w:rPr>
        <w:t xml:space="preserve">. </w:t>
      </w:r>
    </w:p>
    <w:p w14:paraId="20F4967A" w14:textId="7CE7989D" w:rsidR="000478AB" w:rsidRPr="00544395" w:rsidRDefault="000478AB">
      <w:pPr>
        <w:pStyle w:val="EndnoteText"/>
        <w:rPr>
          <w:b/>
          <w:i/>
        </w:rPr>
      </w:pPr>
    </w:p>
  </w:endnote>
  <w:endnote w:id="8">
    <w:p w14:paraId="2AEBE291" w14:textId="62312865" w:rsidR="000478AB" w:rsidRPr="00544395" w:rsidRDefault="000478AB" w:rsidP="00F07556">
      <w:pPr>
        <w:pStyle w:val="EndnoteText"/>
        <w:rPr>
          <w:b/>
          <w:i/>
        </w:rPr>
      </w:pPr>
      <w:r w:rsidRPr="00544395">
        <w:rPr>
          <w:rStyle w:val="EndnoteReference"/>
        </w:rPr>
        <w:endnoteRef/>
      </w:r>
      <w:r w:rsidRPr="00544395">
        <w:t xml:space="preserve"> </w:t>
      </w:r>
      <w:bookmarkStart w:id="48" w:name="ProcedureRoom"/>
      <w:r w:rsidR="0095726B" w:rsidRPr="00544395">
        <w:rPr>
          <w:b/>
          <w:i/>
        </w:rPr>
        <w:t xml:space="preserve">Endoscopic </w:t>
      </w:r>
      <w:r w:rsidRPr="00544395">
        <w:rPr>
          <w:b/>
          <w:i/>
        </w:rPr>
        <w:t>Procedure Rooms</w:t>
      </w:r>
      <w:bookmarkEnd w:id="48"/>
    </w:p>
    <w:p w14:paraId="3CA10362" w14:textId="77777777" w:rsidR="00E713C8" w:rsidRPr="00544395" w:rsidRDefault="00E713C8" w:rsidP="00E713C8">
      <w:pPr>
        <w:pStyle w:val="EndnoteText"/>
      </w:pPr>
      <w:r w:rsidRPr="00544395">
        <w:t>If your state designates and licenses procedure rooms, enter the number of procedure rooms licensed by your state that are used for endoscopies. If your state does not designate and license procedure rooms, enter the number of procedure rooms that are used for endoscopies that meet the following definition from the 2018 FGI Guidelines: a room designated for the performance of patient care that requires high-level disinfection or sterile instruments and some environmental controls but is not required to be performed with the environmental controls of an operating room.</w:t>
      </w:r>
    </w:p>
    <w:p w14:paraId="080BA218" w14:textId="77777777" w:rsidR="00E713C8" w:rsidRPr="00544395" w:rsidRDefault="00E713C8" w:rsidP="00E713C8">
      <w:pPr>
        <w:pStyle w:val="EndnoteText"/>
      </w:pPr>
    </w:p>
    <w:p w14:paraId="41561DE1" w14:textId="77777777" w:rsidR="00E713C8" w:rsidRDefault="00E713C8" w:rsidP="00E713C8">
      <w:pPr>
        <w:pStyle w:val="EndnoteText"/>
      </w:pPr>
      <w:r w:rsidRPr="00544395">
        <w:t xml:space="preserve">More information about the 2018 FGI Guidelines can be found at </w:t>
      </w:r>
      <w:hyperlink r:id="rId2" w:history="1">
        <w:r w:rsidRPr="00544395">
          <w:rPr>
            <w:rStyle w:val="Hyperlink"/>
          </w:rPr>
          <w:t>https://www.fgiguidelines.org/wp-content/uploads/2017/08/SLS17_FGI_ExamProcedureOperatingImaging_170721.pdf</w:t>
        </w:r>
      </w:hyperlink>
      <w:r w:rsidRPr="00544395">
        <w:rPr>
          <w:rStyle w:val="Hyperlink"/>
        </w:rPr>
        <w:t>.</w:t>
      </w:r>
      <w:r>
        <w:rPr>
          <w:rStyle w:val="Hyperlink"/>
        </w:rPr>
        <w:t xml:space="preserve"> </w:t>
      </w:r>
    </w:p>
    <w:p w14:paraId="49AF5C35" w14:textId="77777777" w:rsidR="000478AB" w:rsidRPr="00F4560C" w:rsidRDefault="000478AB">
      <w:pPr>
        <w:pStyle w:val="EndnoteText"/>
        <w:rPr>
          <w:color w:val="A6A6A6" w:themeColor="background1" w:themeShade="A6"/>
        </w:rPr>
      </w:pPr>
    </w:p>
  </w:endnote>
  <w:endnote w:id="9">
    <w:p w14:paraId="4B49BBC1" w14:textId="49AD0E67" w:rsidR="000478AB" w:rsidRDefault="000478AB">
      <w:pPr>
        <w:pStyle w:val="EndnoteText"/>
        <w:rPr>
          <w:b/>
          <w:i/>
        </w:rPr>
      </w:pPr>
      <w:r>
        <w:rPr>
          <w:rStyle w:val="EndnoteReference"/>
        </w:rPr>
        <w:endnoteRef/>
      </w:r>
      <w:r>
        <w:t xml:space="preserve"> </w:t>
      </w:r>
      <w:bookmarkStart w:id="52" w:name="TransferAgreement"/>
      <w:r w:rsidR="004207D7" w:rsidRPr="004207D7">
        <w:rPr>
          <w:b/>
          <w:i/>
        </w:rPr>
        <w:t xml:space="preserve">Written </w:t>
      </w:r>
      <w:r w:rsidRPr="003F2162">
        <w:rPr>
          <w:b/>
          <w:i/>
        </w:rPr>
        <w:t>Transfer Agreement</w:t>
      </w:r>
      <w:bookmarkEnd w:id="52"/>
    </w:p>
    <w:p w14:paraId="08D753FB" w14:textId="2AA8E23D" w:rsidR="000478AB" w:rsidRPr="008060F0" w:rsidRDefault="000478AB" w:rsidP="00F07556">
      <w:pPr>
        <w:pStyle w:val="EndnoteText"/>
      </w:pPr>
      <w:r w:rsidRPr="008060F0">
        <w:t>A written agreement between an ambulatory surgery center and a receiving hospita</w:t>
      </w:r>
      <w:r w:rsidR="003B6519">
        <w:t xml:space="preserve">l that </w:t>
      </w:r>
      <w:r w:rsidRPr="008060F0">
        <w:t>describes the transfer of patients, patient care, and clinical information in circumstances of varying acuity</w:t>
      </w:r>
      <w:r>
        <w:t xml:space="preserve"> where a higher level of care is needed by patients. The transfer agreement should be formalized in advance of any patient care being initiated at an ASC and should be applicable to and immediately enacted in any case when a higher level of patient care is necessary.   </w:t>
      </w:r>
    </w:p>
    <w:p w14:paraId="0D441B48" w14:textId="77777777" w:rsidR="000478AB" w:rsidRDefault="000478AB">
      <w:pPr>
        <w:pStyle w:val="EndnoteText"/>
      </w:pPr>
    </w:p>
    <w:p w14:paraId="5706A9C1" w14:textId="77777777" w:rsidR="000478AB" w:rsidRDefault="000478AB">
      <w:pPr>
        <w:pStyle w:val="EndnoteText"/>
      </w:pPr>
    </w:p>
  </w:endnote>
  <w:endnote w:id="10">
    <w:p w14:paraId="69C1BD28" w14:textId="10A93A01" w:rsidR="000478AB" w:rsidRDefault="000478AB">
      <w:pPr>
        <w:pStyle w:val="EndnoteText"/>
      </w:pPr>
      <w:r>
        <w:rPr>
          <w:rStyle w:val="EndnoteReference"/>
        </w:rPr>
        <w:endnoteRef/>
      </w:r>
      <w:r>
        <w:t xml:space="preserve"> </w:t>
      </w:r>
      <w:bookmarkStart w:id="54" w:name="TransferPolicies"/>
      <w:r w:rsidR="004207D7" w:rsidRPr="004207D7">
        <w:rPr>
          <w:b/>
          <w:i/>
        </w:rPr>
        <w:t xml:space="preserve">Written </w:t>
      </w:r>
      <w:r w:rsidRPr="004207D7">
        <w:rPr>
          <w:b/>
          <w:i/>
        </w:rPr>
        <w:t>Transfer Policies</w:t>
      </w:r>
      <w:r>
        <w:t xml:space="preserve"> </w:t>
      </w:r>
    </w:p>
    <w:bookmarkEnd w:id="54"/>
    <w:p w14:paraId="0FDE7D8E" w14:textId="74B62B22" w:rsidR="000478AB" w:rsidRDefault="00B00A62" w:rsidP="00F07556">
      <w:pPr>
        <w:pStyle w:val="EndnoteText"/>
      </w:pPr>
      <w:r w:rsidRPr="00544395">
        <w:t>W</w:t>
      </w:r>
      <w:r w:rsidR="00E66D3F" w:rsidRPr="00544395">
        <w:t xml:space="preserve">ritten internal </w:t>
      </w:r>
      <w:r w:rsidR="000478AB" w:rsidRPr="00544395">
        <w:t>policies and procedures, including, but not limited to, the provisions in the written transfer agreement, for the transfer of patients to a higher level of care. These procedures should</w:t>
      </w:r>
      <w:r w:rsidR="000478AB">
        <w:t xml:space="preserve"> be specific to an individual ASC and may differ based on patient acuity. Transfer policies may specify qualifications of the receiving facility and timing for transfer of patients and information, among other components. Transfer policies should be internally formalized and circulated to appropriate members of the care team prior to any patient care being initiated at an ASC. </w:t>
      </w:r>
    </w:p>
    <w:p w14:paraId="1775F955" w14:textId="77777777" w:rsidR="000478AB" w:rsidRDefault="000478AB">
      <w:pPr>
        <w:pStyle w:val="EndnoteText"/>
      </w:pPr>
    </w:p>
    <w:p w14:paraId="3522A933" w14:textId="77777777" w:rsidR="000478AB" w:rsidRDefault="000478AB">
      <w:pPr>
        <w:pStyle w:val="EndnoteText"/>
      </w:pPr>
    </w:p>
  </w:endnote>
  <w:endnote w:id="11">
    <w:p w14:paraId="0469901C" w14:textId="77777777" w:rsidR="000478AB" w:rsidRDefault="000478AB">
      <w:pPr>
        <w:pStyle w:val="EndnoteText"/>
        <w:rPr>
          <w:b/>
          <w:i/>
        </w:rPr>
      </w:pPr>
      <w:r>
        <w:rPr>
          <w:rStyle w:val="EndnoteReference"/>
        </w:rPr>
        <w:endnoteRef/>
      </w:r>
      <w:r>
        <w:t xml:space="preserve"> </w:t>
      </w:r>
      <w:bookmarkStart w:id="63" w:name="Clinician"/>
      <w:r w:rsidRPr="00FE15D8">
        <w:rPr>
          <w:b/>
          <w:i/>
        </w:rPr>
        <w:t>Clinician</w:t>
      </w:r>
      <w:bookmarkEnd w:id="63"/>
    </w:p>
    <w:p w14:paraId="26842C2A" w14:textId="77777777" w:rsidR="000478AB" w:rsidRDefault="000478AB" w:rsidP="00F07556">
      <w:pPr>
        <w:pStyle w:val="EndnoteText"/>
      </w:pPr>
      <w:r>
        <w:t xml:space="preserve">A clinician refers to a physician, physician assistant (PA), nurse practitioner (NP), nurse anesthetist (CRNA), or nurse (RN or MSN).  </w:t>
      </w:r>
    </w:p>
    <w:p w14:paraId="1877E5FC" w14:textId="75B16F95" w:rsidR="000478AB" w:rsidRDefault="000478AB">
      <w:pPr>
        <w:pStyle w:val="EndnoteText"/>
      </w:pPr>
    </w:p>
    <w:p w14:paraId="3312AE60" w14:textId="77777777" w:rsidR="000478AB" w:rsidRPr="00FE15D8" w:rsidRDefault="000478AB">
      <w:pPr>
        <w:pStyle w:val="EndnoteText"/>
      </w:pPr>
    </w:p>
  </w:endnote>
  <w:endnote w:id="12">
    <w:p w14:paraId="4B467667" w14:textId="77777777" w:rsidR="000478AB" w:rsidRPr="00F07556" w:rsidRDefault="000478AB">
      <w:pPr>
        <w:pStyle w:val="EndnoteText"/>
        <w:rPr>
          <w:b/>
          <w:i/>
        </w:rPr>
      </w:pPr>
      <w:r>
        <w:rPr>
          <w:rStyle w:val="EndnoteReference"/>
        </w:rPr>
        <w:endnoteRef/>
      </w:r>
      <w:r>
        <w:t xml:space="preserve"> </w:t>
      </w:r>
      <w:bookmarkStart w:id="86" w:name="TimeOut"/>
      <w:r w:rsidRPr="00F07556">
        <w:rPr>
          <w:b/>
          <w:i/>
        </w:rPr>
        <w:t>Time-out</w:t>
      </w:r>
      <w:bookmarkEnd w:id="86"/>
    </w:p>
    <w:p w14:paraId="41804ABB" w14:textId="77777777" w:rsidR="000478AB" w:rsidRDefault="000478AB" w:rsidP="00F07556">
      <w:r w:rsidRPr="007013E4">
        <w:t>Time-outs are short meetings with the entire operating team immediately before an incision to verify</w:t>
      </w:r>
      <w:r>
        <w:t>, at minimum,</w:t>
      </w:r>
      <w:r w:rsidRPr="007013E4">
        <w:t xml:space="preserve"> the patient's identity</w:t>
      </w:r>
      <w:r>
        <w:t>, procedure site, procedure to be performed, and any anticipated concerns or critical events. The time-out should be led by a single individual on the surgical team, should be clearly documented, and all questions and/or concerns brought up during the time-out should be addressed prior to beginning the invasive procedure.</w:t>
      </w:r>
    </w:p>
    <w:p w14:paraId="4B2DB3CF" w14:textId="4F2A3128" w:rsidR="000478AB" w:rsidRDefault="000478AB" w:rsidP="006D3A74">
      <w:r>
        <w:t xml:space="preserve">More information about time-outs may be reviewed in The Joint Commission’s ‘The Universal Protocol,’ which is summarized here: </w:t>
      </w:r>
      <w:hyperlink r:id="rId3" w:history="1">
        <w:r w:rsidRPr="007C51E3">
          <w:rPr>
            <w:rStyle w:val="Hyperlink"/>
          </w:rPr>
          <w:t>https://www.jointcommission.org/assets/1/18/UP_Poster1.PDF</w:t>
        </w:r>
      </w:hyperlink>
      <w:r>
        <w:t xml:space="preserve">, as well as in the World Health Organization’s ‘Surgical Safety Checklist,’ which may be reviewed here: </w:t>
      </w:r>
      <w:hyperlink r:id="rId4" w:history="1">
        <w:r w:rsidRPr="007C51E3">
          <w:rPr>
            <w:rStyle w:val="Hyperlink"/>
          </w:rPr>
          <w:t>https://www.who.int/patientsafety/safesurgery/tools_resources/SSSL_Checklist_finalJun08.pdf</w:t>
        </w:r>
      </w:hyperlink>
      <w:r>
        <w:t xml:space="preserve">. </w:t>
      </w:r>
    </w:p>
  </w:endnote>
  <w:endnote w:id="13">
    <w:p w14:paraId="4F3302E7" w14:textId="77777777" w:rsidR="00CB4F92" w:rsidRDefault="00CB4F92" w:rsidP="00CB4F92">
      <w:pPr>
        <w:pStyle w:val="EndnoteText"/>
      </w:pPr>
      <w:r>
        <w:rPr>
          <w:rStyle w:val="EndnoteReference"/>
        </w:rPr>
        <w:endnoteRef/>
      </w:r>
      <w:r>
        <w:t xml:space="preserve"> </w:t>
      </w:r>
      <w:bookmarkStart w:id="115" w:name="Endnote_HH_ProfessionAppropriateTraining"/>
      <w:r>
        <w:rPr>
          <w:b/>
        </w:rPr>
        <w:t>Professional with A</w:t>
      </w:r>
      <w:r w:rsidRPr="00987E55">
        <w:rPr>
          <w:b/>
        </w:rPr>
        <w:t xml:space="preserve">ppropriate </w:t>
      </w:r>
      <w:r>
        <w:rPr>
          <w:b/>
        </w:rPr>
        <w:t>Training and S</w:t>
      </w:r>
      <w:r w:rsidRPr="00987E55">
        <w:rPr>
          <w:b/>
        </w:rPr>
        <w:t>kills</w:t>
      </w:r>
      <w:bookmarkEnd w:id="115"/>
    </w:p>
    <w:p w14:paraId="73033799" w14:textId="62EC2D04" w:rsidR="00CB4F92" w:rsidRDefault="00CB4F92" w:rsidP="00CB4F92">
      <w:pPr>
        <w:pStyle w:val="EndnoteText"/>
      </w:pPr>
      <w:r>
        <w:t>This would include staff trained in Infection Control or Infectious Diseases, whose tasks formally include dedicated time for staff training. In some settings, this could also be medical or nursing staff involved in clinical work, with dedicated time to acquire thorough knowledge of the evidence for and correct practice of hand hygiene.</w:t>
      </w:r>
    </w:p>
    <w:p w14:paraId="5D78E70F" w14:textId="77777777" w:rsidR="00CB4F92" w:rsidRDefault="00CB4F92" w:rsidP="00CB4F92">
      <w:pPr>
        <w:pStyle w:val="EndnoteText"/>
      </w:pPr>
    </w:p>
    <w:p w14:paraId="02451BAC" w14:textId="77777777" w:rsidR="00CB4F92" w:rsidRDefault="00CB4F92" w:rsidP="00CB4F92">
      <w:pPr>
        <w:pStyle w:val="EndnoteText"/>
      </w:pPr>
      <w:r>
        <w:t xml:space="preserve">The minimum required knowledge of the trainer can be found in the </w:t>
      </w:r>
      <w:hyperlink r:id="rId5" w:history="1">
        <w:r w:rsidRPr="00987E55">
          <w:rPr>
            <w:rStyle w:val="Hyperlink"/>
          </w:rPr>
          <w:t>WHO Guidelines on Hand Hygiene in Health Care</w:t>
        </w:r>
      </w:hyperlink>
      <w:r>
        <w:t xml:space="preserve"> and the </w:t>
      </w:r>
      <w:hyperlink r:id="rId6" w:history="1">
        <w:r w:rsidRPr="00987E55">
          <w:rPr>
            <w:rStyle w:val="Hyperlink"/>
          </w:rPr>
          <w:t>Hand Hygiene Technical Reference Manual</w:t>
        </w:r>
      </w:hyperlink>
      <w:r>
        <w:t>.</w:t>
      </w:r>
    </w:p>
    <w:p w14:paraId="30433435" w14:textId="77777777" w:rsidR="00CB4F92" w:rsidRDefault="00CB4F92" w:rsidP="00CB4F92">
      <w:pPr>
        <w:pStyle w:val="EndnoteText"/>
      </w:pPr>
    </w:p>
  </w:endnote>
  <w:endnote w:id="14">
    <w:p w14:paraId="5D465A08" w14:textId="42D48542" w:rsidR="000478AB" w:rsidRPr="002D6DC9" w:rsidRDefault="000478AB" w:rsidP="005B4FBA">
      <w:pPr>
        <w:pStyle w:val="EndnoteText"/>
        <w:rPr>
          <w:b/>
          <w:i/>
        </w:rPr>
      </w:pPr>
      <w:r w:rsidRPr="002D6DC9">
        <w:rPr>
          <w:rStyle w:val="EndnoteReference"/>
        </w:rPr>
        <w:endnoteRef/>
      </w:r>
      <w:r w:rsidRPr="002D6DC9">
        <w:t xml:space="preserve"> </w:t>
      </w:r>
      <w:bookmarkStart w:id="116" w:name="audits"/>
      <w:r w:rsidRPr="002D6DC9">
        <w:rPr>
          <w:b/>
          <w:i/>
        </w:rPr>
        <w:t xml:space="preserve">Audits of </w:t>
      </w:r>
      <w:r w:rsidR="00A32B32" w:rsidRPr="002D6DC9">
        <w:rPr>
          <w:b/>
          <w:i/>
        </w:rPr>
        <w:t>the Volume of Alcohol-based Hand Sanitizer</w:t>
      </w:r>
    </w:p>
    <w:bookmarkEnd w:id="116"/>
    <w:p w14:paraId="6EF8D466" w14:textId="7F27DADD" w:rsidR="000478AB" w:rsidRDefault="000478AB" w:rsidP="005B4FBA">
      <w:pPr>
        <w:pStyle w:val="EndnoteText"/>
      </w:pPr>
      <w:r w:rsidRPr="002D6DC9">
        <w:t xml:space="preserve">To audit the amount of </w:t>
      </w:r>
      <w:r w:rsidR="00A32B32" w:rsidRPr="002D6DC9">
        <w:t xml:space="preserve">alcohol-based hand </w:t>
      </w:r>
      <w:r w:rsidR="00AC4F6D" w:rsidRPr="002D6DC9">
        <w:t>sanitizer</w:t>
      </w:r>
      <w:r w:rsidR="00A32B32" w:rsidRPr="002D6DC9">
        <w:t xml:space="preserve"> that is</w:t>
      </w:r>
      <w:r w:rsidRPr="002D6DC9">
        <w:t xml:space="preserve"> delivered </w:t>
      </w:r>
      <w:r w:rsidR="00A32B32" w:rsidRPr="002D6DC9">
        <w:t>with each activation of a wall-mounted dispenser (manual and automated)</w:t>
      </w:r>
      <w:r w:rsidRPr="002D6DC9">
        <w:t>, ASCs should use the following process:</w:t>
      </w:r>
    </w:p>
    <w:p w14:paraId="37044C11" w14:textId="77777777" w:rsidR="003B5F17" w:rsidRPr="002D6DC9" w:rsidRDefault="003B5F17" w:rsidP="005B4FBA">
      <w:pPr>
        <w:pStyle w:val="EndnoteText"/>
      </w:pPr>
    </w:p>
    <w:p w14:paraId="5AF931AF" w14:textId="44EA1412" w:rsidR="000478AB" w:rsidRPr="002D6DC9" w:rsidRDefault="000478AB" w:rsidP="00501048">
      <w:pPr>
        <w:pStyle w:val="EndnoteText"/>
        <w:numPr>
          <w:ilvl w:val="0"/>
          <w:numId w:val="47"/>
        </w:numPr>
      </w:pPr>
      <w:r w:rsidRPr="002D6DC9">
        <w:t xml:space="preserve">Take a small graduated plastic medicine cup and have the dispenser deliver 10 doses of alcohol-based </w:t>
      </w:r>
      <w:r w:rsidR="00A32B32" w:rsidRPr="002D6DC9">
        <w:t xml:space="preserve">hand </w:t>
      </w:r>
      <w:r w:rsidR="00AC4F6D" w:rsidRPr="002D6DC9">
        <w:t>sanitizer</w:t>
      </w:r>
      <w:r w:rsidRPr="002D6DC9">
        <w:t>.</w:t>
      </w:r>
    </w:p>
    <w:p w14:paraId="24F3DE51" w14:textId="77777777" w:rsidR="000478AB" w:rsidRPr="002D6DC9" w:rsidRDefault="000478AB" w:rsidP="005B4FBA">
      <w:pPr>
        <w:pStyle w:val="EndnoteText"/>
        <w:ind w:left="720"/>
      </w:pPr>
    </w:p>
    <w:p w14:paraId="3AA497CD" w14:textId="77777777" w:rsidR="000478AB" w:rsidRPr="002D6DC9" w:rsidRDefault="000478AB" w:rsidP="00501048">
      <w:pPr>
        <w:pStyle w:val="EndnoteText"/>
        <w:numPr>
          <w:ilvl w:val="0"/>
          <w:numId w:val="47"/>
        </w:numPr>
      </w:pPr>
      <w:r w:rsidRPr="002D6DC9">
        <w:t>Divide the total volume dispensed by 10 to get an average of the amount dispensed</w:t>
      </w:r>
      <w:r w:rsidRPr="002D6DC9">
        <w:rPr>
          <w:b/>
          <w:i/>
        </w:rPr>
        <w:t>.</w:t>
      </w:r>
    </w:p>
    <w:p w14:paraId="57606D29" w14:textId="77777777" w:rsidR="000478AB" w:rsidRPr="002D6DC9" w:rsidRDefault="000478AB" w:rsidP="005B4FBA">
      <w:pPr>
        <w:pStyle w:val="EndnoteText"/>
      </w:pPr>
    </w:p>
    <w:p w14:paraId="2948A7FF" w14:textId="5B2B15B6" w:rsidR="000478AB" w:rsidRDefault="000478AB" w:rsidP="005B4FBA">
      <w:pPr>
        <w:pStyle w:val="EndnoteText"/>
      </w:pPr>
      <w:r w:rsidRPr="002D6DC9">
        <w:t>The audit should be a random sample comprising at least 5% of dispensers across the facility.</w:t>
      </w:r>
    </w:p>
    <w:p w14:paraId="63619CE7" w14:textId="77777777" w:rsidR="000478AB" w:rsidRPr="00297494" w:rsidRDefault="000478AB" w:rsidP="005B4FBA">
      <w:pPr>
        <w:pStyle w:val="EndnoteText"/>
      </w:pPr>
    </w:p>
  </w:endnote>
  <w:endnote w:id="15">
    <w:p w14:paraId="3E013824" w14:textId="77777777" w:rsidR="000478AB" w:rsidRDefault="000478AB" w:rsidP="005B4FBA">
      <w:pPr>
        <w:pStyle w:val="EndnoteText"/>
      </w:pPr>
      <w:r>
        <w:rPr>
          <w:rStyle w:val="EndnoteReference"/>
        </w:rPr>
        <w:endnoteRef/>
      </w:r>
      <w:bookmarkStart w:id="117" w:name="Endnote36_ELearning"/>
      <w:r>
        <w:t xml:space="preserve"> </w:t>
      </w:r>
      <w:bookmarkStart w:id="118" w:name="elearning"/>
      <w:r>
        <w:rPr>
          <w:b/>
          <w:i/>
        </w:rPr>
        <w:t>E-learning Tools</w:t>
      </w:r>
      <w:bookmarkEnd w:id="117"/>
      <w:bookmarkEnd w:id="118"/>
    </w:p>
    <w:p w14:paraId="4FD39BC9" w14:textId="77777777" w:rsidR="000478AB" w:rsidRDefault="000478AB" w:rsidP="005B4FBA">
      <w:pPr>
        <w:pStyle w:val="EndnoteText"/>
      </w:pPr>
      <w:r>
        <w:t>Examples of E-learning tools for hand hygiene include:</w:t>
      </w:r>
    </w:p>
    <w:p w14:paraId="040C5EA4" w14:textId="77777777" w:rsidR="000478AB" w:rsidRDefault="000478AB" w:rsidP="005B4FBA">
      <w:pPr>
        <w:pStyle w:val="EndnoteText"/>
      </w:pPr>
    </w:p>
    <w:p w14:paraId="69976D47" w14:textId="77777777" w:rsidR="000478AB" w:rsidRDefault="00846263" w:rsidP="00501048">
      <w:pPr>
        <w:pStyle w:val="EndnoteText"/>
        <w:numPr>
          <w:ilvl w:val="0"/>
          <w:numId w:val="46"/>
        </w:numPr>
      </w:pPr>
      <w:hyperlink r:id="rId7" w:history="1">
        <w:r w:rsidR="000478AB" w:rsidRPr="000C65B3">
          <w:rPr>
            <w:rStyle w:val="Hyperlink"/>
          </w:rPr>
          <w:t>https://ipac-canada.org/hand-hygiene-e-learning-tool.php</w:t>
        </w:r>
      </w:hyperlink>
    </w:p>
    <w:p w14:paraId="2BD4D522" w14:textId="4C920807" w:rsidR="000478AB" w:rsidRPr="00C04F14" w:rsidRDefault="000478AB" w:rsidP="005B4FBA">
      <w:pPr>
        <w:pStyle w:val="EndnoteText"/>
        <w:numPr>
          <w:ilvl w:val="0"/>
          <w:numId w:val="46"/>
        </w:numPr>
      </w:pPr>
      <w:r w:rsidRPr="00634092">
        <w:rPr>
          <w:rStyle w:val="Hyperlink"/>
        </w:rPr>
        <w:t>https://www.cdc.gov/handhygiene/providers/training/index.html</w:t>
      </w:r>
      <w:r>
        <w:br/>
      </w:r>
    </w:p>
  </w:endnote>
  <w:endnote w:id="16">
    <w:p w14:paraId="17ED2624" w14:textId="59BE194F" w:rsidR="000478AB" w:rsidRDefault="000478AB">
      <w:pPr>
        <w:pStyle w:val="EndnoteText"/>
      </w:pPr>
      <w:r>
        <w:rPr>
          <w:rStyle w:val="EndnoteReference"/>
        </w:rPr>
        <w:endnoteRef/>
      </w:r>
      <w:r>
        <w:rPr>
          <w:b/>
          <w:i/>
        </w:rPr>
        <w:t xml:space="preserve"> Never Event</w:t>
      </w:r>
    </w:p>
    <w:p w14:paraId="73B535AA" w14:textId="41022145" w:rsidR="000478AB" w:rsidRDefault="000478AB">
      <w:pPr>
        <w:pStyle w:val="EndnoteText"/>
      </w:pPr>
      <w:bookmarkStart w:id="131" w:name="Endnote_NeverEvents"/>
      <w:r w:rsidRPr="00044989">
        <w:t xml:space="preserve">In 2011, </w:t>
      </w:r>
      <w:bookmarkEnd w:id="131"/>
      <w:r w:rsidRPr="00044989">
        <w:t>the National Quality Forum released a list of 25 events that they termed “serious reportable events,” extremely rare medical errors that should never happen to a patient</w:t>
      </w:r>
      <w:r w:rsidR="00FC01BC" w:rsidRPr="00044989">
        <w:t xml:space="preserve"> in an ambulatory setting</w:t>
      </w:r>
      <w:r w:rsidRPr="00044989">
        <w:t>. Often termed “never events,” these include errors such as surgery performed on the wrong bo</w:t>
      </w:r>
      <w:r w:rsidR="00B762DF">
        <w:t>dy part or on the wrong patient or</w:t>
      </w:r>
      <w:r w:rsidRPr="00044989">
        <w:t xml:space="preserve"> leaving a foreign object inside a pat</w:t>
      </w:r>
      <w:r w:rsidR="00B762DF">
        <w:t>ient after surgery</w:t>
      </w:r>
      <w:r w:rsidRPr="00044989">
        <w:t xml:space="preserve">. Please see NQF’s “Never Events” list at </w:t>
      </w:r>
      <w:hyperlink r:id="rId8" w:history="1">
        <w:r w:rsidR="003B5F17" w:rsidRPr="00690215">
          <w:rPr>
            <w:rStyle w:val="Hyperlink"/>
          </w:rPr>
          <w:t>http://www.qualityforum.org/WorkArea/linkit.aspx?LinkIdentifier=id&amp;ItemID=69573</w:t>
        </w:r>
      </w:hyperlink>
      <w:r w:rsidR="00FC01BC" w:rsidRPr="00044989">
        <w:t>.</w:t>
      </w:r>
    </w:p>
    <w:p w14:paraId="7B9C696D" w14:textId="77777777" w:rsidR="000478AB" w:rsidRDefault="000478AB">
      <w:pPr>
        <w:pStyle w:val="EndnoteText"/>
      </w:pPr>
    </w:p>
  </w:endnote>
  <w:endnote w:id="17">
    <w:p w14:paraId="40DE6138" w14:textId="65F04F45" w:rsidR="000478AB" w:rsidRDefault="000478AB" w:rsidP="004756E7">
      <w:pPr>
        <w:pStyle w:val="EndnoteText"/>
      </w:pPr>
      <w:r>
        <w:rPr>
          <w:rStyle w:val="EndnoteReference"/>
        </w:rPr>
        <w:endnoteRef/>
      </w:r>
      <w:bookmarkStart w:id="132" w:name="Endnote_ApologyToThePatient"/>
      <w:r>
        <w:rPr>
          <w:b/>
          <w:i/>
        </w:rPr>
        <w:t>Apology to the Patient</w:t>
      </w:r>
      <w:r>
        <w:t xml:space="preserve"> </w:t>
      </w:r>
    </w:p>
    <w:bookmarkEnd w:id="132"/>
    <w:p w14:paraId="333CECF3" w14:textId="179EC453" w:rsidR="000478AB" w:rsidRDefault="000478AB" w:rsidP="004756E7">
      <w:pPr>
        <w:pStyle w:val="EndnoteText"/>
      </w:pPr>
      <w:r>
        <w:t>While Leapfrog recognizes that on very rare occasions “never events” can occur that are not the fault of care systems or clinical care staff, given the high level of trust patients place in health care providers, Leapfrog feels it is appropriate for caregivers to apologize when a patient within their care setting suffers a serious event.</w:t>
      </w:r>
    </w:p>
    <w:p w14:paraId="435AFF5E" w14:textId="77777777" w:rsidR="000478AB" w:rsidRDefault="000478AB" w:rsidP="004756E7">
      <w:pPr>
        <w:pStyle w:val="EndnoteText"/>
      </w:pPr>
    </w:p>
    <w:p w14:paraId="150391DE" w14:textId="207C1BA3" w:rsidR="000478AB" w:rsidRDefault="000478AB" w:rsidP="004756E7">
      <w:pPr>
        <w:pStyle w:val="EndnoteText"/>
      </w:pPr>
      <w:r>
        <w:t>As the National Quality Forum identified in their 2002, 2006, and 2011 Serious Reportable Events Report, given the serious nature of these events, it is reasonable for facilities to initially assume that the adverse event was due to</w:t>
      </w:r>
      <w:r w:rsidR="00F87529">
        <w:t xml:space="preserve"> the referenced course of care.</w:t>
      </w:r>
      <w:r>
        <w:t xml:space="preserve"> And while further investigation and/or root cause analysis of the unplanned event may be needed to confirm or refute the presumed relationship, delaying an apology to the patient is not treating the patient with compassion and sympathy.</w:t>
      </w:r>
    </w:p>
    <w:p w14:paraId="53804091" w14:textId="1A9CFAF8" w:rsidR="000478AB" w:rsidRDefault="000478AB">
      <w:pPr>
        <w:pStyle w:val="EndnoteText"/>
      </w:pPr>
    </w:p>
  </w:endnote>
  <w:endnote w:id="18">
    <w:p w14:paraId="33DEC5D0" w14:textId="2E8BC5CE" w:rsidR="000478AB" w:rsidRDefault="000478AB">
      <w:pPr>
        <w:pStyle w:val="EndnoteText"/>
        <w:rPr>
          <w:rFonts w:cs="Arial"/>
        </w:rPr>
      </w:pPr>
      <w:r>
        <w:rPr>
          <w:rStyle w:val="EndnoteReference"/>
        </w:rPr>
        <w:endnoteRef/>
      </w:r>
      <w:r>
        <w:t xml:space="preserve"> </w:t>
      </w:r>
      <w:bookmarkStart w:id="133" w:name="Endnote_ExternalAgencies"/>
      <w:r>
        <w:rPr>
          <w:rFonts w:cs="Arial"/>
          <w:b/>
          <w:i/>
        </w:rPr>
        <w:t>Reporting Never Events to External Agencies</w:t>
      </w:r>
      <w:bookmarkEnd w:id="133"/>
      <w:r>
        <w:rPr>
          <w:rFonts w:cs="Arial"/>
        </w:rPr>
        <w:br/>
        <w:t xml:space="preserve">If your facility is not accredited, is located in a state without a state-wide reporting program for medical errors, AND there is no available Patient Safety Organization to which your </w:t>
      </w:r>
      <w:r w:rsidR="00CB4F92">
        <w:rPr>
          <w:rFonts w:cs="Arial"/>
        </w:rPr>
        <w:t xml:space="preserve">facility </w:t>
      </w:r>
      <w:r>
        <w:rPr>
          <w:rFonts w:cs="Arial"/>
        </w:rPr>
        <w:t xml:space="preserve">can report medical errors, the facility should report the event to the Board of Trustees. Full implementation of the Never Events policy still requires the </w:t>
      </w:r>
      <w:r w:rsidR="00CB4F92">
        <w:rPr>
          <w:rFonts w:cs="Arial"/>
        </w:rPr>
        <w:t>facility</w:t>
      </w:r>
      <w:r>
        <w:rPr>
          <w:rFonts w:cs="Arial"/>
        </w:rPr>
        <w:t xml:space="preserve"> to conduct a root cause analysis of the event.</w:t>
      </w:r>
    </w:p>
    <w:p w14:paraId="4D9F1E94" w14:textId="77777777" w:rsidR="000478AB" w:rsidRDefault="000478AB">
      <w:pPr>
        <w:pStyle w:val="EndnoteText"/>
      </w:pPr>
    </w:p>
  </w:endnote>
  <w:endnote w:id="19">
    <w:p w14:paraId="58F11957" w14:textId="77777777" w:rsidR="000478AB" w:rsidRDefault="000478AB" w:rsidP="004756E7">
      <w:pPr>
        <w:pStyle w:val="EndnoteText"/>
        <w:rPr>
          <w:b/>
        </w:rPr>
      </w:pPr>
      <w:r>
        <w:rPr>
          <w:rStyle w:val="EndnoteReference"/>
        </w:rPr>
        <w:endnoteRef/>
      </w:r>
      <w:r>
        <w:t xml:space="preserve"> </w:t>
      </w:r>
      <w:bookmarkStart w:id="134" w:name="Endnote_RootCauseAnalysis"/>
      <w:r w:rsidRPr="003724A2">
        <w:rPr>
          <w:b/>
          <w:i/>
        </w:rPr>
        <w:t>Root Cause Analysis</w:t>
      </w:r>
      <w:bookmarkEnd w:id="134"/>
    </w:p>
    <w:p w14:paraId="3465FFDD" w14:textId="77777777" w:rsidR="000478AB" w:rsidRPr="00FB4647" w:rsidRDefault="000478AB" w:rsidP="004756E7">
      <w:pPr>
        <w:pStyle w:val="EndnoteText"/>
        <w:rPr>
          <w:rStyle w:val="Hyperlink"/>
          <w:color w:val="auto"/>
        </w:rPr>
      </w:pPr>
      <w:r w:rsidRPr="000C7846">
        <w:rPr>
          <w:rStyle w:val="Hyperlink"/>
          <w:color w:val="auto"/>
          <w:u w:val="none"/>
        </w:rPr>
        <w:t>The National Patient Safety Foundation published a set of best practices and guidelines in its report “RCA</w:t>
      </w:r>
      <w:r w:rsidRPr="000C7846">
        <w:rPr>
          <w:rStyle w:val="Hyperlink"/>
          <w:color w:val="auto"/>
          <w:u w:val="none"/>
          <w:vertAlign w:val="superscript"/>
        </w:rPr>
        <w:t>2</w:t>
      </w:r>
      <w:r w:rsidRPr="000C7846">
        <w:rPr>
          <w:rStyle w:val="Hyperlink"/>
          <w:color w:val="auto"/>
          <w:u w:val="none"/>
        </w:rPr>
        <w:t xml:space="preserve"> Improving Root Cause Analysis and Action to Prevent Harm.” The report can be found at </w:t>
      </w:r>
      <w:hyperlink r:id="rId9" w:history="1">
        <w:r w:rsidRPr="001667A6">
          <w:rPr>
            <w:rStyle w:val="Hyperlink"/>
          </w:rPr>
          <w:t>http://www.npsf.org/?page=RCA2</w:t>
        </w:r>
      </w:hyperlink>
      <w:r w:rsidRPr="001667A6">
        <w:rPr>
          <w:rStyle w:val="Hyperlink"/>
          <w:color w:val="auto"/>
        </w:rPr>
        <w:t>.</w:t>
      </w:r>
      <w:r>
        <w:rPr>
          <w:rStyle w:val="Hyperlink"/>
          <w:color w:val="auto"/>
        </w:rPr>
        <w:t xml:space="preserve"> </w:t>
      </w:r>
    </w:p>
    <w:p w14:paraId="75A6B659" w14:textId="184C9974" w:rsidR="000478AB" w:rsidRDefault="000478AB">
      <w:pPr>
        <w:pStyle w:val="EndnoteText"/>
      </w:pPr>
    </w:p>
  </w:endnote>
  <w:endnote w:id="20">
    <w:p w14:paraId="1948F8C4" w14:textId="146DDD54" w:rsidR="000478AB" w:rsidRDefault="000478AB">
      <w:pPr>
        <w:pStyle w:val="EndnoteText"/>
      </w:pPr>
      <w:r>
        <w:rPr>
          <w:rStyle w:val="EndnoteReference"/>
        </w:rPr>
        <w:endnoteRef/>
      </w:r>
      <w:r>
        <w:t xml:space="preserve"> </w:t>
      </w:r>
      <w:bookmarkStart w:id="201" w:name="Endnote_OASCAHPSEligibleDischarges"/>
      <w:r w:rsidRPr="000478AB">
        <w:rPr>
          <w:b/>
          <w:i/>
        </w:rPr>
        <w:t>Eligible Discharges</w:t>
      </w:r>
      <w:bookmarkEnd w:id="201"/>
    </w:p>
    <w:p w14:paraId="55D0946A" w14:textId="7860FD2C" w:rsidR="000478AB" w:rsidRDefault="000478AB" w:rsidP="000478AB">
      <w:pPr>
        <w:pStyle w:val="EndnoteText"/>
      </w:pPr>
      <w:r w:rsidRPr="00965CE4">
        <w:t xml:space="preserve">Discharged </w:t>
      </w:r>
      <w:r w:rsidR="00EC44E7" w:rsidRPr="00965CE4">
        <w:t xml:space="preserve">adult </w:t>
      </w:r>
      <w:r w:rsidRPr="00965CE4">
        <w:t xml:space="preserve">patients </w:t>
      </w:r>
      <w:r w:rsidR="00EC44E7" w:rsidRPr="00965CE4">
        <w:t>(ages 18 years</w:t>
      </w:r>
      <w:r w:rsidRPr="00965CE4">
        <w:t xml:space="preserve"> and older</w:t>
      </w:r>
      <w:r w:rsidR="00EC44E7" w:rsidRPr="00965CE4">
        <w:t>)</w:t>
      </w:r>
      <w:r w:rsidRPr="00965CE4">
        <w:t xml:space="preserve"> who had both medically and non-medically necessary surgeries and/or procedures are eligible to complete the OAS CAHPS Survey. A detailed description of patient sampling criteria, including a list of OAS CAHPS-eligible surgeries and procedures is available in the Protocols and Guidelines Manual, version 3.0 at </w:t>
      </w:r>
      <w:hyperlink r:id="rId10" w:history="1">
        <w:r w:rsidRPr="00965CE4">
          <w:rPr>
            <w:rStyle w:val="Hyperlink"/>
          </w:rPr>
          <w:t>https://oascahps.org/Survey-Materials</w:t>
        </w:r>
      </w:hyperlink>
      <w:r w:rsidRPr="00965CE4">
        <w:t>.</w:t>
      </w:r>
    </w:p>
    <w:p w14:paraId="187FBC5C" w14:textId="77777777" w:rsidR="000478AB" w:rsidRDefault="000478AB" w:rsidP="000478AB">
      <w:pPr>
        <w:pStyle w:val="EndnoteText"/>
      </w:pPr>
    </w:p>
  </w:endnote>
  <w:endnote w:id="21">
    <w:p w14:paraId="0E8885A3" w14:textId="0ECE702C" w:rsidR="000478AB" w:rsidRPr="000478AB" w:rsidRDefault="000478AB">
      <w:pPr>
        <w:pStyle w:val="EndnoteText"/>
        <w:rPr>
          <w:b/>
          <w:i/>
        </w:rPr>
      </w:pPr>
      <w:r>
        <w:rPr>
          <w:rStyle w:val="EndnoteReference"/>
        </w:rPr>
        <w:endnoteRef/>
      </w:r>
      <w:r>
        <w:t xml:space="preserve"> </w:t>
      </w:r>
      <w:bookmarkStart w:id="203" w:name="Endnote_TopBoxScore"/>
      <w:r w:rsidRPr="000478AB">
        <w:rPr>
          <w:b/>
          <w:i/>
        </w:rPr>
        <w:t>Top Box Score</w:t>
      </w:r>
      <w:bookmarkEnd w:id="203"/>
    </w:p>
    <w:p w14:paraId="20B20893" w14:textId="13A54F25" w:rsidR="000478AB" w:rsidRPr="00800CF6" w:rsidRDefault="000478AB">
      <w:pPr>
        <w:pStyle w:val="EndnoteText"/>
        <w:rPr>
          <w:color w:val="222222"/>
          <w:shd w:val="clear" w:color="auto" w:fill="FFFFFF"/>
        </w:rPr>
      </w:pPr>
      <w:r w:rsidRPr="00C2040B">
        <w:rPr>
          <w:rFonts w:cs="Arial"/>
          <w:color w:val="333333"/>
          <w:shd w:val="clear" w:color="auto" w:fill="FFFFFF"/>
        </w:rPr>
        <w:t xml:space="preserve">The percent of survey respondents who chose the most positive score for a given item. </w:t>
      </w:r>
      <w:r w:rsidR="00800CF6" w:rsidRPr="00C2040B">
        <w:rPr>
          <w:rFonts w:cs="Arial"/>
          <w:color w:val="222222"/>
          <w:shd w:val="clear" w:color="auto" w:fill="FFFFFF"/>
        </w:rPr>
        <w:t>Looking at the</w:t>
      </w:r>
      <w:r w:rsidR="00800CF6" w:rsidRPr="00C2040B">
        <w:rPr>
          <w:rStyle w:val="apple-converted-space"/>
          <w:rFonts w:cs="Arial"/>
          <w:color w:val="222222"/>
          <w:shd w:val="clear" w:color="auto" w:fill="FFFFFF"/>
        </w:rPr>
        <w:t> </w:t>
      </w:r>
      <w:r w:rsidR="00800CF6" w:rsidRPr="00C2040B">
        <w:rPr>
          <w:rFonts w:cs="Arial"/>
          <w:b/>
          <w:bCs/>
          <w:color w:val="222222"/>
          <w:shd w:val="clear" w:color="auto" w:fill="FFFFFF"/>
        </w:rPr>
        <w:t>top box</w:t>
      </w:r>
      <w:r w:rsidR="00800CF6" w:rsidRPr="00C2040B">
        <w:rPr>
          <w:rStyle w:val="apple-converted-space"/>
          <w:rFonts w:cs="Arial"/>
          <w:color w:val="222222"/>
          <w:shd w:val="clear" w:color="auto" w:fill="FFFFFF"/>
        </w:rPr>
        <w:t> </w:t>
      </w:r>
      <w:r w:rsidR="00800CF6" w:rsidRPr="00C2040B">
        <w:rPr>
          <w:rFonts w:cs="Arial"/>
          <w:color w:val="222222"/>
          <w:shd w:val="clear" w:color="auto" w:fill="FFFFFF"/>
        </w:rPr>
        <w:t>is an approach to understand the number of responses with a strong sentiment.</w:t>
      </w:r>
      <w:r w:rsidR="00800CF6">
        <w:rPr>
          <w:rFonts w:cs="Arial"/>
          <w:color w:val="222222"/>
          <w:shd w:val="clear" w:color="auto" w:fill="FFFFFF"/>
        </w:rPr>
        <w:t xml:space="preserve"> </w:t>
      </w:r>
      <w:r w:rsidR="00800CF6">
        <w:rPr>
          <w:color w:val="333333"/>
          <w:shd w:val="clear" w:color="auto" w:fill="FFFFFF"/>
        </w:rPr>
        <w:t>For the OAS CAHPS Survey “</w:t>
      </w:r>
      <w:r w:rsidR="00800CF6">
        <w:rPr>
          <w:color w:val="222222"/>
          <w:shd w:val="clear" w:color="auto" w:fill="FFFFFF"/>
        </w:rPr>
        <w:t xml:space="preserve">Patients’ Rating of the Facility” domain, responses of 9 or 10 are included in the top box score. For the “Patients Recommending the Facility” domain, responses of “Definitely yes” are included in the top box score. </w:t>
      </w:r>
      <w:r w:rsidR="00800CF6" w:rsidRPr="00800CF6">
        <w:rPr>
          <w:color w:val="222222"/>
          <w:shd w:val="clear" w:color="auto" w:fill="FFFFFF"/>
        </w:rPr>
        <w:t>For all other domains included in Sectio</w:t>
      </w:r>
      <w:r w:rsidR="0042381F">
        <w:rPr>
          <w:color w:val="222222"/>
          <w:shd w:val="clear" w:color="auto" w:fill="FFFFFF"/>
        </w:rPr>
        <w:t>n 5</w:t>
      </w:r>
      <w:r w:rsidR="00800CF6" w:rsidRPr="00800CF6">
        <w:rPr>
          <w:color w:val="222222"/>
          <w:shd w:val="clear" w:color="auto" w:fill="FFFFFF"/>
        </w:rPr>
        <w:t>, the top box score is the percent of survey respondents choosing “Yes, definitely.”</w:t>
      </w:r>
    </w:p>
    <w:p w14:paraId="01B6F097" w14:textId="77777777" w:rsidR="00E40202" w:rsidRDefault="00E4020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0E908" w14:textId="70D87E18" w:rsidR="000478AB" w:rsidRDefault="00846263">
    <w:pPr>
      <w:pStyle w:val="Footer"/>
    </w:pPr>
    <w:sdt>
      <w:sdtPr>
        <w:id w:val="969400743"/>
        <w:placeholder>
          <w:docPart w:val="F19B68EA269D0C49B6DFDDB8C8A41CEB"/>
        </w:placeholder>
        <w:temporary/>
        <w:showingPlcHdr/>
      </w:sdtPr>
      <w:sdtEndPr/>
      <w:sdtContent>
        <w:r w:rsidR="000478AB">
          <w:t>[Type text]</w:t>
        </w:r>
      </w:sdtContent>
    </w:sdt>
    <w:r w:rsidR="000478AB">
      <w:ptab w:relativeTo="margin" w:alignment="center" w:leader="none"/>
    </w:r>
    <w:sdt>
      <w:sdtPr>
        <w:id w:val="969400748"/>
        <w:placeholder>
          <w:docPart w:val="17E294117EF9D649A344FAB074F32FC9"/>
        </w:placeholder>
        <w:temporary/>
        <w:showingPlcHdr/>
      </w:sdtPr>
      <w:sdtEndPr/>
      <w:sdtContent>
        <w:r w:rsidR="000478AB">
          <w:t>[Type text]</w:t>
        </w:r>
      </w:sdtContent>
    </w:sdt>
    <w:r w:rsidR="000478AB">
      <w:ptab w:relativeTo="margin" w:alignment="right" w:leader="none"/>
    </w:r>
    <w:sdt>
      <w:sdtPr>
        <w:id w:val="969400753"/>
        <w:placeholder>
          <w:docPart w:val="0DD355DC6209C84B9DA02E0262463112"/>
        </w:placeholder>
        <w:temporary/>
        <w:showingPlcHdr/>
      </w:sdtPr>
      <w:sdtEndPr/>
      <w:sdtContent>
        <w:r w:rsidR="000478A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0B263" w14:textId="77777777" w:rsidR="000478AB" w:rsidRDefault="000478AB" w:rsidP="00462CFD">
    <w:pPr>
      <w:pStyle w:val="Footer"/>
      <w:jc w:val="right"/>
      <w:rPr>
        <w:rStyle w:val="PageNumber"/>
        <w:b/>
        <w:color w:val="2F5496" w:themeColor="accent5" w:themeShade="BF"/>
      </w:rPr>
    </w:pPr>
  </w:p>
  <w:p w14:paraId="2B0EDF8E" w14:textId="1A8E67DE" w:rsidR="00281B6D" w:rsidRDefault="000478AB" w:rsidP="00281B6D">
    <w:pPr>
      <w:pStyle w:val="Footer"/>
      <w:rPr>
        <w:b/>
        <w:color w:val="2F5496" w:themeColor="accent5" w:themeShade="BF"/>
        <w:szCs w:val="20"/>
      </w:rPr>
    </w:pPr>
    <w:r w:rsidRPr="005B4DF4">
      <w:rPr>
        <w:rStyle w:val="PageNumber"/>
        <w:b/>
        <w:color w:val="2F5496" w:themeColor="accent5" w:themeShade="BF"/>
        <w:szCs w:val="20"/>
      </w:rPr>
      <w:fldChar w:fldCharType="begin"/>
    </w:r>
    <w:r w:rsidRPr="005B4DF4">
      <w:rPr>
        <w:rStyle w:val="PageNumber"/>
        <w:b/>
        <w:color w:val="2F5496" w:themeColor="accent5" w:themeShade="BF"/>
        <w:szCs w:val="20"/>
      </w:rPr>
      <w:instrText xml:space="preserve"> PAGE </w:instrText>
    </w:r>
    <w:r w:rsidRPr="005B4DF4">
      <w:rPr>
        <w:rStyle w:val="PageNumber"/>
        <w:b/>
        <w:color w:val="2F5496" w:themeColor="accent5" w:themeShade="BF"/>
        <w:szCs w:val="20"/>
      </w:rPr>
      <w:fldChar w:fldCharType="separate"/>
    </w:r>
    <w:r w:rsidR="0037670A">
      <w:rPr>
        <w:rStyle w:val="PageNumber"/>
        <w:b/>
        <w:noProof/>
        <w:color w:val="2F5496" w:themeColor="accent5" w:themeShade="BF"/>
        <w:szCs w:val="20"/>
      </w:rPr>
      <w:t>15</w:t>
    </w:r>
    <w:r w:rsidRPr="005B4DF4">
      <w:rPr>
        <w:rStyle w:val="PageNumber"/>
        <w:b/>
        <w:color w:val="2F5496" w:themeColor="accent5" w:themeShade="BF"/>
        <w:szCs w:val="20"/>
      </w:rPr>
      <w:fldChar w:fldCharType="end"/>
    </w:r>
    <w:r w:rsidRPr="005B4DF4">
      <w:rPr>
        <w:b/>
        <w:color w:val="2F5496" w:themeColor="accent5" w:themeShade="BF"/>
        <w:szCs w:val="20"/>
      </w:rPr>
      <w:ptab w:relativeTo="margin" w:alignment="center" w:leader="none"/>
    </w:r>
    <w:r w:rsidRPr="005B4DF4">
      <w:rPr>
        <w:b/>
        <w:color w:val="2F5496" w:themeColor="accent5" w:themeShade="BF"/>
        <w:szCs w:val="20"/>
      </w:rPr>
      <w:t>Version 1.0</w:t>
    </w:r>
    <w:r w:rsidRPr="005B4DF4">
      <w:rPr>
        <w:b/>
        <w:color w:val="2F5496" w:themeColor="accent5" w:themeShade="BF"/>
        <w:szCs w:val="20"/>
      </w:rPr>
      <w:ptab w:relativeTo="margin" w:alignment="right" w:leader="none"/>
    </w:r>
    <w:r w:rsidRPr="005B4DF4">
      <w:rPr>
        <w:b/>
        <w:color w:val="2F5496" w:themeColor="accent5" w:themeShade="BF"/>
        <w:szCs w:val="20"/>
      </w:rPr>
      <w:t>First Released: April 1, 2019</w:t>
    </w:r>
  </w:p>
  <w:p w14:paraId="05181981" w14:textId="64ABE8B7" w:rsidR="00281B6D" w:rsidRDefault="00846263" w:rsidP="00281B6D">
    <w:pPr>
      <w:pStyle w:val="Footer"/>
      <w:jc w:val="right"/>
      <w:rPr>
        <w:b/>
        <w:color w:val="2F5496" w:themeColor="accent5" w:themeShade="BF"/>
        <w:szCs w:val="20"/>
      </w:rPr>
    </w:pPr>
    <w:hyperlink w:anchor="TOC" w:history="1">
      <w:r w:rsidR="00281B6D" w:rsidRPr="00C701F5">
        <w:rPr>
          <w:rStyle w:val="Hyperlink"/>
          <w:b/>
        </w:rPr>
        <w:t>Table of Contents</w:t>
      </w:r>
    </w:hyperlink>
    <w:r w:rsidR="00281B6D">
      <w:rPr>
        <w:b/>
        <w:color w:val="2F5496" w:themeColor="accent5" w:themeShade="BF"/>
      </w:rPr>
      <w:t xml:space="preserve">                                                                                    </w:t>
    </w:r>
    <w:r w:rsidR="005D24B1">
      <w:rPr>
        <w:b/>
        <w:color w:val="2F5496" w:themeColor="accent5" w:themeShade="BF"/>
        <w:szCs w:val="20"/>
      </w:rPr>
      <w:t>Updated Release: May 29, 2019</w:t>
    </w:r>
  </w:p>
  <w:p w14:paraId="4F8BF132" w14:textId="5E715D8F" w:rsidR="00281B6D" w:rsidRDefault="00281B6D" w:rsidP="00281B6D">
    <w:pPr>
      <w:pStyle w:val="Footer"/>
      <w:jc w:val="center"/>
    </w:pPr>
    <w:r>
      <w:rPr>
        <w:b/>
        <w:color w:val="2F5496" w:themeColor="accent5" w:themeShade="BF"/>
        <w:szCs w:val="20"/>
      </w:rPr>
      <w:t>© 2019 The Leapfrog Group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59DCC" w14:textId="1DF8DB1A" w:rsidR="000478AB" w:rsidRDefault="000478AB" w:rsidP="00D765A3">
    <w:pPr>
      <w:pStyle w:val="Footer"/>
      <w:tabs>
        <w:tab w:val="clear" w:pos="936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4DA82" w14:textId="77777777" w:rsidR="00846263" w:rsidRDefault="00846263" w:rsidP="0038703E">
      <w:pPr>
        <w:spacing w:after="0" w:line="240" w:lineRule="auto"/>
      </w:pPr>
      <w:r>
        <w:separator/>
      </w:r>
    </w:p>
  </w:footnote>
  <w:footnote w:type="continuationSeparator" w:id="0">
    <w:p w14:paraId="30950FB4" w14:textId="77777777" w:rsidR="00846263" w:rsidRDefault="00846263" w:rsidP="00387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74328" w14:textId="77777777" w:rsidR="000478AB" w:rsidRPr="0038703E" w:rsidRDefault="000478AB">
    <w:pPr>
      <w:pStyle w:val="Header"/>
      <w:rPr>
        <w:rFonts w:cs="Arial"/>
        <w:i/>
        <w:color w:val="808080" w:themeColor="background1" w:themeShade="80"/>
      </w:rPr>
    </w:pPr>
    <w:r w:rsidRPr="0038703E">
      <w:rPr>
        <w:rFonts w:cs="Arial"/>
        <w:i/>
        <w:color w:val="808080" w:themeColor="background1" w:themeShade="80"/>
      </w:rPr>
      <w:t>2019 Leapfrog ASC Survey</w:t>
    </w:r>
    <w:r>
      <w:rPr>
        <w:rFonts w:cs="Arial"/>
        <w:i/>
        <w:color w:val="808080" w:themeColor="background1" w:themeShade="80"/>
      </w:rPr>
      <w:t xml:space="preserve"> </w:t>
    </w:r>
    <w:r w:rsidRPr="0038703E">
      <w:rPr>
        <w:rFonts w:cs="Arial"/>
        <w:i/>
        <w:color w:val="808080" w:themeColor="background1" w:themeShade="80"/>
      </w:rPr>
      <w:t>- Hard Copy</w:t>
    </w:r>
    <w:r w:rsidRPr="0038703E">
      <w:rPr>
        <w:rFonts w:cs="Arial"/>
        <w:i/>
        <w:color w:val="808080" w:themeColor="background1" w:themeShade="80"/>
      </w:rPr>
      <w:ptab w:relativeTo="margin" w:alignment="center" w:leader="none"/>
    </w:r>
    <w:r w:rsidRPr="0038703E">
      <w:rPr>
        <w:rFonts w:cs="Arial"/>
        <w:i/>
        <w:color w:val="808080" w:themeColor="background1" w:themeShade="80"/>
      </w:rPr>
      <w:ptab w:relativeTo="margin" w:alignment="right" w:leader="none"/>
    </w:r>
    <w:r w:rsidRPr="0038703E">
      <w:rPr>
        <w:rFonts w:cs="Arial"/>
        <w:i/>
        <w:color w:val="808080" w:themeColor="background1" w:themeShade="80"/>
      </w:rPr>
      <w:t>Section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71B9B" w14:textId="594078E5" w:rsidR="000478AB" w:rsidRPr="0038703E" w:rsidRDefault="000478AB">
    <w:pPr>
      <w:pStyle w:val="Header"/>
      <w:rPr>
        <w:rFonts w:cs="Arial"/>
        <w:i/>
        <w:color w:val="808080" w:themeColor="background1" w:themeShade="80"/>
      </w:rPr>
    </w:pPr>
    <w:r w:rsidRPr="0038703E">
      <w:rPr>
        <w:rFonts w:cs="Arial"/>
        <w:i/>
        <w:color w:val="808080" w:themeColor="background1" w:themeShade="80"/>
      </w:rPr>
      <w:t>2019 Leapfrog ASC Survey</w:t>
    </w:r>
    <w:r>
      <w:rPr>
        <w:rFonts w:cs="Arial"/>
        <w:i/>
        <w:color w:val="808080" w:themeColor="background1" w:themeShade="80"/>
      </w:rPr>
      <w:t xml:space="preserve"> </w:t>
    </w:r>
    <w:r w:rsidRPr="0038703E">
      <w:rPr>
        <w:rFonts w:cs="Arial"/>
        <w:i/>
        <w:color w:val="808080" w:themeColor="background1" w:themeShade="80"/>
      </w:rPr>
      <w:t>- Hard Copy</w:t>
    </w:r>
    <w:r w:rsidRPr="0038703E">
      <w:rPr>
        <w:rFonts w:cs="Arial"/>
        <w:i/>
        <w:color w:val="808080" w:themeColor="background1" w:themeShade="80"/>
      </w:rPr>
      <w:ptab w:relativeTo="margin" w:alignment="center" w:leader="none"/>
    </w:r>
    <w:r w:rsidRPr="0038703E">
      <w:rPr>
        <w:rFonts w:cs="Arial"/>
        <w:i/>
        <w:color w:val="808080" w:themeColor="background1" w:themeShade="80"/>
      </w:rPr>
      <w:ptab w:relativeTo="margin" w:alignment="right" w:leader="none"/>
    </w:r>
    <w:r>
      <w:rPr>
        <w:rFonts w:cs="Arial"/>
        <w:i/>
        <w:color w:val="808080" w:themeColor="background1" w:themeShade="80"/>
      </w:rPr>
      <w:t>Sect. 4- Patient Safety Practices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6A582" w14:textId="253A8757" w:rsidR="000478AB" w:rsidRPr="0038703E" w:rsidRDefault="000478AB">
    <w:pPr>
      <w:pStyle w:val="Header"/>
      <w:rPr>
        <w:rFonts w:cs="Arial"/>
        <w:i/>
        <w:color w:val="808080" w:themeColor="background1" w:themeShade="80"/>
      </w:rPr>
    </w:pPr>
    <w:r w:rsidRPr="0038703E">
      <w:rPr>
        <w:rFonts w:cs="Arial"/>
        <w:i/>
        <w:color w:val="808080" w:themeColor="background1" w:themeShade="80"/>
      </w:rPr>
      <w:t>2019 Leapfrog ASC Survey</w:t>
    </w:r>
    <w:r>
      <w:rPr>
        <w:rFonts w:cs="Arial"/>
        <w:i/>
        <w:color w:val="808080" w:themeColor="background1" w:themeShade="80"/>
      </w:rPr>
      <w:t xml:space="preserve"> </w:t>
    </w:r>
    <w:r w:rsidRPr="0038703E">
      <w:rPr>
        <w:rFonts w:cs="Arial"/>
        <w:i/>
        <w:color w:val="808080" w:themeColor="background1" w:themeShade="80"/>
      </w:rPr>
      <w:t>- Hard Copy</w:t>
    </w:r>
    <w:r w:rsidRPr="0038703E">
      <w:rPr>
        <w:rFonts w:cs="Arial"/>
        <w:i/>
        <w:color w:val="808080" w:themeColor="background1" w:themeShade="80"/>
      </w:rPr>
      <w:ptab w:relativeTo="margin" w:alignment="center" w:leader="none"/>
    </w:r>
    <w:r w:rsidRPr="0038703E">
      <w:rPr>
        <w:rFonts w:cs="Arial"/>
        <w:i/>
        <w:color w:val="808080" w:themeColor="background1" w:themeShade="80"/>
      </w:rPr>
      <w:ptab w:relativeTo="margin" w:alignment="right" w:leader="none"/>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957A6" w14:textId="2F1F4336" w:rsidR="000478AB" w:rsidRPr="0038703E" w:rsidRDefault="000478AB">
    <w:pPr>
      <w:pStyle w:val="Header"/>
      <w:rPr>
        <w:rFonts w:cs="Arial"/>
        <w:i/>
        <w:color w:val="808080" w:themeColor="background1" w:themeShade="80"/>
      </w:rPr>
    </w:pPr>
    <w:r w:rsidRPr="0038703E">
      <w:rPr>
        <w:rFonts w:cs="Arial"/>
        <w:i/>
        <w:color w:val="808080" w:themeColor="background1" w:themeShade="80"/>
      </w:rPr>
      <w:t>2019 Leapfrog ASC Survey</w:t>
    </w:r>
    <w:r>
      <w:rPr>
        <w:rFonts w:cs="Arial"/>
        <w:i/>
        <w:color w:val="808080" w:themeColor="background1" w:themeShade="80"/>
      </w:rPr>
      <w:t xml:space="preserve"> </w:t>
    </w:r>
    <w:r w:rsidRPr="0038703E">
      <w:rPr>
        <w:rFonts w:cs="Arial"/>
        <w:i/>
        <w:color w:val="808080" w:themeColor="background1" w:themeShade="80"/>
      </w:rPr>
      <w:t>- Hard Copy</w:t>
    </w:r>
    <w:r w:rsidRPr="0038703E">
      <w:rPr>
        <w:rFonts w:cs="Arial"/>
        <w:i/>
        <w:color w:val="808080" w:themeColor="background1" w:themeShade="80"/>
      </w:rPr>
      <w:ptab w:relativeTo="margin" w:alignment="center" w:leader="none"/>
    </w:r>
    <w:r w:rsidRPr="0038703E">
      <w:rPr>
        <w:rFonts w:cs="Arial"/>
        <w:i/>
        <w:color w:val="808080" w:themeColor="background1" w:themeShade="80"/>
      </w:rPr>
      <w:ptab w:relativeTo="margin" w:alignment="right" w:leader="none"/>
    </w:r>
    <w:r>
      <w:rPr>
        <w:rFonts w:cs="Arial"/>
        <w:i/>
        <w:color w:val="808080" w:themeColor="background1" w:themeShade="80"/>
      </w:rPr>
      <w:t>Sect. 5- Patient Experience</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096A3" w14:textId="46EFD28A" w:rsidR="000478AB" w:rsidRPr="0038703E" w:rsidRDefault="000478AB">
    <w:pPr>
      <w:pStyle w:val="Header"/>
      <w:rPr>
        <w:rFonts w:cs="Arial"/>
        <w:i/>
        <w:color w:val="808080" w:themeColor="background1" w:themeShade="80"/>
      </w:rPr>
    </w:pPr>
    <w:r w:rsidRPr="0038703E">
      <w:rPr>
        <w:rFonts w:cs="Arial"/>
        <w:i/>
        <w:color w:val="808080" w:themeColor="background1" w:themeShade="80"/>
      </w:rPr>
      <w:t>2019 Leapfrog ASC Survey</w:t>
    </w:r>
    <w:r>
      <w:rPr>
        <w:rFonts w:cs="Arial"/>
        <w:i/>
        <w:color w:val="808080" w:themeColor="background1" w:themeShade="80"/>
      </w:rPr>
      <w:t xml:space="preserve"> </w:t>
    </w:r>
    <w:r w:rsidRPr="0038703E">
      <w:rPr>
        <w:rFonts w:cs="Arial"/>
        <w:i/>
        <w:color w:val="808080" w:themeColor="background1" w:themeShade="80"/>
      </w:rPr>
      <w:t>- Hard Copy</w:t>
    </w:r>
    <w:r w:rsidRPr="0038703E">
      <w:rPr>
        <w:rFonts w:cs="Arial"/>
        <w:i/>
        <w:color w:val="808080" w:themeColor="background1" w:themeShade="80"/>
      </w:rPr>
      <w:ptab w:relativeTo="margin" w:alignment="center" w:leader="none"/>
    </w:r>
    <w:r w:rsidRPr="0038703E">
      <w:rPr>
        <w:rFonts w:cs="Arial"/>
        <w:i/>
        <w:color w:val="808080" w:themeColor="background1" w:themeShade="80"/>
      </w:rPr>
      <w:ptab w:relativeTo="margin" w:alignment="right" w:leader="none"/>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93520" w14:textId="4413DEDC" w:rsidR="000478AB" w:rsidRPr="0038703E" w:rsidRDefault="000478AB">
    <w:pPr>
      <w:pStyle w:val="Header"/>
      <w:rPr>
        <w:rFonts w:cs="Arial"/>
        <w:i/>
        <w:color w:val="808080" w:themeColor="background1" w:themeShade="80"/>
      </w:rPr>
    </w:pPr>
    <w:r w:rsidRPr="0038703E">
      <w:rPr>
        <w:rFonts w:cs="Arial"/>
        <w:i/>
        <w:color w:val="808080" w:themeColor="background1" w:themeShade="80"/>
      </w:rPr>
      <w:t>2019 Leapfrog ASC Survey</w:t>
    </w:r>
    <w:r>
      <w:rPr>
        <w:rFonts w:cs="Arial"/>
        <w:i/>
        <w:color w:val="808080" w:themeColor="background1" w:themeShade="80"/>
      </w:rPr>
      <w:t xml:space="preserve"> </w:t>
    </w:r>
    <w:r w:rsidRPr="0038703E">
      <w:rPr>
        <w:rFonts w:cs="Arial"/>
        <w:i/>
        <w:color w:val="808080" w:themeColor="background1" w:themeShade="80"/>
      </w:rPr>
      <w:t>- Hard Copy</w:t>
    </w:r>
    <w:r w:rsidRPr="0038703E">
      <w:rPr>
        <w:rFonts w:cs="Arial"/>
        <w:i/>
        <w:color w:val="808080" w:themeColor="background1" w:themeShade="80"/>
      </w:rPr>
      <w:ptab w:relativeTo="margin" w:alignment="center" w:leader="none"/>
    </w:r>
    <w:r w:rsidRPr="0038703E">
      <w:rPr>
        <w:rFonts w:cs="Arial"/>
        <w:i/>
        <w:color w:val="808080" w:themeColor="background1" w:themeShade="80"/>
      </w:rPr>
      <w:ptab w:relativeTo="margin" w:alignment="right" w:leader="none"/>
    </w:r>
    <w:r>
      <w:rPr>
        <w:rFonts w:cs="Arial"/>
        <w:i/>
        <w:color w:val="808080" w:themeColor="background1" w:themeShade="80"/>
      </w:rPr>
      <w:t>Endnotes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FDDFD" w14:textId="78AC65A4" w:rsidR="000478AB" w:rsidRPr="0038703E" w:rsidRDefault="000478AB">
    <w:pPr>
      <w:pStyle w:val="Header"/>
      <w:rPr>
        <w:rFonts w:cs="Arial"/>
        <w:i/>
        <w:color w:val="808080" w:themeColor="background1" w:themeShade="80"/>
      </w:rPr>
    </w:pPr>
    <w:r w:rsidRPr="0038703E">
      <w:rPr>
        <w:rFonts w:cs="Arial"/>
        <w:i/>
        <w:color w:val="808080" w:themeColor="background1" w:themeShade="80"/>
      </w:rPr>
      <w:t>2019 Leapfrog ASC Survey</w:t>
    </w:r>
    <w:r>
      <w:rPr>
        <w:rFonts w:cs="Arial"/>
        <w:i/>
        <w:color w:val="808080" w:themeColor="background1" w:themeShade="80"/>
      </w:rPr>
      <w:t xml:space="preserve"> </w:t>
    </w:r>
    <w:r w:rsidRPr="0038703E">
      <w:rPr>
        <w:rFonts w:cs="Arial"/>
        <w:i/>
        <w:color w:val="808080" w:themeColor="background1" w:themeShade="80"/>
      </w:rPr>
      <w:t>- Hard Copy</w:t>
    </w:r>
    <w:r w:rsidRPr="0038703E">
      <w:rPr>
        <w:rFonts w:cs="Arial"/>
        <w:i/>
        <w:color w:val="808080" w:themeColor="background1" w:themeShade="80"/>
      </w:rPr>
      <w:ptab w:relativeTo="margin" w:alignment="center" w:leader="none"/>
    </w:r>
    <w:r w:rsidRPr="0038703E">
      <w:rPr>
        <w:rFonts w:cs="Arial"/>
        <w:i/>
        <w:color w:val="808080" w:themeColor="background1" w:themeShade="80"/>
      </w:rPr>
      <w:ptab w:relativeTo="margin" w:alignment="right" w:leader="none"/>
    </w:r>
    <w:r>
      <w:rPr>
        <w:rFonts w:cs="Arial"/>
        <w:i/>
        <w:color w:val="808080" w:themeColor="background1" w:themeShade="80"/>
      </w:rPr>
      <w:t>General Information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4058B" w14:textId="77777777" w:rsidR="000478AB" w:rsidRPr="0038703E" w:rsidRDefault="000478AB">
    <w:pPr>
      <w:pStyle w:val="Header"/>
      <w:rPr>
        <w:rFonts w:cs="Arial"/>
        <w:i/>
        <w:color w:val="808080" w:themeColor="background1" w:themeShade="80"/>
      </w:rPr>
    </w:pPr>
    <w:r w:rsidRPr="0038703E">
      <w:rPr>
        <w:rFonts w:cs="Arial"/>
        <w:i/>
        <w:color w:val="808080" w:themeColor="background1" w:themeShade="80"/>
      </w:rPr>
      <w:t>2019 Leapfrog ASC Survey</w:t>
    </w:r>
    <w:r>
      <w:rPr>
        <w:rFonts w:cs="Arial"/>
        <w:i/>
        <w:color w:val="808080" w:themeColor="background1" w:themeShade="80"/>
      </w:rPr>
      <w:t xml:space="preserve"> </w:t>
    </w:r>
    <w:r w:rsidRPr="0038703E">
      <w:rPr>
        <w:rFonts w:cs="Arial"/>
        <w:i/>
        <w:color w:val="808080" w:themeColor="background1" w:themeShade="80"/>
      </w:rPr>
      <w:t>- Hard Copy</w:t>
    </w:r>
    <w:r w:rsidRPr="0038703E">
      <w:rPr>
        <w:rFonts w:cs="Arial"/>
        <w:i/>
        <w:color w:val="808080" w:themeColor="background1" w:themeShade="80"/>
      </w:rPr>
      <w:ptab w:relativeTo="margin" w:alignment="center" w:leader="none"/>
    </w:r>
    <w:r w:rsidRPr="0038703E">
      <w:rPr>
        <w:rFonts w:cs="Arial"/>
        <w:i/>
        <w:color w:val="808080" w:themeColor="background1" w:themeShade="80"/>
      </w:rPr>
      <w:ptab w:relativeTo="margin" w:alignment="right" w:leader="none"/>
    </w:r>
    <w:r>
      <w:rPr>
        <w:rFonts w:cs="Arial"/>
        <w:i/>
        <w:color w:val="808080" w:themeColor="background1" w:themeShade="80"/>
      </w:rPr>
      <w:t>General Information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992B0" w14:textId="20AE182E" w:rsidR="000478AB" w:rsidRPr="0038703E" w:rsidRDefault="000478AB">
    <w:pPr>
      <w:pStyle w:val="Header"/>
      <w:rPr>
        <w:rFonts w:cs="Arial"/>
        <w:i/>
        <w:color w:val="808080" w:themeColor="background1" w:themeShade="80"/>
      </w:rPr>
    </w:pPr>
    <w:r w:rsidRPr="0038703E">
      <w:rPr>
        <w:rFonts w:cs="Arial"/>
        <w:i/>
        <w:color w:val="808080" w:themeColor="background1" w:themeShade="80"/>
      </w:rPr>
      <w:t>2019 Leapfrog ASC Survey</w:t>
    </w:r>
    <w:r>
      <w:rPr>
        <w:rFonts w:cs="Arial"/>
        <w:i/>
        <w:color w:val="808080" w:themeColor="background1" w:themeShade="80"/>
      </w:rPr>
      <w:t xml:space="preserve"> </w:t>
    </w:r>
    <w:r w:rsidRPr="0038703E">
      <w:rPr>
        <w:rFonts w:cs="Arial"/>
        <w:i/>
        <w:color w:val="808080" w:themeColor="background1" w:themeShade="80"/>
      </w:rPr>
      <w:t>- Hard Copy</w:t>
    </w:r>
    <w:r w:rsidRPr="0038703E">
      <w:rPr>
        <w:rFonts w:cs="Arial"/>
        <w:i/>
        <w:color w:val="808080" w:themeColor="background1" w:themeShade="80"/>
      </w:rPr>
      <w:ptab w:relativeTo="margin" w:alignment="center" w:leader="none"/>
    </w:r>
    <w:r w:rsidRPr="0038703E">
      <w:rPr>
        <w:rFonts w:cs="Arial"/>
        <w:i/>
        <w:color w:val="808080" w:themeColor="background1" w:themeShade="80"/>
      </w:rPr>
      <w:ptab w:relativeTo="margin" w:alignment="right" w:leader="none"/>
    </w:r>
    <w:r>
      <w:rPr>
        <w:rFonts w:cs="Arial"/>
        <w:i/>
        <w:color w:val="808080" w:themeColor="background1" w:themeShade="80"/>
      </w:rPr>
      <w:t>Profile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71024" w14:textId="6B92EF12" w:rsidR="000478AB" w:rsidRPr="0038703E" w:rsidRDefault="000478AB">
    <w:pPr>
      <w:pStyle w:val="Header"/>
      <w:rPr>
        <w:rFonts w:cs="Arial"/>
        <w:i/>
        <w:color w:val="808080" w:themeColor="background1" w:themeShade="80"/>
      </w:rPr>
    </w:pPr>
    <w:r w:rsidRPr="0038703E">
      <w:rPr>
        <w:rFonts w:cs="Arial"/>
        <w:i/>
        <w:color w:val="808080" w:themeColor="background1" w:themeShade="80"/>
      </w:rPr>
      <w:t>2019 Leapfrog ASC Survey</w:t>
    </w:r>
    <w:r>
      <w:rPr>
        <w:rFonts w:cs="Arial"/>
        <w:i/>
        <w:color w:val="808080" w:themeColor="background1" w:themeShade="80"/>
      </w:rPr>
      <w:t xml:space="preserve"> </w:t>
    </w:r>
    <w:r w:rsidRPr="0038703E">
      <w:rPr>
        <w:rFonts w:cs="Arial"/>
        <w:i/>
        <w:color w:val="808080" w:themeColor="background1" w:themeShade="80"/>
      </w:rPr>
      <w:t>- Hard Copy</w:t>
    </w:r>
    <w:r w:rsidRPr="0038703E">
      <w:rPr>
        <w:rFonts w:cs="Arial"/>
        <w:i/>
        <w:color w:val="808080" w:themeColor="background1" w:themeShade="80"/>
      </w:rPr>
      <w:ptab w:relativeTo="margin" w:alignment="center" w:leader="none"/>
    </w:r>
    <w:r w:rsidRPr="0038703E">
      <w:rPr>
        <w:rFonts w:cs="Arial"/>
        <w:i/>
        <w:color w:val="808080" w:themeColor="background1" w:themeShade="80"/>
      </w:rPr>
      <w:ptab w:relativeTo="margin" w:alignment="right" w:leader="none"/>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6ACEB" w14:textId="509201F5" w:rsidR="000478AB" w:rsidRPr="0038703E" w:rsidRDefault="000478AB">
    <w:pPr>
      <w:pStyle w:val="Header"/>
      <w:rPr>
        <w:rFonts w:cs="Arial"/>
        <w:i/>
        <w:color w:val="808080" w:themeColor="background1" w:themeShade="80"/>
      </w:rPr>
    </w:pPr>
    <w:r w:rsidRPr="0038703E">
      <w:rPr>
        <w:rFonts w:cs="Arial"/>
        <w:i/>
        <w:color w:val="808080" w:themeColor="background1" w:themeShade="80"/>
      </w:rPr>
      <w:t>2019 Leapfrog ASC Survey</w:t>
    </w:r>
    <w:r>
      <w:rPr>
        <w:rFonts w:cs="Arial"/>
        <w:i/>
        <w:color w:val="808080" w:themeColor="background1" w:themeShade="80"/>
      </w:rPr>
      <w:t xml:space="preserve"> </w:t>
    </w:r>
    <w:r w:rsidRPr="0038703E">
      <w:rPr>
        <w:rFonts w:cs="Arial"/>
        <w:i/>
        <w:color w:val="808080" w:themeColor="background1" w:themeShade="80"/>
      </w:rPr>
      <w:t>- Hard Copy</w:t>
    </w:r>
    <w:r w:rsidRPr="0038703E">
      <w:rPr>
        <w:rFonts w:cs="Arial"/>
        <w:i/>
        <w:color w:val="808080" w:themeColor="background1" w:themeShade="80"/>
      </w:rPr>
      <w:ptab w:relativeTo="margin" w:alignment="center" w:leader="none"/>
    </w:r>
    <w:r w:rsidRPr="0038703E">
      <w:rPr>
        <w:rFonts w:cs="Arial"/>
        <w:i/>
        <w:color w:val="808080" w:themeColor="background1" w:themeShade="80"/>
      </w:rPr>
      <w:ptab w:relativeTo="margin" w:alignment="right" w:leader="none"/>
    </w:r>
    <w:r w:rsidR="00813844">
      <w:rPr>
        <w:rFonts w:cs="Arial"/>
        <w:i/>
        <w:color w:val="808080" w:themeColor="background1" w:themeShade="80"/>
      </w:rPr>
      <w:t>Sect. 1</w:t>
    </w:r>
    <w:r>
      <w:rPr>
        <w:rFonts w:cs="Arial"/>
        <w:i/>
        <w:color w:val="808080" w:themeColor="background1" w:themeShade="80"/>
      </w:rPr>
      <w:t xml:space="preserve">- </w:t>
    </w:r>
    <w:r w:rsidR="00813844">
      <w:rPr>
        <w:rFonts w:cs="Arial"/>
        <w:i/>
        <w:color w:val="808080" w:themeColor="background1" w:themeShade="80"/>
      </w:rPr>
      <w:t>Basic Facility Information</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30B5" w14:textId="79F5C3AC" w:rsidR="000478AB" w:rsidRPr="0038703E" w:rsidRDefault="000478AB">
    <w:pPr>
      <w:pStyle w:val="Header"/>
      <w:rPr>
        <w:rFonts w:cs="Arial"/>
        <w:i/>
        <w:color w:val="808080" w:themeColor="background1" w:themeShade="80"/>
      </w:rPr>
    </w:pPr>
    <w:r w:rsidRPr="0038703E">
      <w:rPr>
        <w:rFonts w:cs="Arial"/>
        <w:i/>
        <w:color w:val="808080" w:themeColor="background1" w:themeShade="80"/>
      </w:rPr>
      <w:t>2019 Leapfrog ASC Survey</w:t>
    </w:r>
    <w:r>
      <w:rPr>
        <w:rFonts w:cs="Arial"/>
        <w:i/>
        <w:color w:val="808080" w:themeColor="background1" w:themeShade="80"/>
      </w:rPr>
      <w:t xml:space="preserve"> </w:t>
    </w:r>
    <w:r w:rsidRPr="0038703E">
      <w:rPr>
        <w:rFonts w:cs="Arial"/>
        <w:i/>
        <w:color w:val="808080" w:themeColor="background1" w:themeShade="80"/>
      </w:rPr>
      <w:t>- Hard Copy</w:t>
    </w:r>
    <w:r w:rsidRPr="0038703E">
      <w:rPr>
        <w:rFonts w:cs="Arial"/>
        <w:i/>
        <w:color w:val="808080" w:themeColor="background1" w:themeShade="80"/>
      </w:rPr>
      <w:ptab w:relativeTo="margin" w:alignment="center" w:leader="none"/>
    </w:r>
    <w:r w:rsidRPr="0038703E">
      <w:rPr>
        <w:rFonts w:cs="Arial"/>
        <w:i/>
        <w:color w:val="808080" w:themeColor="background1" w:themeShade="80"/>
      </w:rPr>
      <w:ptab w:relativeTo="margin" w:alignment="right" w:leader="none"/>
    </w:r>
    <w:r w:rsidR="00813844" w:rsidRPr="00813844">
      <w:t xml:space="preserve"> </w:t>
    </w:r>
    <w:r w:rsidR="00813844" w:rsidRPr="00813844">
      <w:rPr>
        <w:rFonts w:cs="Arial"/>
        <w:i/>
        <w:color w:val="808080" w:themeColor="background1" w:themeShade="80"/>
      </w:rPr>
      <w:t xml:space="preserve">Sect. </w:t>
    </w:r>
    <w:r w:rsidR="00813844">
      <w:rPr>
        <w:rFonts w:cs="Arial"/>
        <w:i/>
        <w:color w:val="808080" w:themeColor="background1" w:themeShade="80"/>
      </w:rPr>
      <w:t>2</w:t>
    </w:r>
    <w:r w:rsidR="00813844" w:rsidRPr="00813844">
      <w:rPr>
        <w:rFonts w:cs="Arial"/>
        <w:i/>
        <w:color w:val="808080" w:themeColor="background1" w:themeShade="80"/>
      </w:rPr>
      <w:t>- Medical, Surgical, and Clinical Staff</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DEE2" w14:textId="794445C4" w:rsidR="000478AB" w:rsidRPr="0038703E" w:rsidRDefault="000478AB">
    <w:pPr>
      <w:pStyle w:val="Header"/>
      <w:rPr>
        <w:rFonts w:cs="Arial"/>
        <w:i/>
        <w:color w:val="808080" w:themeColor="background1" w:themeShade="80"/>
      </w:rPr>
    </w:pPr>
    <w:r w:rsidRPr="0038703E">
      <w:rPr>
        <w:rFonts w:cs="Arial"/>
        <w:i/>
        <w:color w:val="808080" w:themeColor="background1" w:themeShade="80"/>
      </w:rPr>
      <w:t>2019 Leapfrog ASC Survey</w:t>
    </w:r>
    <w:r>
      <w:rPr>
        <w:rFonts w:cs="Arial"/>
        <w:i/>
        <w:color w:val="808080" w:themeColor="background1" w:themeShade="80"/>
      </w:rPr>
      <w:t xml:space="preserve"> </w:t>
    </w:r>
    <w:r w:rsidRPr="0038703E">
      <w:rPr>
        <w:rFonts w:cs="Arial"/>
        <w:i/>
        <w:color w:val="808080" w:themeColor="background1" w:themeShade="80"/>
      </w:rPr>
      <w:t>- Hard Copy</w:t>
    </w:r>
    <w:r w:rsidRPr="0038703E">
      <w:rPr>
        <w:rFonts w:cs="Arial"/>
        <w:i/>
        <w:color w:val="808080" w:themeColor="background1" w:themeShade="80"/>
      </w:rPr>
      <w:ptab w:relativeTo="margin" w:alignment="center" w:leader="none"/>
    </w:r>
    <w:r w:rsidRPr="0038703E">
      <w:rPr>
        <w:rFonts w:cs="Arial"/>
        <w:i/>
        <w:color w:val="808080" w:themeColor="background1" w:themeShade="80"/>
      </w:rPr>
      <w:ptab w:relativeTo="margin" w:alignment="right" w:leader="none"/>
    </w:r>
    <w:r>
      <w:rPr>
        <w:rFonts w:cs="Arial"/>
        <w:i/>
        <w:color w:val="808080" w:themeColor="background1" w:themeShade="80"/>
      </w:rPr>
      <w:t>Sect. 3- Volume and Safety of Procedures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9A523" w14:textId="0B281C0C" w:rsidR="000478AB" w:rsidRPr="0038703E" w:rsidRDefault="000478AB">
    <w:pPr>
      <w:pStyle w:val="Header"/>
      <w:rPr>
        <w:rFonts w:cs="Arial"/>
        <w:i/>
        <w:color w:val="808080" w:themeColor="background1" w:themeShade="80"/>
      </w:rPr>
    </w:pPr>
    <w:r w:rsidRPr="0038703E">
      <w:rPr>
        <w:rFonts w:cs="Arial"/>
        <w:i/>
        <w:color w:val="808080" w:themeColor="background1" w:themeShade="80"/>
      </w:rPr>
      <w:t>2019 Leapfrog ASC Survey</w:t>
    </w:r>
    <w:r>
      <w:rPr>
        <w:rFonts w:cs="Arial"/>
        <w:i/>
        <w:color w:val="808080" w:themeColor="background1" w:themeShade="80"/>
      </w:rPr>
      <w:t xml:space="preserve"> </w:t>
    </w:r>
    <w:r w:rsidRPr="0038703E">
      <w:rPr>
        <w:rFonts w:cs="Arial"/>
        <w:i/>
        <w:color w:val="808080" w:themeColor="background1" w:themeShade="80"/>
      </w:rPr>
      <w:t>- Hard Copy</w:t>
    </w:r>
    <w:r w:rsidRPr="0038703E">
      <w:rPr>
        <w:rFonts w:cs="Arial"/>
        <w:i/>
        <w:color w:val="808080" w:themeColor="background1" w:themeShade="80"/>
      </w:rPr>
      <w:ptab w:relativeTo="margin" w:alignment="center" w:leader="none"/>
    </w:r>
    <w:r w:rsidRPr="0038703E">
      <w:rPr>
        <w:rFonts w:cs="Arial"/>
        <w:i/>
        <w:color w:val="808080" w:themeColor="background1" w:themeShade="8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97B"/>
    <w:multiLevelType w:val="hybridMultilevel"/>
    <w:tmpl w:val="5DF02BE2"/>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2C0A18"/>
    <w:multiLevelType w:val="hybridMultilevel"/>
    <w:tmpl w:val="BFB4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32FE4"/>
    <w:multiLevelType w:val="hybridMultilevel"/>
    <w:tmpl w:val="764833D2"/>
    <w:lvl w:ilvl="0" w:tplc="E2F685B0">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EE19E1"/>
    <w:multiLevelType w:val="singleLevel"/>
    <w:tmpl w:val="54EA2092"/>
    <w:lvl w:ilvl="0">
      <w:start w:val="1"/>
      <w:numFmt w:val="decimal"/>
      <w:lvlText w:val="%1)"/>
      <w:lvlJc w:val="left"/>
      <w:pPr>
        <w:ind w:left="360" w:hanging="360"/>
      </w:pPr>
      <w:rPr>
        <w:rFonts w:hint="default"/>
        <w:b/>
        <w:i w:val="0"/>
        <w:sz w:val="20"/>
        <w:szCs w:val="20"/>
      </w:rPr>
    </w:lvl>
  </w:abstractNum>
  <w:abstractNum w:abstractNumId="4" w15:restartNumberingAfterBreak="0">
    <w:nsid w:val="033E1361"/>
    <w:multiLevelType w:val="hybridMultilevel"/>
    <w:tmpl w:val="334A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48141C"/>
    <w:multiLevelType w:val="hybridMultilevel"/>
    <w:tmpl w:val="34C831E6"/>
    <w:lvl w:ilvl="0" w:tplc="C8981318">
      <w:start w:val="1"/>
      <w:numFmt w:val="decimal"/>
      <w:suff w:val="space"/>
      <w:lvlText w:val="%1)"/>
      <w:lvlJc w:val="left"/>
      <w:pPr>
        <w:ind w:left="360" w:hanging="216"/>
      </w:pPr>
      <w:rPr>
        <w:rFonts w:hint="default"/>
      </w:rPr>
    </w:lvl>
    <w:lvl w:ilvl="1" w:tplc="A94EAB0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40E49FA"/>
    <w:multiLevelType w:val="hybridMultilevel"/>
    <w:tmpl w:val="3F063240"/>
    <w:lvl w:ilvl="0" w:tplc="87BCDBCA">
      <w:start w:val="1"/>
      <w:numFmt w:val="decimal"/>
      <w:lvlText w:val="%1)"/>
      <w:lvlJc w:val="left"/>
      <w:pPr>
        <w:ind w:left="360" w:hanging="360"/>
      </w:pPr>
      <w:rPr>
        <w:rFonts w:hint="default"/>
        <w:b/>
        <w:i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4B96181"/>
    <w:multiLevelType w:val="hybridMultilevel"/>
    <w:tmpl w:val="A2982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A71768"/>
    <w:multiLevelType w:val="hybridMultilevel"/>
    <w:tmpl w:val="43BE2206"/>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7FF6C2F"/>
    <w:multiLevelType w:val="multilevel"/>
    <w:tmpl w:val="0409001F"/>
    <w:styleLink w:val="111111"/>
    <w:lvl w:ilvl="0">
      <w:start w:val="19"/>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BB42877"/>
    <w:multiLevelType w:val="hybridMultilevel"/>
    <w:tmpl w:val="BFB4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D3212D"/>
    <w:multiLevelType w:val="hybridMultilevel"/>
    <w:tmpl w:val="BFB4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743D4D"/>
    <w:multiLevelType w:val="hybridMultilevel"/>
    <w:tmpl w:val="E108B1BE"/>
    <w:lvl w:ilvl="0" w:tplc="4C967BA4">
      <w:start w:val="1"/>
      <w:numFmt w:val="bullet"/>
      <w:suff w:val="space"/>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9C08F5"/>
    <w:multiLevelType w:val="hybridMultilevel"/>
    <w:tmpl w:val="A88ED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FA5689B"/>
    <w:multiLevelType w:val="hybridMultilevel"/>
    <w:tmpl w:val="C0F85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FF0103D"/>
    <w:multiLevelType w:val="hybridMultilevel"/>
    <w:tmpl w:val="58563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01E05E2"/>
    <w:multiLevelType w:val="hybridMultilevel"/>
    <w:tmpl w:val="821E2A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07F151A"/>
    <w:multiLevelType w:val="hybridMultilevel"/>
    <w:tmpl w:val="71984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32A7743"/>
    <w:multiLevelType w:val="hybridMultilevel"/>
    <w:tmpl w:val="AF0AB9D6"/>
    <w:lvl w:ilvl="0" w:tplc="18ACF904">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2D3FEA"/>
    <w:multiLevelType w:val="hybridMultilevel"/>
    <w:tmpl w:val="55A624FA"/>
    <w:lvl w:ilvl="0" w:tplc="2B9454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4507D9A"/>
    <w:multiLevelType w:val="hybridMultilevel"/>
    <w:tmpl w:val="BFB4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D3010B"/>
    <w:multiLevelType w:val="hybridMultilevel"/>
    <w:tmpl w:val="79DEDF4C"/>
    <w:lvl w:ilvl="0" w:tplc="E2F685B0">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945895"/>
    <w:multiLevelType w:val="hybridMultilevel"/>
    <w:tmpl w:val="2836114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18A93850"/>
    <w:multiLevelType w:val="hybridMultilevel"/>
    <w:tmpl w:val="0D04B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8CF6F0C"/>
    <w:multiLevelType w:val="hybridMultilevel"/>
    <w:tmpl w:val="9CBEBC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8D60115"/>
    <w:multiLevelType w:val="hybridMultilevel"/>
    <w:tmpl w:val="BFB4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9F0BEB"/>
    <w:multiLevelType w:val="hybridMultilevel"/>
    <w:tmpl w:val="A97EC770"/>
    <w:lvl w:ilvl="0" w:tplc="9ACE461A">
      <w:start w:val="1"/>
      <w:numFmt w:val="bullet"/>
      <w:suff w:val="space"/>
      <w:lvlText w:val=""/>
      <w:lvlJc w:val="left"/>
      <w:pPr>
        <w:ind w:left="360"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ABF3F88"/>
    <w:multiLevelType w:val="hybridMultilevel"/>
    <w:tmpl w:val="1FE8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D05F43"/>
    <w:multiLevelType w:val="hybridMultilevel"/>
    <w:tmpl w:val="96C81DE6"/>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C8D76A9"/>
    <w:multiLevelType w:val="hybridMultilevel"/>
    <w:tmpl w:val="0BCAA5A0"/>
    <w:lvl w:ilvl="0" w:tplc="0CA0C990">
      <w:start w:val="1"/>
      <w:numFmt w:val="bullet"/>
      <w:suff w:val="nothing"/>
      <w:lvlText w:val=""/>
      <w:lvlJc w:val="left"/>
      <w:pPr>
        <w:ind w:left="50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1D09296B"/>
    <w:multiLevelType w:val="hybridMultilevel"/>
    <w:tmpl w:val="4BFC8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8D68BF"/>
    <w:multiLevelType w:val="hybridMultilevel"/>
    <w:tmpl w:val="8E70D2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E072012"/>
    <w:multiLevelType w:val="hybridMultilevel"/>
    <w:tmpl w:val="31B66FDA"/>
    <w:lvl w:ilvl="0" w:tplc="87BCDBCA">
      <w:start w:val="1"/>
      <w:numFmt w:val="decimal"/>
      <w:lvlText w:val="%1)"/>
      <w:lvlJc w:val="left"/>
      <w:pPr>
        <w:ind w:left="360" w:hanging="360"/>
      </w:pPr>
      <w:rPr>
        <w:rFonts w:hint="default"/>
        <w:b/>
        <w:i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EE167D2"/>
    <w:multiLevelType w:val="hybridMultilevel"/>
    <w:tmpl w:val="6E52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F8016AD"/>
    <w:multiLevelType w:val="hybridMultilevel"/>
    <w:tmpl w:val="B6CADB94"/>
    <w:lvl w:ilvl="0" w:tplc="09382A8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265F71"/>
    <w:multiLevelType w:val="hybridMultilevel"/>
    <w:tmpl w:val="4C828D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1D3582D"/>
    <w:multiLevelType w:val="hybridMultilevel"/>
    <w:tmpl w:val="FC28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9F7350"/>
    <w:multiLevelType w:val="hybridMultilevel"/>
    <w:tmpl w:val="355458C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8" w15:restartNumberingAfterBreak="0">
    <w:nsid w:val="22B2433B"/>
    <w:multiLevelType w:val="hybridMultilevel"/>
    <w:tmpl w:val="FE1877A4"/>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4551CAC"/>
    <w:multiLevelType w:val="hybridMultilevel"/>
    <w:tmpl w:val="1FEC0624"/>
    <w:lvl w:ilvl="0" w:tplc="C2327AD8">
      <w:start w:val="1"/>
      <w:numFmt w:val="bullet"/>
      <w:suff w:val="nothing"/>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676494D"/>
    <w:multiLevelType w:val="hybridMultilevel"/>
    <w:tmpl w:val="891C5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71F7FCF"/>
    <w:multiLevelType w:val="hybridMultilevel"/>
    <w:tmpl w:val="BFB4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76802B1"/>
    <w:multiLevelType w:val="hybridMultilevel"/>
    <w:tmpl w:val="E43ED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8B56AE6"/>
    <w:multiLevelType w:val="hybridMultilevel"/>
    <w:tmpl w:val="B4E09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B3714F8"/>
    <w:multiLevelType w:val="hybridMultilevel"/>
    <w:tmpl w:val="4A306AAE"/>
    <w:lvl w:ilvl="0" w:tplc="18D4FC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B6B5310"/>
    <w:multiLevelType w:val="hybridMultilevel"/>
    <w:tmpl w:val="8888744A"/>
    <w:lvl w:ilvl="0" w:tplc="2B9454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CE87B64"/>
    <w:multiLevelType w:val="hybridMultilevel"/>
    <w:tmpl w:val="58426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E134C51"/>
    <w:multiLevelType w:val="hybridMultilevel"/>
    <w:tmpl w:val="71AEB0DE"/>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1D03BC2"/>
    <w:multiLevelType w:val="hybridMultilevel"/>
    <w:tmpl w:val="BFB4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1DF7C98"/>
    <w:multiLevelType w:val="hybridMultilevel"/>
    <w:tmpl w:val="DA0A5476"/>
    <w:lvl w:ilvl="0" w:tplc="C8981318">
      <w:start w:val="1"/>
      <w:numFmt w:val="decimal"/>
      <w:suff w:val="space"/>
      <w:lvlText w:val="%1)"/>
      <w:lvlJc w:val="left"/>
      <w:pPr>
        <w:ind w:left="360"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27042D7"/>
    <w:multiLevelType w:val="hybridMultilevel"/>
    <w:tmpl w:val="43BE2206"/>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2B179CE"/>
    <w:multiLevelType w:val="hybridMultilevel"/>
    <w:tmpl w:val="67D0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2D017BE"/>
    <w:multiLevelType w:val="hybridMultilevel"/>
    <w:tmpl w:val="186077F0"/>
    <w:lvl w:ilvl="0" w:tplc="AD0291D6">
      <w:start w:val="1"/>
      <w:numFmt w:val="bullet"/>
      <w:suff w:val="nothing"/>
      <w:lvlText w:val=""/>
      <w:lvlJc w:val="left"/>
      <w:pPr>
        <w:ind w:left="360" w:hanging="216"/>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4BA147B"/>
    <w:multiLevelType w:val="hybridMultilevel"/>
    <w:tmpl w:val="040CB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9566900"/>
    <w:multiLevelType w:val="hybridMultilevel"/>
    <w:tmpl w:val="A1C479D2"/>
    <w:lvl w:ilvl="0" w:tplc="FE34BEC8">
      <w:start w:val="1"/>
      <w:numFmt w:val="bullet"/>
      <w:suff w:val="space"/>
      <w:lvlText w:val=""/>
      <w:lvlJc w:val="left"/>
      <w:pPr>
        <w:ind w:left="360"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C747A76"/>
    <w:multiLevelType w:val="hybridMultilevel"/>
    <w:tmpl w:val="3F063240"/>
    <w:lvl w:ilvl="0" w:tplc="87BCDBCA">
      <w:start w:val="1"/>
      <w:numFmt w:val="decimal"/>
      <w:lvlText w:val="%1)"/>
      <w:lvlJc w:val="left"/>
      <w:pPr>
        <w:ind w:left="360" w:hanging="360"/>
      </w:pPr>
      <w:rPr>
        <w:rFonts w:hint="default"/>
        <w:b/>
        <w:i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1F17F0E"/>
    <w:multiLevelType w:val="hybridMultilevel"/>
    <w:tmpl w:val="C43CCC80"/>
    <w:lvl w:ilvl="0" w:tplc="E42AA5A8">
      <w:start w:val="1"/>
      <w:numFmt w:val="bullet"/>
      <w:suff w:val="space"/>
      <w:lvlText w:val=""/>
      <w:lvlJc w:val="left"/>
      <w:pPr>
        <w:ind w:left="360" w:hanging="216"/>
      </w:pPr>
      <w:rPr>
        <w:rFonts w:ascii="Symbol" w:hAnsi="Symbol" w:hint="default"/>
      </w:rPr>
    </w:lvl>
    <w:lvl w:ilvl="1" w:tplc="491C39EA">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32075E0"/>
    <w:multiLevelType w:val="hybridMultilevel"/>
    <w:tmpl w:val="3D94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6770577"/>
    <w:multiLevelType w:val="hybridMultilevel"/>
    <w:tmpl w:val="514EA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7A83A24"/>
    <w:multiLevelType w:val="hybridMultilevel"/>
    <w:tmpl w:val="7BA26696"/>
    <w:lvl w:ilvl="0" w:tplc="04090011">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47EF572D"/>
    <w:multiLevelType w:val="hybridMultilevel"/>
    <w:tmpl w:val="6792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8326469"/>
    <w:multiLevelType w:val="hybridMultilevel"/>
    <w:tmpl w:val="A07433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488D1225"/>
    <w:multiLevelType w:val="hybridMultilevel"/>
    <w:tmpl w:val="C428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A2B226C"/>
    <w:multiLevelType w:val="hybridMultilevel"/>
    <w:tmpl w:val="C464B1CE"/>
    <w:lvl w:ilvl="0" w:tplc="E2F685B0">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C313FEF"/>
    <w:multiLevelType w:val="hybridMultilevel"/>
    <w:tmpl w:val="E59C2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F053265"/>
    <w:multiLevelType w:val="hybridMultilevel"/>
    <w:tmpl w:val="D2580A22"/>
    <w:lvl w:ilvl="0" w:tplc="C8981318">
      <w:start w:val="1"/>
      <w:numFmt w:val="decimal"/>
      <w:suff w:val="space"/>
      <w:lvlText w:val="%1)"/>
      <w:lvlJc w:val="left"/>
      <w:pPr>
        <w:ind w:left="360"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0993DFE"/>
    <w:multiLevelType w:val="multilevel"/>
    <w:tmpl w:val="756420E0"/>
    <w:lvl w:ilvl="0">
      <w:start w:val="1"/>
      <w:numFmt w:val="bullet"/>
      <w:lvlText w:val="Q"/>
      <w:lvlJc w:val="left"/>
      <w:pPr>
        <w:tabs>
          <w:tab w:val="num" w:pos="360"/>
        </w:tabs>
        <w:ind w:left="288" w:hanging="288"/>
      </w:pPr>
      <w:rPr>
        <w:rFonts w:ascii="Arial Black" w:hAnsi="Arial Black" w:hint="default"/>
        <w:sz w:val="24"/>
      </w:rPr>
    </w:lvl>
    <w:lvl w:ilvl="1">
      <w:start w:val="1"/>
      <w:numFmt w:val="bullet"/>
      <w:pStyle w:val="Answer"/>
      <w:lvlText w:val="A"/>
      <w:lvlJc w:val="left"/>
      <w:pPr>
        <w:tabs>
          <w:tab w:val="num" w:pos="360"/>
        </w:tabs>
        <w:ind w:left="288" w:hanging="288"/>
      </w:pPr>
      <w:rPr>
        <w:rFonts w:ascii="Arial Black" w:hAnsi="Arial Black" w:hint="default"/>
        <w:sz w:val="24"/>
      </w:rPr>
    </w:lvl>
    <w:lvl w:ilvl="2">
      <w:start w:val="1"/>
      <w:numFmt w:val="bullet"/>
      <w:lvlText w:val=""/>
      <w:lvlJc w:val="left"/>
      <w:pPr>
        <w:tabs>
          <w:tab w:val="num" w:pos="792"/>
        </w:tabs>
        <w:ind w:left="648" w:hanging="216"/>
      </w:pPr>
      <w:rPr>
        <w:rFonts w:ascii="Wingdings" w:hAnsi="Wingdings" w:hint="default"/>
      </w:rPr>
    </w:lvl>
    <w:lvl w:ilvl="3">
      <w:start w:val="1"/>
      <w:numFmt w:val="bullet"/>
      <w:lvlText w:val=""/>
      <w:lvlJc w:val="left"/>
      <w:pPr>
        <w:tabs>
          <w:tab w:val="num" w:pos="1008"/>
        </w:tabs>
        <w:ind w:left="864" w:hanging="216"/>
      </w:pPr>
      <w:rPr>
        <w:rFonts w:ascii="Wingdings" w:hAnsi="Wingdings"/>
      </w:rPr>
    </w:lvl>
    <w:lvl w:ilvl="4">
      <w:start w:val="1"/>
      <w:numFmt w:val="bullet"/>
      <w:lvlText w:val=""/>
      <w:lvlJc w:val="left"/>
      <w:pPr>
        <w:tabs>
          <w:tab w:val="num" w:pos="1224"/>
        </w:tabs>
        <w:ind w:left="1080" w:hanging="216"/>
      </w:pPr>
      <w:rPr>
        <w:rFonts w:ascii="Wingdings" w:hAnsi="Wingdings"/>
      </w:rPr>
    </w:lvl>
    <w:lvl w:ilvl="5">
      <w:start w:val="1"/>
      <w:numFmt w:val="bullet"/>
      <w:lvlText w:val="»"/>
      <w:lvlJc w:val="left"/>
      <w:pPr>
        <w:tabs>
          <w:tab w:val="num" w:pos="1440"/>
        </w:tabs>
        <w:ind w:left="1296" w:hanging="216"/>
      </w:pPr>
      <w:rPr>
        <w:rFonts w:ascii="Times New Roman" w:hAnsi="Times New Roman"/>
      </w:rPr>
    </w:lvl>
    <w:lvl w:ilvl="6">
      <w:start w:val="1"/>
      <w:numFmt w:val="bullet"/>
      <w:lvlText w:val=""/>
      <w:lvlJc w:val="left"/>
      <w:pPr>
        <w:tabs>
          <w:tab w:val="num" w:pos="1656"/>
        </w:tabs>
        <w:ind w:left="1512" w:hanging="216"/>
      </w:pPr>
      <w:rPr>
        <w:rFonts w:ascii="Symbol" w:hAnsi="Symbol"/>
      </w:rPr>
    </w:lvl>
    <w:lvl w:ilvl="7">
      <w:start w:val="1"/>
      <w:numFmt w:val="bullet"/>
      <w:lvlText w:val="¤"/>
      <w:lvlJc w:val="left"/>
      <w:pPr>
        <w:tabs>
          <w:tab w:val="num" w:pos="1872"/>
        </w:tabs>
        <w:ind w:left="1728" w:hanging="216"/>
      </w:pPr>
      <w:rPr>
        <w:rFonts w:ascii="Times New Roman" w:hAnsi="Times New Roman"/>
      </w:rPr>
    </w:lvl>
    <w:lvl w:ilvl="8">
      <w:start w:val="1"/>
      <w:numFmt w:val="bullet"/>
      <w:lvlText w:val=""/>
      <w:lvlJc w:val="left"/>
      <w:pPr>
        <w:tabs>
          <w:tab w:val="num" w:pos="2088"/>
        </w:tabs>
        <w:ind w:left="1944" w:hanging="216"/>
      </w:pPr>
      <w:rPr>
        <w:rFonts w:ascii="Wingdings" w:hAnsi="Wingdings"/>
      </w:rPr>
    </w:lvl>
  </w:abstractNum>
  <w:abstractNum w:abstractNumId="67" w15:restartNumberingAfterBreak="0">
    <w:nsid w:val="515E5990"/>
    <w:multiLevelType w:val="hybridMultilevel"/>
    <w:tmpl w:val="5D6E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44B7759"/>
    <w:multiLevelType w:val="hybridMultilevel"/>
    <w:tmpl w:val="812E27BA"/>
    <w:lvl w:ilvl="0" w:tplc="54EA2092">
      <w:start w:val="1"/>
      <w:numFmt w:val="decimal"/>
      <w:lvlText w:val="%1)"/>
      <w:lvlJc w:val="left"/>
      <w:pPr>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474358E"/>
    <w:multiLevelType w:val="hybridMultilevel"/>
    <w:tmpl w:val="6AC0B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48C39D3"/>
    <w:multiLevelType w:val="hybridMultilevel"/>
    <w:tmpl w:val="5F2447E4"/>
    <w:lvl w:ilvl="0" w:tplc="E2F685B0">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55893EF3"/>
    <w:multiLevelType w:val="hybridMultilevel"/>
    <w:tmpl w:val="5326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78313F2"/>
    <w:multiLevelType w:val="hybridMultilevel"/>
    <w:tmpl w:val="B854F5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7AA5EE5"/>
    <w:multiLevelType w:val="hybridMultilevel"/>
    <w:tmpl w:val="F8C6724A"/>
    <w:lvl w:ilvl="0" w:tplc="CAD02168">
      <w:start w:val="1"/>
      <w:numFmt w:val="bullet"/>
      <w:suff w:val="space"/>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8590F0B"/>
    <w:multiLevelType w:val="hybridMultilevel"/>
    <w:tmpl w:val="3E746882"/>
    <w:lvl w:ilvl="0" w:tplc="ED86DB46">
      <w:start w:val="1"/>
      <w:numFmt w:val="bullet"/>
      <w:lvlText w:val=""/>
      <w:lvlJc w:val="left"/>
      <w:pPr>
        <w:ind w:left="360" w:hanging="216"/>
      </w:pPr>
      <w:rPr>
        <w:rFonts w:ascii="Symbol" w:hAnsi="Symbo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8EA4694"/>
    <w:multiLevelType w:val="hybridMultilevel"/>
    <w:tmpl w:val="C2B2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9F85796"/>
    <w:multiLevelType w:val="hybridMultilevel"/>
    <w:tmpl w:val="D80C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C143E4A"/>
    <w:multiLevelType w:val="hybridMultilevel"/>
    <w:tmpl w:val="64AEEF9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5C3072AF"/>
    <w:multiLevelType w:val="hybridMultilevel"/>
    <w:tmpl w:val="F1C23CAE"/>
    <w:lvl w:ilvl="0" w:tplc="763C3F50">
      <w:start w:val="1"/>
      <w:numFmt w:val="decimal"/>
      <w:lvlText w:val="%1)"/>
      <w:lvlJc w:val="left"/>
      <w:pPr>
        <w:tabs>
          <w:tab w:val="num" w:pos="576"/>
        </w:tabs>
        <w:ind w:left="576" w:hanging="576"/>
      </w:pPr>
      <w:rPr>
        <w:rFonts w:hint="default"/>
        <w:b/>
        <w:i w:val="0"/>
        <w:color w:val="auto"/>
      </w:rPr>
    </w:lvl>
    <w:lvl w:ilvl="1" w:tplc="04090001">
      <w:start w:val="1"/>
      <w:numFmt w:val="bullet"/>
      <w:lvlText w:val=""/>
      <w:lvlJc w:val="left"/>
      <w:pPr>
        <w:tabs>
          <w:tab w:val="num" w:pos="1440"/>
        </w:tabs>
        <w:ind w:left="144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D1A68C1"/>
    <w:multiLevelType w:val="hybridMultilevel"/>
    <w:tmpl w:val="E6A006E0"/>
    <w:lvl w:ilvl="0" w:tplc="09382A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F0B6D5B"/>
    <w:multiLevelType w:val="hybridMultilevel"/>
    <w:tmpl w:val="4EAA3918"/>
    <w:lvl w:ilvl="0" w:tplc="0674D1A4">
      <w:start w:val="1"/>
      <w:numFmt w:val="decimal"/>
      <w:suff w:val="space"/>
      <w:lvlText w:val="%1)"/>
      <w:lvlJc w:val="left"/>
      <w:pPr>
        <w:ind w:left="360" w:hanging="21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03A6C76"/>
    <w:multiLevelType w:val="hybridMultilevel"/>
    <w:tmpl w:val="BFB4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17217AC"/>
    <w:multiLevelType w:val="hybridMultilevel"/>
    <w:tmpl w:val="BFB4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1CE7671"/>
    <w:multiLevelType w:val="hybridMultilevel"/>
    <w:tmpl w:val="FD484B92"/>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2174555"/>
    <w:multiLevelType w:val="hybridMultilevel"/>
    <w:tmpl w:val="0C7A0614"/>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62385609"/>
    <w:multiLevelType w:val="hybridMultilevel"/>
    <w:tmpl w:val="AC48F85E"/>
    <w:lvl w:ilvl="0" w:tplc="C13A4FB6">
      <w:start w:val="1"/>
      <w:numFmt w:val="decimal"/>
      <w:lvlText w:val="%1)"/>
      <w:lvlJc w:val="left"/>
      <w:pPr>
        <w:ind w:left="360" w:hanging="360"/>
      </w:pPr>
      <w:rPr>
        <w:rFonts w:hint="default"/>
        <w:b/>
        <w:i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62D2560F"/>
    <w:multiLevelType w:val="hybridMultilevel"/>
    <w:tmpl w:val="994C7AC4"/>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63D35B16"/>
    <w:multiLevelType w:val="hybridMultilevel"/>
    <w:tmpl w:val="F4E8205A"/>
    <w:lvl w:ilvl="0" w:tplc="B7F81494">
      <w:start w:val="1"/>
      <w:numFmt w:val="lowerLetter"/>
      <w:suff w:val="space"/>
      <w:lvlText w:val="%1)"/>
      <w:lvlJc w:val="left"/>
      <w:pPr>
        <w:ind w:left="360"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64222893"/>
    <w:multiLevelType w:val="hybridMultilevel"/>
    <w:tmpl w:val="F54E72D0"/>
    <w:lvl w:ilvl="0" w:tplc="04090011">
      <w:start w:val="1"/>
      <w:numFmt w:val="decimal"/>
      <w:lvlText w:val="%1)"/>
      <w:lvlJc w:val="left"/>
      <w:pPr>
        <w:ind w:left="360" w:hanging="21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66AE6223"/>
    <w:multiLevelType w:val="hybridMultilevel"/>
    <w:tmpl w:val="2E5CD476"/>
    <w:lvl w:ilvl="0" w:tplc="54EA2092">
      <w:start w:val="1"/>
      <w:numFmt w:val="decimal"/>
      <w:lvlText w:val="%1)"/>
      <w:lvlJc w:val="left"/>
      <w:pPr>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8D50568"/>
    <w:multiLevelType w:val="hybridMultilevel"/>
    <w:tmpl w:val="3066418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91" w15:restartNumberingAfterBreak="0">
    <w:nsid w:val="690646E7"/>
    <w:multiLevelType w:val="hybridMultilevel"/>
    <w:tmpl w:val="ADC2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9397255"/>
    <w:multiLevelType w:val="hybridMultilevel"/>
    <w:tmpl w:val="DB8AD6B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699E110C"/>
    <w:multiLevelType w:val="hybridMultilevel"/>
    <w:tmpl w:val="89A4FC1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6A9648BC"/>
    <w:multiLevelType w:val="hybridMultilevel"/>
    <w:tmpl w:val="55B80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6B4D4065"/>
    <w:multiLevelType w:val="hybridMultilevel"/>
    <w:tmpl w:val="DFB811DA"/>
    <w:lvl w:ilvl="0" w:tplc="71006AC0">
      <w:start w:val="1"/>
      <w:numFmt w:val="decimal"/>
      <w:suff w:val="space"/>
      <w:lvlText w:val="%1)"/>
      <w:lvlJc w:val="left"/>
      <w:pPr>
        <w:ind w:left="360"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6B846D1F"/>
    <w:multiLevelType w:val="hybridMultilevel"/>
    <w:tmpl w:val="ADD69D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BDE7A1F"/>
    <w:multiLevelType w:val="hybridMultilevel"/>
    <w:tmpl w:val="590ECDF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6D330838"/>
    <w:multiLevelType w:val="hybridMultilevel"/>
    <w:tmpl w:val="BFB4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E3A71F2"/>
    <w:multiLevelType w:val="hybridMultilevel"/>
    <w:tmpl w:val="27CACC5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FA7167C"/>
    <w:multiLevelType w:val="hybridMultilevel"/>
    <w:tmpl w:val="4700444C"/>
    <w:lvl w:ilvl="0" w:tplc="0674D1A4">
      <w:start w:val="1"/>
      <w:numFmt w:val="decimal"/>
      <w:suff w:val="space"/>
      <w:lvlText w:val="%1)"/>
      <w:lvlJc w:val="left"/>
      <w:pPr>
        <w:ind w:left="360" w:hanging="21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06D575D"/>
    <w:multiLevelType w:val="hybridMultilevel"/>
    <w:tmpl w:val="4E2A1E76"/>
    <w:lvl w:ilvl="0" w:tplc="0932FE66">
      <w:start w:val="1"/>
      <w:numFmt w:val="decimal"/>
      <w:lvlText w:val="%1."/>
      <w:lvlJc w:val="left"/>
      <w:pPr>
        <w:ind w:left="720" w:hanging="360"/>
      </w:pPr>
      <w:rPr>
        <w:rFonts w:eastAsiaTheme="minorEastAsia"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2D22171"/>
    <w:multiLevelType w:val="hybridMultilevel"/>
    <w:tmpl w:val="5582B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3FB2C55"/>
    <w:multiLevelType w:val="hybridMultilevel"/>
    <w:tmpl w:val="BFB4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8342CB0"/>
    <w:multiLevelType w:val="hybridMultilevel"/>
    <w:tmpl w:val="47AC026C"/>
    <w:lvl w:ilvl="0" w:tplc="FFF0228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9F34399"/>
    <w:multiLevelType w:val="hybridMultilevel"/>
    <w:tmpl w:val="F104E2C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06" w15:restartNumberingAfterBreak="0">
    <w:nsid w:val="7BE55D7F"/>
    <w:multiLevelType w:val="hybridMultilevel"/>
    <w:tmpl w:val="3AA06292"/>
    <w:lvl w:ilvl="0" w:tplc="2B9454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7CB86B7C"/>
    <w:multiLevelType w:val="hybridMultilevel"/>
    <w:tmpl w:val="9730B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CEE09B6"/>
    <w:multiLevelType w:val="hybridMultilevel"/>
    <w:tmpl w:val="6D48F768"/>
    <w:lvl w:ilvl="0" w:tplc="0C7EC21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D9F136B"/>
    <w:multiLevelType w:val="hybridMultilevel"/>
    <w:tmpl w:val="31366080"/>
    <w:lvl w:ilvl="0" w:tplc="04090001">
      <w:start w:val="1"/>
      <w:numFmt w:val="bullet"/>
      <w:lvlText w:val=""/>
      <w:lvlJc w:val="left"/>
      <w:pPr>
        <w:ind w:left="-72" w:hanging="216"/>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10" w15:restartNumberingAfterBreak="0">
    <w:nsid w:val="7F6F095A"/>
    <w:multiLevelType w:val="singleLevel"/>
    <w:tmpl w:val="67800A46"/>
    <w:lvl w:ilvl="0">
      <w:start w:val="1"/>
      <w:numFmt w:val="bullet"/>
      <w:lvlText w:val=""/>
      <w:lvlJc w:val="left"/>
      <w:pPr>
        <w:ind w:left="720" w:hanging="360"/>
      </w:pPr>
      <w:rPr>
        <w:rFonts w:ascii="Wingdings" w:hAnsi="Wingdings" w:hint="default"/>
        <w:b/>
        <w:sz w:val="24"/>
        <w:szCs w:val="24"/>
      </w:rPr>
    </w:lvl>
  </w:abstractNum>
  <w:num w:numId="1">
    <w:abstractNumId w:val="63"/>
  </w:num>
  <w:num w:numId="2">
    <w:abstractNumId w:val="80"/>
  </w:num>
  <w:num w:numId="3">
    <w:abstractNumId w:val="95"/>
  </w:num>
  <w:num w:numId="4">
    <w:abstractNumId w:val="60"/>
  </w:num>
  <w:num w:numId="5">
    <w:abstractNumId w:val="34"/>
  </w:num>
  <w:num w:numId="6">
    <w:abstractNumId w:val="97"/>
  </w:num>
  <w:num w:numId="7">
    <w:abstractNumId w:val="18"/>
  </w:num>
  <w:num w:numId="8">
    <w:abstractNumId w:val="74"/>
  </w:num>
  <w:num w:numId="9">
    <w:abstractNumId w:val="87"/>
  </w:num>
  <w:num w:numId="10">
    <w:abstractNumId w:val="65"/>
  </w:num>
  <w:num w:numId="11">
    <w:abstractNumId w:val="106"/>
  </w:num>
  <w:num w:numId="12">
    <w:abstractNumId w:val="45"/>
  </w:num>
  <w:num w:numId="13">
    <w:abstractNumId w:val="19"/>
  </w:num>
  <w:num w:numId="14">
    <w:abstractNumId w:val="100"/>
  </w:num>
  <w:num w:numId="15">
    <w:abstractNumId w:val="88"/>
  </w:num>
  <w:num w:numId="16">
    <w:abstractNumId w:val="26"/>
  </w:num>
  <w:num w:numId="17">
    <w:abstractNumId w:val="54"/>
  </w:num>
  <w:num w:numId="18">
    <w:abstractNumId w:val="5"/>
  </w:num>
  <w:num w:numId="19">
    <w:abstractNumId w:val="9"/>
  </w:num>
  <w:num w:numId="20">
    <w:abstractNumId w:val="58"/>
  </w:num>
  <w:num w:numId="21">
    <w:abstractNumId w:val="66"/>
  </w:num>
  <w:num w:numId="22">
    <w:abstractNumId w:val="36"/>
  </w:num>
  <w:num w:numId="23">
    <w:abstractNumId w:val="13"/>
  </w:num>
  <w:num w:numId="24">
    <w:abstractNumId w:val="75"/>
  </w:num>
  <w:num w:numId="25">
    <w:abstractNumId w:val="101"/>
  </w:num>
  <w:num w:numId="26">
    <w:abstractNumId w:val="39"/>
  </w:num>
  <w:num w:numId="27">
    <w:abstractNumId w:val="29"/>
  </w:num>
  <w:num w:numId="28">
    <w:abstractNumId w:val="52"/>
  </w:num>
  <w:num w:numId="29">
    <w:abstractNumId w:val="53"/>
  </w:num>
  <w:num w:numId="30">
    <w:abstractNumId w:val="32"/>
  </w:num>
  <w:num w:numId="31">
    <w:abstractNumId w:val="73"/>
  </w:num>
  <w:num w:numId="32">
    <w:abstractNumId w:val="79"/>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57"/>
  </w:num>
  <w:num w:numId="36">
    <w:abstractNumId w:val="69"/>
  </w:num>
  <w:num w:numId="37">
    <w:abstractNumId w:val="110"/>
  </w:num>
  <w:num w:numId="38">
    <w:abstractNumId w:val="51"/>
  </w:num>
  <w:num w:numId="39">
    <w:abstractNumId w:val="49"/>
  </w:num>
  <w:num w:numId="40">
    <w:abstractNumId w:val="77"/>
  </w:num>
  <w:num w:numId="41">
    <w:abstractNumId w:val="22"/>
  </w:num>
  <w:num w:numId="42">
    <w:abstractNumId w:val="42"/>
  </w:num>
  <w:num w:numId="43">
    <w:abstractNumId w:val="31"/>
  </w:num>
  <w:num w:numId="44">
    <w:abstractNumId w:val="72"/>
  </w:num>
  <w:num w:numId="45">
    <w:abstractNumId w:val="92"/>
  </w:num>
  <w:num w:numId="46">
    <w:abstractNumId w:val="27"/>
  </w:num>
  <w:num w:numId="47">
    <w:abstractNumId w:val="64"/>
  </w:num>
  <w:num w:numId="48">
    <w:abstractNumId w:val="2"/>
  </w:num>
  <w:num w:numId="49">
    <w:abstractNumId w:val="16"/>
  </w:num>
  <w:num w:numId="50">
    <w:abstractNumId w:val="96"/>
  </w:num>
  <w:num w:numId="51">
    <w:abstractNumId w:val="105"/>
  </w:num>
  <w:num w:numId="52">
    <w:abstractNumId w:val="90"/>
  </w:num>
  <w:num w:numId="53">
    <w:abstractNumId w:val="50"/>
  </w:num>
  <w:num w:numId="54">
    <w:abstractNumId w:val="8"/>
  </w:num>
  <w:num w:numId="55">
    <w:abstractNumId w:val="28"/>
  </w:num>
  <w:num w:numId="56">
    <w:abstractNumId w:val="83"/>
  </w:num>
  <w:num w:numId="57">
    <w:abstractNumId w:val="47"/>
  </w:num>
  <w:num w:numId="58">
    <w:abstractNumId w:val="70"/>
  </w:num>
  <w:num w:numId="59">
    <w:abstractNumId w:val="104"/>
  </w:num>
  <w:num w:numId="60">
    <w:abstractNumId w:val="3"/>
  </w:num>
  <w:num w:numId="61">
    <w:abstractNumId w:val="85"/>
  </w:num>
  <w:num w:numId="62">
    <w:abstractNumId w:val="99"/>
  </w:num>
  <w:num w:numId="63">
    <w:abstractNumId w:val="71"/>
  </w:num>
  <w:num w:numId="64">
    <w:abstractNumId w:val="30"/>
  </w:num>
  <w:num w:numId="65">
    <w:abstractNumId w:val="62"/>
  </w:num>
  <w:num w:numId="66">
    <w:abstractNumId w:val="20"/>
  </w:num>
  <w:num w:numId="67">
    <w:abstractNumId w:val="76"/>
  </w:num>
  <w:num w:numId="68">
    <w:abstractNumId w:val="103"/>
  </w:num>
  <w:num w:numId="69">
    <w:abstractNumId w:val="25"/>
  </w:num>
  <w:num w:numId="70">
    <w:abstractNumId w:val="38"/>
  </w:num>
  <w:num w:numId="71">
    <w:abstractNumId w:val="86"/>
  </w:num>
  <w:num w:numId="72">
    <w:abstractNumId w:val="0"/>
  </w:num>
  <w:num w:numId="73">
    <w:abstractNumId w:val="84"/>
  </w:num>
  <w:num w:numId="74">
    <w:abstractNumId w:val="14"/>
  </w:num>
  <w:num w:numId="75">
    <w:abstractNumId w:val="4"/>
  </w:num>
  <w:num w:numId="76">
    <w:abstractNumId w:val="91"/>
  </w:num>
  <w:num w:numId="77">
    <w:abstractNumId w:val="21"/>
  </w:num>
  <w:num w:numId="78">
    <w:abstractNumId w:val="61"/>
  </w:num>
  <w:num w:numId="79">
    <w:abstractNumId w:val="55"/>
  </w:num>
  <w:num w:numId="80">
    <w:abstractNumId w:val="6"/>
  </w:num>
  <w:num w:numId="81">
    <w:abstractNumId w:val="33"/>
  </w:num>
  <w:num w:numId="82">
    <w:abstractNumId w:val="67"/>
  </w:num>
  <w:num w:numId="83">
    <w:abstractNumId w:val="35"/>
  </w:num>
  <w:num w:numId="84">
    <w:abstractNumId w:val="24"/>
  </w:num>
  <w:num w:numId="85">
    <w:abstractNumId w:val="56"/>
  </w:num>
  <w:num w:numId="86">
    <w:abstractNumId w:val="12"/>
  </w:num>
  <w:num w:numId="87">
    <w:abstractNumId w:val="44"/>
  </w:num>
  <w:num w:numId="88">
    <w:abstractNumId w:val="1"/>
  </w:num>
  <w:num w:numId="89">
    <w:abstractNumId w:val="82"/>
  </w:num>
  <w:num w:numId="90">
    <w:abstractNumId w:val="81"/>
  </w:num>
  <w:num w:numId="91">
    <w:abstractNumId w:val="11"/>
  </w:num>
  <w:num w:numId="92">
    <w:abstractNumId w:val="41"/>
  </w:num>
  <w:num w:numId="93">
    <w:abstractNumId w:val="17"/>
  </w:num>
  <w:num w:numId="94">
    <w:abstractNumId w:val="23"/>
  </w:num>
  <w:num w:numId="95">
    <w:abstractNumId w:val="107"/>
  </w:num>
  <w:num w:numId="96">
    <w:abstractNumId w:val="15"/>
  </w:num>
  <w:num w:numId="97">
    <w:abstractNumId w:val="40"/>
  </w:num>
  <w:num w:numId="98">
    <w:abstractNumId w:val="43"/>
  </w:num>
  <w:num w:numId="99">
    <w:abstractNumId w:val="46"/>
  </w:num>
  <w:num w:numId="100">
    <w:abstractNumId w:val="94"/>
  </w:num>
  <w:num w:numId="101">
    <w:abstractNumId w:val="93"/>
  </w:num>
  <w:num w:numId="102">
    <w:abstractNumId w:val="109"/>
  </w:num>
  <w:num w:numId="103">
    <w:abstractNumId w:val="37"/>
  </w:num>
  <w:num w:numId="104">
    <w:abstractNumId w:val="98"/>
  </w:num>
  <w:num w:numId="105">
    <w:abstractNumId w:val="10"/>
  </w:num>
  <w:num w:numId="106">
    <w:abstractNumId w:val="48"/>
  </w:num>
  <w:num w:numId="107">
    <w:abstractNumId w:val="108"/>
  </w:num>
  <w:num w:numId="108">
    <w:abstractNumId w:val="78"/>
  </w:num>
  <w:num w:numId="109">
    <w:abstractNumId w:val="89"/>
  </w:num>
  <w:num w:numId="110">
    <w:abstractNumId w:val="68"/>
  </w:num>
  <w:num w:numId="111">
    <w:abstractNumId w:val="10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45"/>
    <w:rsid w:val="00000A53"/>
    <w:rsid w:val="000038B0"/>
    <w:rsid w:val="00005C68"/>
    <w:rsid w:val="00006DFC"/>
    <w:rsid w:val="00007421"/>
    <w:rsid w:val="00010C07"/>
    <w:rsid w:val="000247D0"/>
    <w:rsid w:val="00025404"/>
    <w:rsid w:val="00025454"/>
    <w:rsid w:val="00026B9D"/>
    <w:rsid w:val="00026DBA"/>
    <w:rsid w:val="00027294"/>
    <w:rsid w:val="00027C39"/>
    <w:rsid w:val="0003605D"/>
    <w:rsid w:val="000378C2"/>
    <w:rsid w:val="0004071E"/>
    <w:rsid w:val="00041A00"/>
    <w:rsid w:val="00044989"/>
    <w:rsid w:val="000451B0"/>
    <w:rsid w:val="000478AB"/>
    <w:rsid w:val="00054421"/>
    <w:rsid w:val="00055025"/>
    <w:rsid w:val="000565A7"/>
    <w:rsid w:val="00060799"/>
    <w:rsid w:val="0006155F"/>
    <w:rsid w:val="000669D5"/>
    <w:rsid w:val="00070F98"/>
    <w:rsid w:val="00071A9D"/>
    <w:rsid w:val="00072BD0"/>
    <w:rsid w:val="00072E70"/>
    <w:rsid w:val="0007308F"/>
    <w:rsid w:val="00073F3F"/>
    <w:rsid w:val="00074AB4"/>
    <w:rsid w:val="000752B2"/>
    <w:rsid w:val="00080733"/>
    <w:rsid w:val="0008324B"/>
    <w:rsid w:val="00084147"/>
    <w:rsid w:val="00084A2B"/>
    <w:rsid w:val="0008619E"/>
    <w:rsid w:val="00087245"/>
    <w:rsid w:val="00090DAA"/>
    <w:rsid w:val="000914DB"/>
    <w:rsid w:val="000954EF"/>
    <w:rsid w:val="0009659E"/>
    <w:rsid w:val="000976FD"/>
    <w:rsid w:val="0009777D"/>
    <w:rsid w:val="000A198D"/>
    <w:rsid w:val="000A502F"/>
    <w:rsid w:val="000A5741"/>
    <w:rsid w:val="000A5758"/>
    <w:rsid w:val="000A6ACE"/>
    <w:rsid w:val="000A6CA5"/>
    <w:rsid w:val="000B34A5"/>
    <w:rsid w:val="000B5D35"/>
    <w:rsid w:val="000B687F"/>
    <w:rsid w:val="000B786D"/>
    <w:rsid w:val="000C0F39"/>
    <w:rsid w:val="000C0FE3"/>
    <w:rsid w:val="000C23DE"/>
    <w:rsid w:val="000C7846"/>
    <w:rsid w:val="000E02F3"/>
    <w:rsid w:val="000E4F19"/>
    <w:rsid w:val="000E6111"/>
    <w:rsid w:val="000F4181"/>
    <w:rsid w:val="000F4CFD"/>
    <w:rsid w:val="000F52D8"/>
    <w:rsid w:val="00101C9F"/>
    <w:rsid w:val="00101D37"/>
    <w:rsid w:val="00103AB9"/>
    <w:rsid w:val="001062A2"/>
    <w:rsid w:val="00107024"/>
    <w:rsid w:val="0010724F"/>
    <w:rsid w:val="001100BE"/>
    <w:rsid w:val="001100E5"/>
    <w:rsid w:val="001127B6"/>
    <w:rsid w:val="00113AF6"/>
    <w:rsid w:val="00113CA8"/>
    <w:rsid w:val="0011538D"/>
    <w:rsid w:val="001159CB"/>
    <w:rsid w:val="001163A4"/>
    <w:rsid w:val="00116B69"/>
    <w:rsid w:val="001178AE"/>
    <w:rsid w:val="00117F74"/>
    <w:rsid w:val="0012005C"/>
    <w:rsid w:val="0012237B"/>
    <w:rsid w:val="00122741"/>
    <w:rsid w:val="0012393C"/>
    <w:rsid w:val="001243DD"/>
    <w:rsid w:val="001255CA"/>
    <w:rsid w:val="0013110A"/>
    <w:rsid w:val="001348CE"/>
    <w:rsid w:val="001354AA"/>
    <w:rsid w:val="00136025"/>
    <w:rsid w:val="00137E7D"/>
    <w:rsid w:val="00142202"/>
    <w:rsid w:val="00142259"/>
    <w:rsid w:val="0014335C"/>
    <w:rsid w:val="00143D36"/>
    <w:rsid w:val="00143E67"/>
    <w:rsid w:val="00144151"/>
    <w:rsid w:val="0014723F"/>
    <w:rsid w:val="001536D1"/>
    <w:rsid w:val="00153DFA"/>
    <w:rsid w:val="00155657"/>
    <w:rsid w:val="00164473"/>
    <w:rsid w:val="00164FB5"/>
    <w:rsid w:val="00166957"/>
    <w:rsid w:val="001669A4"/>
    <w:rsid w:val="00174F5F"/>
    <w:rsid w:val="001756D8"/>
    <w:rsid w:val="00176559"/>
    <w:rsid w:val="00180A13"/>
    <w:rsid w:val="001810D6"/>
    <w:rsid w:val="00181759"/>
    <w:rsid w:val="0018513F"/>
    <w:rsid w:val="001869BB"/>
    <w:rsid w:val="00191E78"/>
    <w:rsid w:val="001922EC"/>
    <w:rsid w:val="00193728"/>
    <w:rsid w:val="0019761F"/>
    <w:rsid w:val="001A05F9"/>
    <w:rsid w:val="001A13C8"/>
    <w:rsid w:val="001A28D5"/>
    <w:rsid w:val="001B093F"/>
    <w:rsid w:val="001B25D7"/>
    <w:rsid w:val="001B2DF0"/>
    <w:rsid w:val="001B37BE"/>
    <w:rsid w:val="001B3957"/>
    <w:rsid w:val="001B4473"/>
    <w:rsid w:val="001B6A9A"/>
    <w:rsid w:val="001C34C5"/>
    <w:rsid w:val="001C7DFC"/>
    <w:rsid w:val="001D1925"/>
    <w:rsid w:val="001D22E2"/>
    <w:rsid w:val="001D264F"/>
    <w:rsid w:val="001D2652"/>
    <w:rsid w:val="001D3423"/>
    <w:rsid w:val="001D39E4"/>
    <w:rsid w:val="001D7430"/>
    <w:rsid w:val="001D7B4A"/>
    <w:rsid w:val="001E099B"/>
    <w:rsid w:val="001E11A1"/>
    <w:rsid w:val="001E3279"/>
    <w:rsid w:val="001E3B87"/>
    <w:rsid w:val="001E4F67"/>
    <w:rsid w:val="001E65FF"/>
    <w:rsid w:val="001E73C9"/>
    <w:rsid w:val="001F04AB"/>
    <w:rsid w:val="001F2D98"/>
    <w:rsid w:val="001F472C"/>
    <w:rsid w:val="00200F37"/>
    <w:rsid w:val="00201644"/>
    <w:rsid w:val="00201F25"/>
    <w:rsid w:val="0020227B"/>
    <w:rsid w:val="00202B28"/>
    <w:rsid w:val="0020381F"/>
    <w:rsid w:val="002040F3"/>
    <w:rsid w:val="002047F1"/>
    <w:rsid w:val="002072E2"/>
    <w:rsid w:val="002076F7"/>
    <w:rsid w:val="00210648"/>
    <w:rsid w:val="00212AAE"/>
    <w:rsid w:val="00213CA9"/>
    <w:rsid w:val="00217F4B"/>
    <w:rsid w:val="00220777"/>
    <w:rsid w:val="00220B8B"/>
    <w:rsid w:val="00220DA7"/>
    <w:rsid w:val="00222B11"/>
    <w:rsid w:val="00231782"/>
    <w:rsid w:val="00231803"/>
    <w:rsid w:val="00233301"/>
    <w:rsid w:val="00234FA8"/>
    <w:rsid w:val="0023616F"/>
    <w:rsid w:val="00237C10"/>
    <w:rsid w:val="0024151D"/>
    <w:rsid w:val="0024542A"/>
    <w:rsid w:val="002506B5"/>
    <w:rsid w:val="002506CF"/>
    <w:rsid w:val="00251193"/>
    <w:rsid w:val="00251D56"/>
    <w:rsid w:val="002620B7"/>
    <w:rsid w:val="002627BE"/>
    <w:rsid w:val="00263739"/>
    <w:rsid w:val="00264150"/>
    <w:rsid w:val="00271364"/>
    <w:rsid w:val="002756B9"/>
    <w:rsid w:val="00280809"/>
    <w:rsid w:val="00280C39"/>
    <w:rsid w:val="002810DE"/>
    <w:rsid w:val="00281B6D"/>
    <w:rsid w:val="00283352"/>
    <w:rsid w:val="00283DA7"/>
    <w:rsid w:val="00284319"/>
    <w:rsid w:val="002857B2"/>
    <w:rsid w:val="0028666D"/>
    <w:rsid w:val="00286BFB"/>
    <w:rsid w:val="002878FB"/>
    <w:rsid w:val="002903D0"/>
    <w:rsid w:val="00290B71"/>
    <w:rsid w:val="002915B9"/>
    <w:rsid w:val="00291676"/>
    <w:rsid w:val="002932C0"/>
    <w:rsid w:val="00296F4C"/>
    <w:rsid w:val="002A2A49"/>
    <w:rsid w:val="002A4A48"/>
    <w:rsid w:val="002A7370"/>
    <w:rsid w:val="002A7585"/>
    <w:rsid w:val="002B25AB"/>
    <w:rsid w:val="002B2CB9"/>
    <w:rsid w:val="002B3026"/>
    <w:rsid w:val="002B3603"/>
    <w:rsid w:val="002B4369"/>
    <w:rsid w:val="002B60B4"/>
    <w:rsid w:val="002B75C9"/>
    <w:rsid w:val="002C066A"/>
    <w:rsid w:val="002C0965"/>
    <w:rsid w:val="002C31FC"/>
    <w:rsid w:val="002C58AF"/>
    <w:rsid w:val="002C608C"/>
    <w:rsid w:val="002C6FAA"/>
    <w:rsid w:val="002D0369"/>
    <w:rsid w:val="002D6DC9"/>
    <w:rsid w:val="002E59F3"/>
    <w:rsid w:val="002E5DEE"/>
    <w:rsid w:val="002E6514"/>
    <w:rsid w:val="002F047F"/>
    <w:rsid w:val="002F1906"/>
    <w:rsid w:val="002F3D8F"/>
    <w:rsid w:val="002F40B1"/>
    <w:rsid w:val="002F4B80"/>
    <w:rsid w:val="002F60E9"/>
    <w:rsid w:val="00302A44"/>
    <w:rsid w:val="003056AD"/>
    <w:rsid w:val="00307483"/>
    <w:rsid w:val="00307507"/>
    <w:rsid w:val="003127BF"/>
    <w:rsid w:val="0032347B"/>
    <w:rsid w:val="0032464F"/>
    <w:rsid w:val="00325DF3"/>
    <w:rsid w:val="00330736"/>
    <w:rsid w:val="00330C3E"/>
    <w:rsid w:val="0033279C"/>
    <w:rsid w:val="00333122"/>
    <w:rsid w:val="00336051"/>
    <w:rsid w:val="00341939"/>
    <w:rsid w:val="00341B3E"/>
    <w:rsid w:val="003467C3"/>
    <w:rsid w:val="003479E6"/>
    <w:rsid w:val="003530E9"/>
    <w:rsid w:val="003609D5"/>
    <w:rsid w:val="003618F9"/>
    <w:rsid w:val="003631EC"/>
    <w:rsid w:val="00363806"/>
    <w:rsid w:val="00364470"/>
    <w:rsid w:val="0036480D"/>
    <w:rsid w:val="00364B04"/>
    <w:rsid w:val="00365F74"/>
    <w:rsid w:val="00371640"/>
    <w:rsid w:val="0037670A"/>
    <w:rsid w:val="00376B2A"/>
    <w:rsid w:val="003776FC"/>
    <w:rsid w:val="00377AAD"/>
    <w:rsid w:val="00380149"/>
    <w:rsid w:val="003834E0"/>
    <w:rsid w:val="0038366C"/>
    <w:rsid w:val="0038703E"/>
    <w:rsid w:val="00390942"/>
    <w:rsid w:val="003931B6"/>
    <w:rsid w:val="003937B9"/>
    <w:rsid w:val="00396067"/>
    <w:rsid w:val="003960CE"/>
    <w:rsid w:val="003962B4"/>
    <w:rsid w:val="00397E07"/>
    <w:rsid w:val="003A040F"/>
    <w:rsid w:val="003A27C8"/>
    <w:rsid w:val="003A3540"/>
    <w:rsid w:val="003B08A1"/>
    <w:rsid w:val="003B2F24"/>
    <w:rsid w:val="003B5F17"/>
    <w:rsid w:val="003B6519"/>
    <w:rsid w:val="003C3A03"/>
    <w:rsid w:val="003C447D"/>
    <w:rsid w:val="003C4945"/>
    <w:rsid w:val="003C4C6B"/>
    <w:rsid w:val="003C6017"/>
    <w:rsid w:val="003C620C"/>
    <w:rsid w:val="003E07C0"/>
    <w:rsid w:val="003E3DA0"/>
    <w:rsid w:val="003E4E94"/>
    <w:rsid w:val="003E595C"/>
    <w:rsid w:val="003E5A74"/>
    <w:rsid w:val="003E5FC4"/>
    <w:rsid w:val="003E7FA9"/>
    <w:rsid w:val="003F1477"/>
    <w:rsid w:val="003F2162"/>
    <w:rsid w:val="003F5266"/>
    <w:rsid w:val="003F5A97"/>
    <w:rsid w:val="003F66BC"/>
    <w:rsid w:val="00400ED0"/>
    <w:rsid w:val="00401909"/>
    <w:rsid w:val="00402352"/>
    <w:rsid w:val="00405C67"/>
    <w:rsid w:val="00405D34"/>
    <w:rsid w:val="00411167"/>
    <w:rsid w:val="00413539"/>
    <w:rsid w:val="004140AE"/>
    <w:rsid w:val="004207D7"/>
    <w:rsid w:val="00420912"/>
    <w:rsid w:val="00421EA3"/>
    <w:rsid w:val="00422D11"/>
    <w:rsid w:val="0042381F"/>
    <w:rsid w:val="00432C61"/>
    <w:rsid w:val="004400DC"/>
    <w:rsid w:val="004401C5"/>
    <w:rsid w:val="00440218"/>
    <w:rsid w:val="00443986"/>
    <w:rsid w:val="00443E9A"/>
    <w:rsid w:val="0044616B"/>
    <w:rsid w:val="00450F62"/>
    <w:rsid w:val="00451BE0"/>
    <w:rsid w:val="0045317F"/>
    <w:rsid w:val="00453708"/>
    <w:rsid w:val="0045660F"/>
    <w:rsid w:val="00457F88"/>
    <w:rsid w:val="004600B8"/>
    <w:rsid w:val="00460104"/>
    <w:rsid w:val="0046038E"/>
    <w:rsid w:val="00462314"/>
    <w:rsid w:val="00462CFD"/>
    <w:rsid w:val="00463AF3"/>
    <w:rsid w:val="00463D3B"/>
    <w:rsid w:val="00464291"/>
    <w:rsid w:val="00466974"/>
    <w:rsid w:val="00471906"/>
    <w:rsid w:val="00475079"/>
    <w:rsid w:val="0047541A"/>
    <w:rsid w:val="004756E7"/>
    <w:rsid w:val="00476994"/>
    <w:rsid w:val="00481CF9"/>
    <w:rsid w:val="0048281A"/>
    <w:rsid w:val="00483168"/>
    <w:rsid w:val="0048693E"/>
    <w:rsid w:val="00487DBB"/>
    <w:rsid w:val="004916DD"/>
    <w:rsid w:val="00492136"/>
    <w:rsid w:val="00494031"/>
    <w:rsid w:val="004967A6"/>
    <w:rsid w:val="004A3B03"/>
    <w:rsid w:val="004A4000"/>
    <w:rsid w:val="004A4CDA"/>
    <w:rsid w:val="004A564C"/>
    <w:rsid w:val="004B13D8"/>
    <w:rsid w:val="004B7AAB"/>
    <w:rsid w:val="004C3E6C"/>
    <w:rsid w:val="004C56E3"/>
    <w:rsid w:val="004C6340"/>
    <w:rsid w:val="004C735C"/>
    <w:rsid w:val="004C7A6D"/>
    <w:rsid w:val="004D2515"/>
    <w:rsid w:val="004D2BBE"/>
    <w:rsid w:val="004D38A3"/>
    <w:rsid w:val="004D41CF"/>
    <w:rsid w:val="004D6166"/>
    <w:rsid w:val="004D6609"/>
    <w:rsid w:val="004E2DB8"/>
    <w:rsid w:val="004E332C"/>
    <w:rsid w:val="004E3DEC"/>
    <w:rsid w:val="004E4E64"/>
    <w:rsid w:val="004E7414"/>
    <w:rsid w:val="004F13E7"/>
    <w:rsid w:val="004F2323"/>
    <w:rsid w:val="004F25F8"/>
    <w:rsid w:val="004F2647"/>
    <w:rsid w:val="004F2B5A"/>
    <w:rsid w:val="004F2B94"/>
    <w:rsid w:val="004F3B9B"/>
    <w:rsid w:val="004F61CE"/>
    <w:rsid w:val="00501048"/>
    <w:rsid w:val="00503680"/>
    <w:rsid w:val="00504A5A"/>
    <w:rsid w:val="00505F1F"/>
    <w:rsid w:val="00511D90"/>
    <w:rsid w:val="0051265A"/>
    <w:rsid w:val="00512BD7"/>
    <w:rsid w:val="005158A3"/>
    <w:rsid w:val="00517610"/>
    <w:rsid w:val="005213A7"/>
    <w:rsid w:val="005220AE"/>
    <w:rsid w:val="00523006"/>
    <w:rsid w:val="00525246"/>
    <w:rsid w:val="00525896"/>
    <w:rsid w:val="00527AD7"/>
    <w:rsid w:val="00530161"/>
    <w:rsid w:val="0053372A"/>
    <w:rsid w:val="00534655"/>
    <w:rsid w:val="005420EB"/>
    <w:rsid w:val="00544395"/>
    <w:rsid w:val="0054529C"/>
    <w:rsid w:val="00551DDB"/>
    <w:rsid w:val="0055314F"/>
    <w:rsid w:val="00564BE8"/>
    <w:rsid w:val="00567BC0"/>
    <w:rsid w:val="00567C54"/>
    <w:rsid w:val="00576D0A"/>
    <w:rsid w:val="00580699"/>
    <w:rsid w:val="0058426E"/>
    <w:rsid w:val="005863D0"/>
    <w:rsid w:val="00586886"/>
    <w:rsid w:val="00587AB9"/>
    <w:rsid w:val="00590198"/>
    <w:rsid w:val="0059034F"/>
    <w:rsid w:val="0059158B"/>
    <w:rsid w:val="00593C00"/>
    <w:rsid w:val="005948CF"/>
    <w:rsid w:val="00597330"/>
    <w:rsid w:val="005A1790"/>
    <w:rsid w:val="005A289F"/>
    <w:rsid w:val="005A2CC7"/>
    <w:rsid w:val="005A2EC9"/>
    <w:rsid w:val="005A4D8A"/>
    <w:rsid w:val="005A55EA"/>
    <w:rsid w:val="005A6123"/>
    <w:rsid w:val="005A7644"/>
    <w:rsid w:val="005B158E"/>
    <w:rsid w:val="005B4DF4"/>
    <w:rsid w:val="005B4FBA"/>
    <w:rsid w:val="005C2B07"/>
    <w:rsid w:val="005C5C7E"/>
    <w:rsid w:val="005C64A2"/>
    <w:rsid w:val="005C7C5C"/>
    <w:rsid w:val="005D010F"/>
    <w:rsid w:val="005D0943"/>
    <w:rsid w:val="005D0BDF"/>
    <w:rsid w:val="005D2187"/>
    <w:rsid w:val="005D24B1"/>
    <w:rsid w:val="005D3282"/>
    <w:rsid w:val="005E14A3"/>
    <w:rsid w:val="005E5219"/>
    <w:rsid w:val="005E5A2B"/>
    <w:rsid w:val="005E5CEE"/>
    <w:rsid w:val="005E6450"/>
    <w:rsid w:val="005E6CE7"/>
    <w:rsid w:val="005F73AC"/>
    <w:rsid w:val="0060021C"/>
    <w:rsid w:val="00601ACA"/>
    <w:rsid w:val="00603992"/>
    <w:rsid w:val="006124B4"/>
    <w:rsid w:val="00612A4F"/>
    <w:rsid w:val="00612FB1"/>
    <w:rsid w:val="00613A4E"/>
    <w:rsid w:val="00614061"/>
    <w:rsid w:val="00617205"/>
    <w:rsid w:val="006205DC"/>
    <w:rsid w:val="00623E43"/>
    <w:rsid w:val="00632711"/>
    <w:rsid w:val="00637539"/>
    <w:rsid w:val="00642C3D"/>
    <w:rsid w:val="00646B41"/>
    <w:rsid w:val="006510FC"/>
    <w:rsid w:val="00651CE0"/>
    <w:rsid w:val="00651F13"/>
    <w:rsid w:val="00652D78"/>
    <w:rsid w:val="00653541"/>
    <w:rsid w:val="00656B61"/>
    <w:rsid w:val="006607C7"/>
    <w:rsid w:val="00663B6D"/>
    <w:rsid w:val="00664228"/>
    <w:rsid w:val="00667DD0"/>
    <w:rsid w:val="00667FE1"/>
    <w:rsid w:val="006755D3"/>
    <w:rsid w:val="0067694C"/>
    <w:rsid w:val="0068347A"/>
    <w:rsid w:val="00683715"/>
    <w:rsid w:val="00685B24"/>
    <w:rsid w:val="00690A3D"/>
    <w:rsid w:val="00691035"/>
    <w:rsid w:val="00695151"/>
    <w:rsid w:val="0069618A"/>
    <w:rsid w:val="006A060A"/>
    <w:rsid w:val="006A24F8"/>
    <w:rsid w:val="006A5E34"/>
    <w:rsid w:val="006A63C3"/>
    <w:rsid w:val="006A6FD4"/>
    <w:rsid w:val="006B0303"/>
    <w:rsid w:val="006B2A08"/>
    <w:rsid w:val="006B3818"/>
    <w:rsid w:val="006B3907"/>
    <w:rsid w:val="006B5990"/>
    <w:rsid w:val="006B6AE0"/>
    <w:rsid w:val="006B721E"/>
    <w:rsid w:val="006D095D"/>
    <w:rsid w:val="006D1817"/>
    <w:rsid w:val="006D3A74"/>
    <w:rsid w:val="006D489F"/>
    <w:rsid w:val="006D6B02"/>
    <w:rsid w:val="006E0D4C"/>
    <w:rsid w:val="006E1404"/>
    <w:rsid w:val="006E18EE"/>
    <w:rsid w:val="006E267F"/>
    <w:rsid w:val="006E5C57"/>
    <w:rsid w:val="006E6C14"/>
    <w:rsid w:val="006E6E9E"/>
    <w:rsid w:val="006E78E3"/>
    <w:rsid w:val="006E79ED"/>
    <w:rsid w:val="006F038A"/>
    <w:rsid w:val="006F1D86"/>
    <w:rsid w:val="006F6927"/>
    <w:rsid w:val="006F7A08"/>
    <w:rsid w:val="006F7D4D"/>
    <w:rsid w:val="007002C9"/>
    <w:rsid w:val="00700EE9"/>
    <w:rsid w:val="007013E4"/>
    <w:rsid w:val="0070375B"/>
    <w:rsid w:val="00703A58"/>
    <w:rsid w:val="00705DA5"/>
    <w:rsid w:val="0071193D"/>
    <w:rsid w:val="007138E7"/>
    <w:rsid w:val="00722171"/>
    <w:rsid w:val="00727832"/>
    <w:rsid w:val="00727F80"/>
    <w:rsid w:val="007318F3"/>
    <w:rsid w:val="00732ED5"/>
    <w:rsid w:val="00733743"/>
    <w:rsid w:val="0073488D"/>
    <w:rsid w:val="007378F6"/>
    <w:rsid w:val="00740143"/>
    <w:rsid w:val="00740FD0"/>
    <w:rsid w:val="00742310"/>
    <w:rsid w:val="007428E0"/>
    <w:rsid w:val="0074373C"/>
    <w:rsid w:val="007467AE"/>
    <w:rsid w:val="00747F72"/>
    <w:rsid w:val="0075050D"/>
    <w:rsid w:val="007513FC"/>
    <w:rsid w:val="00752340"/>
    <w:rsid w:val="0075637C"/>
    <w:rsid w:val="007564F8"/>
    <w:rsid w:val="00761C4E"/>
    <w:rsid w:val="007628D4"/>
    <w:rsid w:val="007638E9"/>
    <w:rsid w:val="00764780"/>
    <w:rsid w:val="00765287"/>
    <w:rsid w:val="0076531D"/>
    <w:rsid w:val="0077148B"/>
    <w:rsid w:val="00772036"/>
    <w:rsid w:val="00772F7A"/>
    <w:rsid w:val="007759B4"/>
    <w:rsid w:val="00776677"/>
    <w:rsid w:val="00780B8F"/>
    <w:rsid w:val="00780FB8"/>
    <w:rsid w:val="007827C7"/>
    <w:rsid w:val="007849D2"/>
    <w:rsid w:val="00787B9C"/>
    <w:rsid w:val="0079028B"/>
    <w:rsid w:val="00791BB8"/>
    <w:rsid w:val="00791CC2"/>
    <w:rsid w:val="0079285E"/>
    <w:rsid w:val="00793695"/>
    <w:rsid w:val="00793BDE"/>
    <w:rsid w:val="00795245"/>
    <w:rsid w:val="00797626"/>
    <w:rsid w:val="007A314E"/>
    <w:rsid w:val="007A31F4"/>
    <w:rsid w:val="007A4A12"/>
    <w:rsid w:val="007B0B2D"/>
    <w:rsid w:val="007B6B8D"/>
    <w:rsid w:val="007C0172"/>
    <w:rsid w:val="007C05A4"/>
    <w:rsid w:val="007C2A79"/>
    <w:rsid w:val="007D06C8"/>
    <w:rsid w:val="007D1AC6"/>
    <w:rsid w:val="007D3A4F"/>
    <w:rsid w:val="007D4F0C"/>
    <w:rsid w:val="007D69A8"/>
    <w:rsid w:val="007D7A3D"/>
    <w:rsid w:val="007E030E"/>
    <w:rsid w:val="007E1670"/>
    <w:rsid w:val="007F0134"/>
    <w:rsid w:val="007F1205"/>
    <w:rsid w:val="007F148A"/>
    <w:rsid w:val="00800CF6"/>
    <w:rsid w:val="00800FB3"/>
    <w:rsid w:val="00802C67"/>
    <w:rsid w:val="008057D4"/>
    <w:rsid w:val="00807964"/>
    <w:rsid w:val="00810376"/>
    <w:rsid w:val="008107F1"/>
    <w:rsid w:val="00813844"/>
    <w:rsid w:val="00813AA9"/>
    <w:rsid w:val="008141AA"/>
    <w:rsid w:val="00815757"/>
    <w:rsid w:val="008179B6"/>
    <w:rsid w:val="00824D38"/>
    <w:rsid w:val="008276F0"/>
    <w:rsid w:val="0083259C"/>
    <w:rsid w:val="008378BD"/>
    <w:rsid w:val="00837A49"/>
    <w:rsid w:val="008408B3"/>
    <w:rsid w:val="00841788"/>
    <w:rsid w:val="00842BF1"/>
    <w:rsid w:val="00843733"/>
    <w:rsid w:val="00843A5F"/>
    <w:rsid w:val="008448CF"/>
    <w:rsid w:val="00845EC7"/>
    <w:rsid w:val="00846263"/>
    <w:rsid w:val="00851676"/>
    <w:rsid w:val="008518F2"/>
    <w:rsid w:val="00853731"/>
    <w:rsid w:val="00853DD1"/>
    <w:rsid w:val="008540AF"/>
    <w:rsid w:val="00854483"/>
    <w:rsid w:val="0085561D"/>
    <w:rsid w:val="00857B3F"/>
    <w:rsid w:val="0086257C"/>
    <w:rsid w:val="008626D0"/>
    <w:rsid w:val="00867FA4"/>
    <w:rsid w:val="00873396"/>
    <w:rsid w:val="00876C1D"/>
    <w:rsid w:val="00880092"/>
    <w:rsid w:val="00883A35"/>
    <w:rsid w:val="008843BA"/>
    <w:rsid w:val="00884746"/>
    <w:rsid w:val="00885352"/>
    <w:rsid w:val="00885469"/>
    <w:rsid w:val="00885647"/>
    <w:rsid w:val="00890605"/>
    <w:rsid w:val="00891D27"/>
    <w:rsid w:val="00894BEA"/>
    <w:rsid w:val="0089517E"/>
    <w:rsid w:val="00895783"/>
    <w:rsid w:val="008A39A1"/>
    <w:rsid w:val="008A3FC3"/>
    <w:rsid w:val="008A49E1"/>
    <w:rsid w:val="008A5459"/>
    <w:rsid w:val="008B0A94"/>
    <w:rsid w:val="008B0C7A"/>
    <w:rsid w:val="008B253E"/>
    <w:rsid w:val="008B32C4"/>
    <w:rsid w:val="008B5B6B"/>
    <w:rsid w:val="008C0D5D"/>
    <w:rsid w:val="008C580A"/>
    <w:rsid w:val="008C6FCF"/>
    <w:rsid w:val="008C76E1"/>
    <w:rsid w:val="008D0E04"/>
    <w:rsid w:val="008D14A9"/>
    <w:rsid w:val="008D1875"/>
    <w:rsid w:val="008D2894"/>
    <w:rsid w:val="008D2B33"/>
    <w:rsid w:val="008D39C7"/>
    <w:rsid w:val="008D4F4E"/>
    <w:rsid w:val="008D690F"/>
    <w:rsid w:val="008E0307"/>
    <w:rsid w:val="008E067D"/>
    <w:rsid w:val="008E092E"/>
    <w:rsid w:val="008E39FF"/>
    <w:rsid w:val="008E4581"/>
    <w:rsid w:val="008E5151"/>
    <w:rsid w:val="008E6334"/>
    <w:rsid w:val="008F13D8"/>
    <w:rsid w:val="008F23E0"/>
    <w:rsid w:val="008F3AE1"/>
    <w:rsid w:val="009038DC"/>
    <w:rsid w:val="00910662"/>
    <w:rsid w:val="00911FDE"/>
    <w:rsid w:val="00912FDD"/>
    <w:rsid w:val="009158CC"/>
    <w:rsid w:val="0092042C"/>
    <w:rsid w:val="0092063B"/>
    <w:rsid w:val="0092558D"/>
    <w:rsid w:val="00925675"/>
    <w:rsid w:val="0093347C"/>
    <w:rsid w:val="00933E9D"/>
    <w:rsid w:val="00935591"/>
    <w:rsid w:val="0094106C"/>
    <w:rsid w:val="009420E2"/>
    <w:rsid w:val="00944610"/>
    <w:rsid w:val="00945EAF"/>
    <w:rsid w:val="00946F9C"/>
    <w:rsid w:val="009502B3"/>
    <w:rsid w:val="0095112D"/>
    <w:rsid w:val="0095726B"/>
    <w:rsid w:val="00961449"/>
    <w:rsid w:val="0096366F"/>
    <w:rsid w:val="009644AF"/>
    <w:rsid w:val="00965122"/>
    <w:rsid w:val="0096589D"/>
    <w:rsid w:val="00965CE4"/>
    <w:rsid w:val="009663F0"/>
    <w:rsid w:val="00972642"/>
    <w:rsid w:val="00973CF0"/>
    <w:rsid w:val="00975B34"/>
    <w:rsid w:val="0097738B"/>
    <w:rsid w:val="00977689"/>
    <w:rsid w:val="00981FA6"/>
    <w:rsid w:val="0098439A"/>
    <w:rsid w:val="00985E71"/>
    <w:rsid w:val="00986CBC"/>
    <w:rsid w:val="009870C9"/>
    <w:rsid w:val="009937A0"/>
    <w:rsid w:val="00993B01"/>
    <w:rsid w:val="00993B23"/>
    <w:rsid w:val="00994367"/>
    <w:rsid w:val="00994C19"/>
    <w:rsid w:val="00996E21"/>
    <w:rsid w:val="009A0725"/>
    <w:rsid w:val="009A22AF"/>
    <w:rsid w:val="009A3E0E"/>
    <w:rsid w:val="009A4355"/>
    <w:rsid w:val="009A4838"/>
    <w:rsid w:val="009A6210"/>
    <w:rsid w:val="009B0CE2"/>
    <w:rsid w:val="009B17FD"/>
    <w:rsid w:val="009B2C4C"/>
    <w:rsid w:val="009B6FDE"/>
    <w:rsid w:val="009C05E6"/>
    <w:rsid w:val="009D52D2"/>
    <w:rsid w:val="009D5997"/>
    <w:rsid w:val="009D786D"/>
    <w:rsid w:val="009E3493"/>
    <w:rsid w:val="009E4BCA"/>
    <w:rsid w:val="009F0AB1"/>
    <w:rsid w:val="009F2066"/>
    <w:rsid w:val="009F27B1"/>
    <w:rsid w:val="009F368E"/>
    <w:rsid w:val="009F4ABA"/>
    <w:rsid w:val="009F4E64"/>
    <w:rsid w:val="00A1206C"/>
    <w:rsid w:val="00A12B3E"/>
    <w:rsid w:val="00A141A2"/>
    <w:rsid w:val="00A14521"/>
    <w:rsid w:val="00A1629B"/>
    <w:rsid w:val="00A17931"/>
    <w:rsid w:val="00A17AC8"/>
    <w:rsid w:val="00A21862"/>
    <w:rsid w:val="00A218FD"/>
    <w:rsid w:val="00A22C77"/>
    <w:rsid w:val="00A2552D"/>
    <w:rsid w:val="00A268BF"/>
    <w:rsid w:val="00A32B32"/>
    <w:rsid w:val="00A3337F"/>
    <w:rsid w:val="00A3650D"/>
    <w:rsid w:val="00A36FED"/>
    <w:rsid w:val="00A40ABC"/>
    <w:rsid w:val="00A4355A"/>
    <w:rsid w:val="00A52AC4"/>
    <w:rsid w:val="00A533E2"/>
    <w:rsid w:val="00A56C29"/>
    <w:rsid w:val="00A6083F"/>
    <w:rsid w:val="00A61A9F"/>
    <w:rsid w:val="00A62DED"/>
    <w:rsid w:val="00A651CF"/>
    <w:rsid w:val="00A6542C"/>
    <w:rsid w:val="00A65AF8"/>
    <w:rsid w:val="00A666E4"/>
    <w:rsid w:val="00A679DC"/>
    <w:rsid w:val="00A70935"/>
    <w:rsid w:val="00A7256E"/>
    <w:rsid w:val="00A72A18"/>
    <w:rsid w:val="00A72FFF"/>
    <w:rsid w:val="00A73A82"/>
    <w:rsid w:val="00A800C7"/>
    <w:rsid w:val="00A80B1A"/>
    <w:rsid w:val="00A825B3"/>
    <w:rsid w:val="00A82915"/>
    <w:rsid w:val="00A85CFD"/>
    <w:rsid w:val="00A87031"/>
    <w:rsid w:val="00A90E90"/>
    <w:rsid w:val="00A9222E"/>
    <w:rsid w:val="00A93241"/>
    <w:rsid w:val="00A94B15"/>
    <w:rsid w:val="00A977E9"/>
    <w:rsid w:val="00A97800"/>
    <w:rsid w:val="00AA0174"/>
    <w:rsid w:val="00AA15DA"/>
    <w:rsid w:val="00AA1D36"/>
    <w:rsid w:val="00AA3530"/>
    <w:rsid w:val="00AA423E"/>
    <w:rsid w:val="00AA47C7"/>
    <w:rsid w:val="00AA7271"/>
    <w:rsid w:val="00AB273E"/>
    <w:rsid w:val="00AB30DB"/>
    <w:rsid w:val="00AB3E21"/>
    <w:rsid w:val="00AB4012"/>
    <w:rsid w:val="00AB53FA"/>
    <w:rsid w:val="00AB65F1"/>
    <w:rsid w:val="00AC0673"/>
    <w:rsid w:val="00AC2056"/>
    <w:rsid w:val="00AC2806"/>
    <w:rsid w:val="00AC4F6D"/>
    <w:rsid w:val="00AC79F1"/>
    <w:rsid w:val="00AD050F"/>
    <w:rsid w:val="00AD2A8B"/>
    <w:rsid w:val="00AD71FE"/>
    <w:rsid w:val="00AE77F4"/>
    <w:rsid w:val="00AE7AC8"/>
    <w:rsid w:val="00AF067F"/>
    <w:rsid w:val="00AF1DA8"/>
    <w:rsid w:val="00AF2087"/>
    <w:rsid w:val="00AF286A"/>
    <w:rsid w:val="00AF4DC4"/>
    <w:rsid w:val="00AF5BCD"/>
    <w:rsid w:val="00AF69C6"/>
    <w:rsid w:val="00B00A62"/>
    <w:rsid w:val="00B024B0"/>
    <w:rsid w:val="00B02C79"/>
    <w:rsid w:val="00B03824"/>
    <w:rsid w:val="00B039FA"/>
    <w:rsid w:val="00B06966"/>
    <w:rsid w:val="00B079D7"/>
    <w:rsid w:val="00B12283"/>
    <w:rsid w:val="00B132AA"/>
    <w:rsid w:val="00B141B3"/>
    <w:rsid w:val="00B15649"/>
    <w:rsid w:val="00B24BF9"/>
    <w:rsid w:val="00B26808"/>
    <w:rsid w:val="00B277AA"/>
    <w:rsid w:val="00B351D2"/>
    <w:rsid w:val="00B35F10"/>
    <w:rsid w:val="00B41BBB"/>
    <w:rsid w:val="00B422D8"/>
    <w:rsid w:val="00B423BD"/>
    <w:rsid w:val="00B42ACE"/>
    <w:rsid w:val="00B4627D"/>
    <w:rsid w:val="00B539DA"/>
    <w:rsid w:val="00B53A18"/>
    <w:rsid w:val="00B54493"/>
    <w:rsid w:val="00B54DAD"/>
    <w:rsid w:val="00B55593"/>
    <w:rsid w:val="00B60943"/>
    <w:rsid w:val="00B66197"/>
    <w:rsid w:val="00B66DCD"/>
    <w:rsid w:val="00B6780F"/>
    <w:rsid w:val="00B7012E"/>
    <w:rsid w:val="00B701B5"/>
    <w:rsid w:val="00B704C8"/>
    <w:rsid w:val="00B72157"/>
    <w:rsid w:val="00B73AA7"/>
    <w:rsid w:val="00B762DF"/>
    <w:rsid w:val="00B814B7"/>
    <w:rsid w:val="00B82771"/>
    <w:rsid w:val="00B829BB"/>
    <w:rsid w:val="00B82FBA"/>
    <w:rsid w:val="00B9093B"/>
    <w:rsid w:val="00B915E7"/>
    <w:rsid w:val="00B94547"/>
    <w:rsid w:val="00B954CC"/>
    <w:rsid w:val="00BA1413"/>
    <w:rsid w:val="00BA395E"/>
    <w:rsid w:val="00BA51C6"/>
    <w:rsid w:val="00BA6FFE"/>
    <w:rsid w:val="00BA702B"/>
    <w:rsid w:val="00BB0AEA"/>
    <w:rsid w:val="00BB2770"/>
    <w:rsid w:val="00BB4FAE"/>
    <w:rsid w:val="00BB6C10"/>
    <w:rsid w:val="00BB6C23"/>
    <w:rsid w:val="00BC1F36"/>
    <w:rsid w:val="00BC2391"/>
    <w:rsid w:val="00BC2518"/>
    <w:rsid w:val="00BC2665"/>
    <w:rsid w:val="00BC26E6"/>
    <w:rsid w:val="00BC36DD"/>
    <w:rsid w:val="00BD0F99"/>
    <w:rsid w:val="00BD12C0"/>
    <w:rsid w:val="00BD7BF1"/>
    <w:rsid w:val="00BE0144"/>
    <w:rsid w:val="00BE0750"/>
    <w:rsid w:val="00BE076B"/>
    <w:rsid w:val="00BE1AD0"/>
    <w:rsid w:val="00BE3C01"/>
    <w:rsid w:val="00BE4517"/>
    <w:rsid w:val="00BE4820"/>
    <w:rsid w:val="00BE50C7"/>
    <w:rsid w:val="00BE7839"/>
    <w:rsid w:val="00BF0461"/>
    <w:rsid w:val="00BF0B63"/>
    <w:rsid w:val="00BF0ED0"/>
    <w:rsid w:val="00BF6EDC"/>
    <w:rsid w:val="00C0318C"/>
    <w:rsid w:val="00C06BAC"/>
    <w:rsid w:val="00C1325E"/>
    <w:rsid w:val="00C16A3D"/>
    <w:rsid w:val="00C16C02"/>
    <w:rsid w:val="00C23720"/>
    <w:rsid w:val="00C2497C"/>
    <w:rsid w:val="00C249EC"/>
    <w:rsid w:val="00C32461"/>
    <w:rsid w:val="00C32C03"/>
    <w:rsid w:val="00C33182"/>
    <w:rsid w:val="00C369F5"/>
    <w:rsid w:val="00C37ECD"/>
    <w:rsid w:val="00C41507"/>
    <w:rsid w:val="00C42A21"/>
    <w:rsid w:val="00C42E03"/>
    <w:rsid w:val="00C42E6F"/>
    <w:rsid w:val="00C43507"/>
    <w:rsid w:val="00C447D3"/>
    <w:rsid w:val="00C52141"/>
    <w:rsid w:val="00C52BE1"/>
    <w:rsid w:val="00C55851"/>
    <w:rsid w:val="00C55F07"/>
    <w:rsid w:val="00C56B38"/>
    <w:rsid w:val="00C57973"/>
    <w:rsid w:val="00C57C10"/>
    <w:rsid w:val="00C64B29"/>
    <w:rsid w:val="00C65115"/>
    <w:rsid w:val="00C6629D"/>
    <w:rsid w:val="00C6645E"/>
    <w:rsid w:val="00C66B39"/>
    <w:rsid w:val="00C67E92"/>
    <w:rsid w:val="00C701F5"/>
    <w:rsid w:val="00C70953"/>
    <w:rsid w:val="00C745E2"/>
    <w:rsid w:val="00C7486F"/>
    <w:rsid w:val="00C74DB0"/>
    <w:rsid w:val="00C7515C"/>
    <w:rsid w:val="00C770DB"/>
    <w:rsid w:val="00C8159D"/>
    <w:rsid w:val="00C879FE"/>
    <w:rsid w:val="00C90B41"/>
    <w:rsid w:val="00C95721"/>
    <w:rsid w:val="00C97A3E"/>
    <w:rsid w:val="00CA1037"/>
    <w:rsid w:val="00CA13A7"/>
    <w:rsid w:val="00CA1884"/>
    <w:rsid w:val="00CA3291"/>
    <w:rsid w:val="00CA4047"/>
    <w:rsid w:val="00CA5EE6"/>
    <w:rsid w:val="00CA6AC8"/>
    <w:rsid w:val="00CA6CB6"/>
    <w:rsid w:val="00CB0077"/>
    <w:rsid w:val="00CB0B88"/>
    <w:rsid w:val="00CB3665"/>
    <w:rsid w:val="00CB4F92"/>
    <w:rsid w:val="00CB6E3E"/>
    <w:rsid w:val="00CB7A99"/>
    <w:rsid w:val="00CC2BFC"/>
    <w:rsid w:val="00CC5652"/>
    <w:rsid w:val="00CC5C60"/>
    <w:rsid w:val="00CC73A1"/>
    <w:rsid w:val="00CC73B1"/>
    <w:rsid w:val="00CC7EC0"/>
    <w:rsid w:val="00CD02DE"/>
    <w:rsid w:val="00CD1552"/>
    <w:rsid w:val="00CD20EF"/>
    <w:rsid w:val="00CD2238"/>
    <w:rsid w:val="00CD41D1"/>
    <w:rsid w:val="00CD49E7"/>
    <w:rsid w:val="00CD559F"/>
    <w:rsid w:val="00CD5EA3"/>
    <w:rsid w:val="00CE0058"/>
    <w:rsid w:val="00CE083D"/>
    <w:rsid w:val="00CE48EC"/>
    <w:rsid w:val="00CE67F0"/>
    <w:rsid w:val="00CF4BF4"/>
    <w:rsid w:val="00CF79E5"/>
    <w:rsid w:val="00D000C1"/>
    <w:rsid w:val="00D010FC"/>
    <w:rsid w:val="00D01496"/>
    <w:rsid w:val="00D01ABB"/>
    <w:rsid w:val="00D01B85"/>
    <w:rsid w:val="00D02B1C"/>
    <w:rsid w:val="00D0439D"/>
    <w:rsid w:val="00D06235"/>
    <w:rsid w:val="00D110ED"/>
    <w:rsid w:val="00D11A44"/>
    <w:rsid w:val="00D11F7D"/>
    <w:rsid w:val="00D1316C"/>
    <w:rsid w:val="00D134F1"/>
    <w:rsid w:val="00D149AB"/>
    <w:rsid w:val="00D14C5D"/>
    <w:rsid w:val="00D15448"/>
    <w:rsid w:val="00D16C67"/>
    <w:rsid w:val="00D2296E"/>
    <w:rsid w:val="00D231A8"/>
    <w:rsid w:val="00D23D39"/>
    <w:rsid w:val="00D25C7D"/>
    <w:rsid w:val="00D261FD"/>
    <w:rsid w:val="00D26D8F"/>
    <w:rsid w:val="00D31FD0"/>
    <w:rsid w:val="00D348F0"/>
    <w:rsid w:val="00D40F1A"/>
    <w:rsid w:val="00D42060"/>
    <w:rsid w:val="00D42493"/>
    <w:rsid w:val="00D42943"/>
    <w:rsid w:val="00D50A12"/>
    <w:rsid w:val="00D522ED"/>
    <w:rsid w:val="00D5410D"/>
    <w:rsid w:val="00D56BFC"/>
    <w:rsid w:val="00D60AFE"/>
    <w:rsid w:val="00D64D84"/>
    <w:rsid w:val="00D67A15"/>
    <w:rsid w:val="00D71801"/>
    <w:rsid w:val="00D765A3"/>
    <w:rsid w:val="00D8162F"/>
    <w:rsid w:val="00D82234"/>
    <w:rsid w:val="00D82442"/>
    <w:rsid w:val="00D83820"/>
    <w:rsid w:val="00D83AE2"/>
    <w:rsid w:val="00D86E37"/>
    <w:rsid w:val="00D87128"/>
    <w:rsid w:val="00D91C61"/>
    <w:rsid w:val="00D92D87"/>
    <w:rsid w:val="00D933D6"/>
    <w:rsid w:val="00D94A93"/>
    <w:rsid w:val="00D94F8F"/>
    <w:rsid w:val="00D97E1C"/>
    <w:rsid w:val="00DA585A"/>
    <w:rsid w:val="00DA79D8"/>
    <w:rsid w:val="00DB0D2F"/>
    <w:rsid w:val="00DB1AE0"/>
    <w:rsid w:val="00DB3845"/>
    <w:rsid w:val="00DB43E1"/>
    <w:rsid w:val="00DB4FAA"/>
    <w:rsid w:val="00DB6DCC"/>
    <w:rsid w:val="00DC0363"/>
    <w:rsid w:val="00DC0B54"/>
    <w:rsid w:val="00DC28FC"/>
    <w:rsid w:val="00DC2DF0"/>
    <w:rsid w:val="00DC4E9A"/>
    <w:rsid w:val="00DC6E02"/>
    <w:rsid w:val="00DC7F91"/>
    <w:rsid w:val="00DD5746"/>
    <w:rsid w:val="00DE39A8"/>
    <w:rsid w:val="00DE3BB6"/>
    <w:rsid w:val="00DE3BE6"/>
    <w:rsid w:val="00DE46DD"/>
    <w:rsid w:val="00DE5983"/>
    <w:rsid w:val="00DE703F"/>
    <w:rsid w:val="00DE7DCA"/>
    <w:rsid w:val="00DF045E"/>
    <w:rsid w:val="00DF1EFE"/>
    <w:rsid w:val="00DF4D82"/>
    <w:rsid w:val="00DF51A4"/>
    <w:rsid w:val="00DF6A41"/>
    <w:rsid w:val="00E014F8"/>
    <w:rsid w:val="00E02EA1"/>
    <w:rsid w:val="00E14D24"/>
    <w:rsid w:val="00E16B5A"/>
    <w:rsid w:val="00E171BB"/>
    <w:rsid w:val="00E172E5"/>
    <w:rsid w:val="00E20589"/>
    <w:rsid w:val="00E22A5A"/>
    <w:rsid w:val="00E24A91"/>
    <w:rsid w:val="00E2752A"/>
    <w:rsid w:val="00E3030E"/>
    <w:rsid w:val="00E3092D"/>
    <w:rsid w:val="00E33C4C"/>
    <w:rsid w:val="00E356A6"/>
    <w:rsid w:val="00E36115"/>
    <w:rsid w:val="00E400E5"/>
    <w:rsid w:val="00E4012E"/>
    <w:rsid w:val="00E40202"/>
    <w:rsid w:val="00E404CB"/>
    <w:rsid w:val="00E42518"/>
    <w:rsid w:val="00E42EE0"/>
    <w:rsid w:val="00E44E31"/>
    <w:rsid w:val="00E47277"/>
    <w:rsid w:val="00E52B0E"/>
    <w:rsid w:val="00E541E5"/>
    <w:rsid w:val="00E5465E"/>
    <w:rsid w:val="00E549DD"/>
    <w:rsid w:val="00E60387"/>
    <w:rsid w:val="00E616ED"/>
    <w:rsid w:val="00E6322C"/>
    <w:rsid w:val="00E6326D"/>
    <w:rsid w:val="00E63BCE"/>
    <w:rsid w:val="00E649CA"/>
    <w:rsid w:val="00E66D3F"/>
    <w:rsid w:val="00E67189"/>
    <w:rsid w:val="00E678A9"/>
    <w:rsid w:val="00E713C8"/>
    <w:rsid w:val="00E71662"/>
    <w:rsid w:val="00E71C6A"/>
    <w:rsid w:val="00E72573"/>
    <w:rsid w:val="00E728E1"/>
    <w:rsid w:val="00E73329"/>
    <w:rsid w:val="00E74194"/>
    <w:rsid w:val="00E76890"/>
    <w:rsid w:val="00E7757E"/>
    <w:rsid w:val="00E8059F"/>
    <w:rsid w:val="00E80AC1"/>
    <w:rsid w:val="00E8100B"/>
    <w:rsid w:val="00E85689"/>
    <w:rsid w:val="00E86892"/>
    <w:rsid w:val="00E909E4"/>
    <w:rsid w:val="00E911C2"/>
    <w:rsid w:val="00E92F6E"/>
    <w:rsid w:val="00E932E8"/>
    <w:rsid w:val="00E93305"/>
    <w:rsid w:val="00E937FC"/>
    <w:rsid w:val="00E9513E"/>
    <w:rsid w:val="00E95BB2"/>
    <w:rsid w:val="00E97C01"/>
    <w:rsid w:val="00EA0A7E"/>
    <w:rsid w:val="00EA0E2B"/>
    <w:rsid w:val="00EA1DAA"/>
    <w:rsid w:val="00EA473B"/>
    <w:rsid w:val="00EA5A9D"/>
    <w:rsid w:val="00EA6EAF"/>
    <w:rsid w:val="00EB120D"/>
    <w:rsid w:val="00EB12AE"/>
    <w:rsid w:val="00EB1E9F"/>
    <w:rsid w:val="00EB2F9A"/>
    <w:rsid w:val="00EB4734"/>
    <w:rsid w:val="00EB5D8B"/>
    <w:rsid w:val="00EC14D8"/>
    <w:rsid w:val="00EC1BDA"/>
    <w:rsid w:val="00EC43EC"/>
    <w:rsid w:val="00EC44E7"/>
    <w:rsid w:val="00EC6726"/>
    <w:rsid w:val="00ED261F"/>
    <w:rsid w:val="00ED4E41"/>
    <w:rsid w:val="00ED68FC"/>
    <w:rsid w:val="00EE0483"/>
    <w:rsid w:val="00EE0BEE"/>
    <w:rsid w:val="00EE45C0"/>
    <w:rsid w:val="00EE5D8A"/>
    <w:rsid w:val="00EE7A12"/>
    <w:rsid w:val="00EF1A47"/>
    <w:rsid w:val="00EF2B77"/>
    <w:rsid w:val="00EF32F7"/>
    <w:rsid w:val="00EF5DCE"/>
    <w:rsid w:val="00F00C15"/>
    <w:rsid w:val="00F01C33"/>
    <w:rsid w:val="00F0384C"/>
    <w:rsid w:val="00F03EBB"/>
    <w:rsid w:val="00F044F9"/>
    <w:rsid w:val="00F07556"/>
    <w:rsid w:val="00F07BF4"/>
    <w:rsid w:val="00F14940"/>
    <w:rsid w:val="00F17194"/>
    <w:rsid w:val="00F1726C"/>
    <w:rsid w:val="00F20096"/>
    <w:rsid w:val="00F20528"/>
    <w:rsid w:val="00F22AFA"/>
    <w:rsid w:val="00F237E5"/>
    <w:rsid w:val="00F24B9A"/>
    <w:rsid w:val="00F32181"/>
    <w:rsid w:val="00F32795"/>
    <w:rsid w:val="00F34094"/>
    <w:rsid w:val="00F37681"/>
    <w:rsid w:val="00F37F0F"/>
    <w:rsid w:val="00F41D14"/>
    <w:rsid w:val="00F437BB"/>
    <w:rsid w:val="00F439E8"/>
    <w:rsid w:val="00F4560C"/>
    <w:rsid w:val="00F45B16"/>
    <w:rsid w:val="00F45EF8"/>
    <w:rsid w:val="00F46FD6"/>
    <w:rsid w:val="00F555DF"/>
    <w:rsid w:val="00F60DAF"/>
    <w:rsid w:val="00F60E14"/>
    <w:rsid w:val="00F62330"/>
    <w:rsid w:val="00F63E77"/>
    <w:rsid w:val="00F643ED"/>
    <w:rsid w:val="00F64EA8"/>
    <w:rsid w:val="00F70324"/>
    <w:rsid w:val="00F707D8"/>
    <w:rsid w:val="00F711DF"/>
    <w:rsid w:val="00F72E59"/>
    <w:rsid w:val="00F742B2"/>
    <w:rsid w:val="00F77D99"/>
    <w:rsid w:val="00F81B88"/>
    <w:rsid w:val="00F836B1"/>
    <w:rsid w:val="00F839EE"/>
    <w:rsid w:val="00F854FD"/>
    <w:rsid w:val="00F86B83"/>
    <w:rsid w:val="00F87529"/>
    <w:rsid w:val="00F909BC"/>
    <w:rsid w:val="00F92F4C"/>
    <w:rsid w:val="00FA1982"/>
    <w:rsid w:val="00FA4068"/>
    <w:rsid w:val="00FA53E2"/>
    <w:rsid w:val="00FB6CAF"/>
    <w:rsid w:val="00FC01BC"/>
    <w:rsid w:val="00FC071C"/>
    <w:rsid w:val="00FC57A7"/>
    <w:rsid w:val="00FC57FC"/>
    <w:rsid w:val="00FC5D6E"/>
    <w:rsid w:val="00FC75E2"/>
    <w:rsid w:val="00FD4479"/>
    <w:rsid w:val="00FD5ACB"/>
    <w:rsid w:val="00FD72F9"/>
    <w:rsid w:val="00FD7B97"/>
    <w:rsid w:val="00FE0455"/>
    <w:rsid w:val="00FE0589"/>
    <w:rsid w:val="00FE15D8"/>
    <w:rsid w:val="00FE6C26"/>
    <w:rsid w:val="00FF1649"/>
    <w:rsid w:val="00FF236F"/>
    <w:rsid w:val="00FF2E6D"/>
    <w:rsid w:val="00FF311F"/>
    <w:rsid w:val="00FF396A"/>
    <w:rsid w:val="00FF3FBB"/>
    <w:rsid w:val="00FF52B3"/>
    <w:rsid w:val="00FF608F"/>
    <w:rsid w:val="00FF6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656D29"/>
  <w15:docId w15:val="{50FC994B-27A4-4CA2-88C4-81FC8031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ajorBidi"/>
        <w:szCs w:val="24"/>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A18"/>
  </w:style>
  <w:style w:type="paragraph" w:styleId="Heading1">
    <w:name w:val="heading 1"/>
    <w:aliases w:val="1. Section Title Page"/>
    <w:basedOn w:val="Normal"/>
    <w:next w:val="Normal"/>
    <w:link w:val="Heading1Char"/>
    <w:qFormat/>
    <w:rsid w:val="00237C10"/>
    <w:pPr>
      <w:keepNext/>
      <w:keepLines/>
      <w:spacing w:before="320" w:after="0" w:line="240" w:lineRule="auto"/>
      <w:jc w:val="center"/>
      <w:outlineLvl w:val="0"/>
    </w:pPr>
    <w:rPr>
      <w:rFonts w:eastAsiaTheme="majorEastAsia"/>
      <w:b/>
      <w:sz w:val="40"/>
      <w:szCs w:val="32"/>
    </w:rPr>
  </w:style>
  <w:style w:type="paragraph" w:styleId="Heading2">
    <w:name w:val="heading 2"/>
    <w:aliases w:val="2: Section Details"/>
    <w:basedOn w:val="Normal"/>
    <w:next w:val="Normal"/>
    <w:link w:val="Heading2Char"/>
    <w:unhideWhenUsed/>
    <w:qFormat/>
    <w:rsid w:val="00237C10"/>
    <w:pPr>
      <w:keepNext/>
      <w:keepLines/>
      <w:pBdr>
        <w:top w:val="single" w:sz="4" w:space="1" w:color="auto"/>
        <w:left w:val="single" w:sz="4" w:space="4" w:color="auto"/>
        <w:bottom w:val="single" w:sz="4" w:space="1" w:color="auto"/>
        <w:right w:val="single" w:sz="4" w:space="4" w:color="auto"/>
      </w:pBdr>
      <w:spacing w:before="80" w:after="0" w:line="240" w:lineRule="auto"/>
      <w:jc w:val="center"/>
      <w:outlineLvl w:val="1"/>
    </w:pPr>
    <w:rPr>
      <w:rFonts w:eastAsiaTheme="majorEastAsia"/>
      <w:b/>
      <w:color w:val="404040" w:themeColor="text1" w:themeTint="BF"/>
      <w:sz w:val="24"/>
      <w:szCs w:val="28"/>
    </w:rPr>
  </w:style>
  <w:style w:type="paragraph" w:styleId="Heading3">
    <w:name w:val="heading 3"/>
    <w:aliases w:val="3. Section Questions"/>
    <w:basedOn w:val="Normal"/>
    <w:next w:val="Normal"/>
    <w:link w:val="Heading3Char"/>
    <w:unhideWhenUsed/>
    <w:qFormat/>
    <w:rsid w:val="00F909BC"/>
    <w:pPr>
      <w:keepNext/>
      <w:keepLines/>
      <w:spacing w:before="40" w:after="0" w:line="240" w:lineRule="auto"/>
      <w:outlineLvl w:val="2"/>
    </w:pPr>
    <w:rPr>
      <w:rFonts w:eastAsiaTheme="majorEastAsia"/>
      <w:b/>
      <w:sz w:val="28"/>
      <w:u w:val="single"/>
    </w:rPr>
  </w:style>
  <w:style w:type="paragraph" w:styleId="Heading4">
    <w:name w:val="heading 4"/>
    <w:aliases w:val="4. Change Summary and Sub-References"/>
    <w:basedOn w:val="Normal"/>
    <w:next w:val="Normal"/>
    <w:link w:val="Heading4Char"/>
    <w:uiPriority w:val="9"/>
    <w:unhideWhenUsed/>
    <w:qFormat/>
    <w:rsid w:val="0045317F"/>
    <w:pPr>
      <w:keepNext/>
      <w:keepLines/>
      <w:spacing w:before="40" w:after="0"/>
      <w:outlineLvl w:val="3"/>
    </w:pPr>
    <w:rPr>
      <w:rFonts w:eastAsiaTheme="majorEastAsia"/>
      <w:b/>
      <w:i/>
      <w:sz w:val="24"/>
      <w:szCs w:val="22"/>
    </w:rPr>
  </w:style>
  <w:style w:type="paragraph" w:styleId="Heading5">
    <w:name w:val="heading 5"/>
    <w:aliases w:val="5: Sub-Section"/>
    <w:basedOn w:val="Normal"/>
    <w:next w:val="Normal"/>
    <w:link w:val="Heading5Char"/>
    <w:uiPriority w:val="9"/>
    <w:unhideWhenUsed/>
    <w:qFormat/>
    <w:rsid w:val="0013110A"/>
    <w:pPr>
      <w:keepNext/>
      <w:keepLines/>
      <w:spacing w:before="40" w:after="0" w:line="360" w:lineRule="auto"/>
      <w:outlineLvl w:val="4"/>
    </w:pPr>
    <w:rPr>
      <w:rFonts w:eastAsiaTheme="majorEastAsia"/>
      <w:b/>
      <w:sz w:val="24"/>
      <w:szCs w:val="22"/>
      <w:u w:val="single"/>
    </w:rPr>
  </w:style>
  <w:style w:type="paragraph" w:styleId="Heading6">
    <w:name w:val="heading 6"/>
    <w:basedOn w:val="Heading2"/>
    <w:next w:val="Normal"/>
    <w:link w:val="Heading6Char"/>
    <w:unhideWhenUsed/>
    <w:qFormat/>
    <w:rsid w:val="0011538D"/>
    <w:pPr>
      <w:outlineLvl w:val="5"/>
    </w:pPr>
    <w:rPr>
      <w:bCs/>
    </w:rPr>
  </w:style>
  <w:style w:type="paragraph" w:styleId="Heading7">
    <w:name w:val="heading 7"/>
    <w:aliases w:val="7: Procedure Measure Specs"/>
    <w:basedOn w:val="Normal"/>
    <w:next w:val="Normal"/>
    <w:link w:val="Heading7Char"/>
    <w:uiPriority w:val="9"/>
    <w:unhideWhenUsed/>
    <w:qFormat/>
    <w:rsid w:val="007A314E"/>
    <w:pPr>
      <w:outlineLvl w:val="6"/>
    </w:pPr>
    <w:rPr>
      <w:b/>
      <w:i/>
    </w:rPr>
  </w:style>
  <w:style w:type="paragraph" w:styleId="Heading8">
    <w:name w:val="heading 8"/>
    <w:basedOn w:val="Normal"/>
    <w:next w:val="Normal"/>
    <w:link w:val="Heading8Char"/>
    <w:unhideWhenUsed/>
    <w:qFormat/>
    <w:rsid w:val="0038703E"/>
    <w:pPr>
      <w:keepNext/>
      <w:keepLines/>
      <w:spacing w:before="40" w:after="0"/>
      <w:outlineLvl w:val="7"/>
    </w:pPr>
    <w:rPr>
      <w:rFonts w:asciiTheme="majorHAnsi" w:eastAsiaTheme="majorEastAsia" w:hAnsiTheme="majorHAnsi"/>
      <w:b/>
      <w:bCs/>
      <w:color w:val="44546A" w:themeColor="text2"/>
    </w:rPr>
  </w:style>
  <w:style w:type="paragraph" w:styleId="Heading9">
    <w:name w:val="heading 9"/>
    <w:basedOn w:val="Normal"/>
    <w:next w:val="Normal"/>
    <w:link w:val="Heading9Char"/>
    <w:unhideWhenUsed/>
    <w:qFormat/>
    <w:rsid w:val="0038703E"/>
    <w:pPr>
      <w:keepNext/>
      <w:keepLines/>
      <w:spacing w:before="40" w:after="0"/>
      <w:outlineLvl w:val="8"/>
    </w:pPr>
    <w:rPr>
      <w:rFonts w:asciiTheme="majorHAnsi" w:eastAsiaTheme="majorEastAsia" w:hAnsiTheme="majorHAns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Section Title Page Char"/>
    <w:basedOn w:val="DefaultParagraphFont"/>
    <w:link w:val="Heading1"/>
    <w:uiPriority w:val="99"/>
    <w:rsid w:val="00237C10"/>
    <w:rPr>
      <w:rFonts w:ascii="Arial" w:eastAsiaTheme="majorEastAsia" w:hAnsi="Arial" w:cstheme="majorBidi"/>
      <w:b/>
      <w:sz w:val="40"/>
      <w:szCs w:val="32"/>
    </w:rPr>
  </w:style>
  <w:style w:type="character" w:customStyle="1" w:styleId="Heading2Char">
    <w:name w:val="Heading 2 Char"/>
    <w:aliases w:val="2: Section Details Char"/>
    <w:basedOn w:val="DefaultParagraphFont"/>
    <w:link w:val="Heading2"/>
    <w:rsid w:val="00237C10"/>
    <w:rPr>
      <w:rFonts w:ascii="Arial" w:eastAsiaTheme="majorEastAsia" w:hAnsi="Arial" w:cstheme="majorBidi"/>
      <w:b/>
      <w:color w:val="404040" w:themeColor="text1" w:themeTint="BF"/>
      <w:sz w:val="24"/>
      <w:szCs w:val="28"/>
    </w:rPr>
  </w:style>
  <w:style w:type="character" w:customStyle="1" w:styleId="Heading3Char">
    <w:name w:val="Heading 3 Char"/>
    <w:aliases w:val="3. Section Questions Char"/>
    <w:basedOn w:val="DefaultParagraphFont"/>
    <w:link w:val="Heading3"/>
    <w:rsid w:val="00F909BC"/>
    <w:rPr>
      <w:rFonts w:eastAsiaTheme="majorEastAsia" w:cstheme="majorBidi"/>
      <w:b/>
      <w:sz w:val="28"/>
      <w:szCs w:val="24"/>
      <w:u w:val="single"/>
    </w:rPr>
  </w:style>
  <w:style w:type="character" w:customStyle="1" w:styleId="Heading4Char">
    <w:name w:val="Heading 4 Char"/>
    <w:aliases w:val="4. Change Summary and Sub-References Char"/>
    <w:basedOn w:val="DefaultParagraphFont"/>
    <w:link w:val="Heading4"/>
    <w:uiPriority w:val="9"/>
    <w:rsid w:val="0045317F"/>
    <w:rPr>
      <w:rFonts w:eastAsiaTheme="majorEastAsia"/>
      <w:b/>
      <w:i/>
      <w:sz w:val="24"/>
      <w:szCs w:val="22"/>
    </w:rPr>
  </w:style>
  <w:style w:type="character" w:customStyle="1" w:styleId="Heading5Char">
    <w:name w:val="Heading 5 Char"/>
    <w:aliases w:val="5: Sub-Section Char"/>
    <w:basedOn w:val="DefaultParagraphFont"/>
    <w:link w:val="Heading5"/>
    <w:uiPriority w:val="9"/>
    <w:rsid w:val="0013110A"/>
    <w:rPr>
      <w:rFonts w:eastAsiaTheme="majorEastAsia"/>
      <w:b/>
      <w:sz w:val="24"/>
      <w:szCs w:val="22"/>
      <w:u w:val="single"/>
    </w:rPr>
  </w:style>
  <w:style w:type="character" w:customStyle="1" w:styleId="Heading6Char">
    <w:name w:val="Heading 6 Char"/>
    <w:basedOn w:val="DefaultParagraphFont"/>
    <w:link w:val="Heading6"/>
    <w:rsid w:val="0011538D"/>
    <w:rPr>
      <w:rFonts w:eastAsiaTheme="majorEastAsia"/>
      <w:b/>
      <w:bCs/>
      <w:color w:val="404040" w:themeColor="text1" w:themeTint="BF"/>
      <w:sz w:val="24"/>
      <w:szCs w:val="28"/>
    </w:rPr>
  </w:style>
  <w:style w:type="character" w:customStyle="1" w:styleId="Heading7Char">
    <w:name w:val="Heading 7 Char"/>
    <w:aliases w:val="7: Procedure Measure Specs Char"/>
    <w:basedOn w:val="DefaultParagraphFont"/>
    <w:link w:val="Heading7"/>
    <w:uiPriority w:val="9"/>
    <w:rsid w:val="007A314E"/>
    <w:rPr>
      <w:b/>
      <w:i/>
    </w:rPr>
  </w:style>
  <w:style w:type="character" w:customStyle="1" w:styleId="Heading8Char">
    <w:name w:val="Heading 8 Char"/>
    <w:basedOn w:val="DefaultParagraphFont"/>
    <w:link w:val="Heading8"/>
    <w:uiPriority w:val="9"/>
    <w:semiHidden/>
    <w:rsid w:val="0038703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8703E"/>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38703E"/>
    <w:pPr>
      <w:spacing w:line="240" w:lineRule="auto"/>
    </w:pPr>
    <w:rPr>
      <w:b/>
      <w:bCs/>
      <w:smallCaps/>
      <w:color w:val="595959" w:themeColor="text1" w:themeTint="A6"/>
      <w:spacing w:val="6"/>
    </w:rPr>
  </w:style>
  <w:style w:type="paragraph" w:styleId="Title">
    <w:name w:val="Title"/>
    <w:basedOn w:val="Normal"/>
    <w:next w:val="Normal"/>
    <w:link w:val="TitleChar"/>
    <w:qFormat/>
    <w:rsid w:val="0038703E"/>
    <w:pPr>
      <w:spacing w:after="0" w:line="240" w:lineRule="auto"/>
      <w:contextualSpacing/>
    </w:pPr>
    <w:rPr>
      <w:rFonts w:asciiTheme="majorHAnsi" w:eastAsiaTheme="majorEastAsia" w:hAnsiTheme="majorHAnsi"/>
      <w:color w:val="5B9BD5" w:themeColor="accent1"/>
      <w:spacing w:val="-10"/>
      <w:sz w:val="56"/>
      <w:szCs w:val="56"/>
    </w:rPr>
  </w:style>
  <w:style w:type="character" w:customStyle="1" w:styleId="TitleChar">
    <w:name w:val="Title Char"/>
    <w:basedOn w:val="DefaultParagraphFont"/>
    <w:link w:val="Title"/>
    <w:rsid w:val="0038703E"/>
    <w:rPr>
      <w:rFonts w:asciiTheme="majorHAnsi" w:eastAsiaTheme="majorEastAsia" w:hAnsiTheme="majorHAnsi" w:cstheme="majorBidi"/>
      <w:color w:val="5B9BD5" w:themeColor="accent1"/>
      <w:spacing w:val="-10"/>
      <w:sz w:val="56"/>
      <w:szCs w:val="56"/>
    </w:rPr>
  </w:style>
  <w:style w:type="paragraph" w:styleId="Subtitle">
    <w:name w:val="Subtitle"/>
    <w:aliases w:val="Affirmation"/>
    <w:basedOn w:val="Normal"/>
    <w:next w:val="Normal"/>
    <w:link w:val="SubtitleChar"/>
    <w:qFormat/>
    <w:rsid w:val="00F909BC"/>
    <w:pPr>
      <w:numPr>
        <w:ilvl w:val="1"/>
      </w:numPr>
      <w:spacing w:line="240" w:lineRule="auto"/>
    </w:pPr>
    <w:rPr>
      <w:rFonts w:eastAsiaTheme="majorEastAsia"/>
      <w:b/>
    </w:rPr>
  </w:style>
  <w:style w:type="character" w:customStyle="1" w:styleId="SubtitleChar">
    <w:name w:val="Subtitle Char"/>
    <w:aliases w:val="Affirmation Char"/>
    <w:basedOn w:val="DefaultParagraphFont"/>
    <w:link w:val="Subtitle"/>
    <w:rsid w:val="00F909BC"/>
    <w:rPr>
      <w:rFonts w:eastAsiaTheme="majorEastAsia" w:cstheme="majorBidi"/>
      <w:b/>
      <w:sz w:val="20"/>
      <w:szCs w:val="24"/>
    </w:rPr>
  </w:style>
  <w:style w:type="character" w:styleId="Strong">
    <w:name w:val="Strong"/>
    <w:basedOn w:val="DefaultParagraphFont"/>
    <w:uiPriority w:val="22"/>
    <w:qFormat/>
    <w:rsid w:val="0038703E"/>
    <w:rPr>
      <w:b/>
      <w:bCs/>
    </w:rPr>
  </w:style>
  <w:style w:type="character" w:styleId="Emphasis">
    <w:name w:val="Emphasis"/>
    <w:basedOn w:val="DefaultParagraphFont"/>
    <w:uiPriority w:val="20"/>
    <w:qFormat/>
    <w:rsid w:val="0038703E"/>
    <w:rPr>
      <w:i/>
      <w:iCs/>
    </w:rPr>
  </w:style>
  <w:style w:type="paragraph" w:styleId="NoSpacing">
    <w:name w:val="No Spacing"/>
    <w:link w:val="NoSpacingChar"/>
    <w:uiPriority w:val="1"/>
    <w:qFormat/>
    <w:rsid w:val="0038703E"/>
    <w:pPr>
      <w:spacing w:after="0" w:line="240" w:lineRule="auto"/>
    </w:pPr>
  </w:style>
  <w:style w:type="paragraph" w:styleId="Quote">
    <w:name w:val="Quote"/>
    <w:basedOn w:val="Normal"/>
    <w:next w:val="Normal"/>
    <w:link w:val="QuoteChar"/>
    <w:uiPriority w:val="29"/>
    <w:qFormat/>
    <w:rsid w:val="0038703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703E"/>
    <w:rPr>
      <w:i/>
      <w:iCs/>
      <w:color w:val="404040" w:themeColor="text1" w:themeTint="BF"/>
    </w:rPr>
  </w:style>
  <w:style w:type="paragraph" w:styleId="IntenseQuote">
    <w:name w:val="Intense Quote"/>
    <w:basedOn w:val="Normal"/>
    <w:next w:val="Normal"/>
    <w:link w:val="IntenseQuoteChar"/>
    <w:uiPriority w:val="30"/>
    <w:qFormat/>
    <w:rsid w:val="0038703E"/>
    <w:pPr>
      <w:pBdr>
        <w:left w:val="single" w:sz="18" w:space="12" w:color="5B9BD5" w:themeColor="accent1"/>
      </w:pBdr>
      <w:spacing w:before="100" w:beforeAutospacing="1" w:line="300" w:lineRule="auto"/>
      <w:ind w:left="1224" w:right="1224"/>
    </w:pPr>
    <w:rPr>
      <w:rFonts w:asciiTheme="majorHAnsi" w:eastAsiaTheme="majorEastAsia" w:hAnsiTheme="majorHAnsi"/>
      <w:color w:val="5B9BD5" w:themeColor="accent1"/>
      <w:sz w:val="28"/>
      <w:szCs w:val="28"/>
    </w:rPr>
  </w:style>
  <w:style w:type="character" w:customStyle="1" w:styleId="IntenseQuoteChar">
    <w:name w:val="Intense Quote Char"/>
    <w:basedOn w:val="DefaultParagraphFont"/>
    <w:link w:val="IntenseQuote"/>
    <w:uiPriority w:val="30"/>
    <w:rsid w:val="0038703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703E"/>
    <w:rPr>
      <w:i/>
      <w:iCs/>
      <w:color w:val="404040" w:themeColor="text1" w:themeTint="BF"/>
    </w:rPr>
  </w:style>
  <w:style w:type="character" w:styleId="IntenseEmphasis">
    <w:name w:val="Intense Emphasis"/>
    <w:basedOn w:val="DefaultParagraphFont"/>
    <w:uiPriority w:val="21"/>
    <w:qFormat/>
    <w:rsid w:val="0038703E"/>
    <w:rPr>
      <w:b/>
      <w:bCs/>
      <w:i/>
      <w:iCs/>
    </w:rPr>
  </w:style>
  <w:style w:type="character" w:styleId="SubtleReference">
    <w:name w:val="Subtle Reference"/>
    <w:basedOn w:val="DefaultParagraphFont"/>
    <w:uiPriority w:val="31"/>
    <w:qFormat/>
    <w:rsid w:val="0038703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703E"/>
    <w:rPr>
      <w:b/>
      <w:bCs/>
      <w:smallCaps/>
      <w:spacing w:val="5"/>
      <w:u w:val="single"/>
    </w:rPr>
  </w:style>
  <w:style w:type="character" w:styleId="BookTitle">
    <w:name w:val="Book Title"/>
    <w:basedOn w:val="DefaultParagraphFont"/>
    <w:uiPriority w:val="33"/>
    <w:qFormat/>
    <w:rsid w:val="0038703E"/>
    <w:rPr>
      <w:b/>
      <w:bCs/>
      <w:smallCaps/>
    </w:rPr>
  </w:style>
  <w:style w:type="paragraph" w:styleId="TOCHeading">
    <w:name w:val="TOC Heading"/>
    <w:basedOn w:val="Heading1"/>
    <w:next w:val="Normal"/>
    <w:uiPriority w:val="39"/>
    <w:unhideWhenUsed/>
    <w:qFormat/>
    <w:rsid w:val="0038703E"/>
    <w:pPr>
      <w:outlineLvl w:val="9"/>
    </w:pPr>
  </w:style>
  <w:style w:type="paragraph" w:styleId="Header">
    <w:name w:val="header"/>
    <w:basedOn w:val="Normal"/>
    <w:link w:val="HeaderChar"/>
    <w:uiPriority w:val="99"/>
    <w:unhideWhenUsed/>
    <w:rsid w:val="00387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03E"/>
  </w:style>
  <w:style w:type="paragraph" w:styleId="Footer">
    <w:name w:val="footer"/>
    <w:basedOn w:val="Normal"/>
    <w:link w:val="FooterChar"/>
    <w:uiPriority w:val="99"/>
    <w:unhideWhenUsed/>
    <w:rsid w:val="00387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03E"/>
  </w:style>
  <w:style w:type="paragraph" w:styleId="BalloonText">
    <w:name w:val="Balloon Text"/>
    <w:basedOn w:val="Normal"/>
    <w:link w:val="BalloonTextChar"/>
    <w:uiPriority w:val="99"/>
    <w:semiHidden/>
    <w:unhideWhenUsed/>
    <w:rsid w:val="0068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B24"/>
    <w:rPr>
      <w:rFonts w:ascii="Segoe UI" w:hAnsi="Segoe UI" w:cs="Segoe UI"/>
      <w:sz w:val="18"/>
      <w:szCs w:val="18"/>
    </w:rPr>
  </w:style>
  <w:style w:type="character" w:styleId="Hyperlink">
    <w:name w:val="Hyperlink"/>
    <w:basedOn w:val="DefaultParagraphFont"/>
    <w:uiPriority w:val="99"/>
    <w:unhideWhenUsed/>
    <w:rsid w:val="00512BD7"/>
    <w:rPr>
      <w:color w:val="0563C1" w:themeColor="hyperlink"/>
      <w:u w:val="single"/>
    </w:rPr>
  </w:style>
  <w:style w:type="character" w:styleId="FollowedHyperlink">
    <w:name w:val="FollowedHyperlink"/>
    <w:basedOn w:val="DefaultParagraphFont"/>
    <w:unhideWhenUsed/>
    <w:rsid w:val="00512BD7"/>
    <w:rPr>
      <w:color w:val="954F72" w:themeColor="followedHyperlink"/>
      <w:u w:val="single"/>
    </w:rPr>
  </w:style>
  <w:style w:type="paragraph" w:customStyle="1" w:styleId="PageIntentionallyLeftBlank">
    <w:name w:val="Page Intentionally Left Blank"/>
    <w:basedOn w:val="Normal"/>
    <w:qFormat/>
    <w:rsid w:val="00F909BC"/>
    <w:pPr>
      <w:jc w:val="center"/>
    </w:pPr>
    <w:rPr>
      <w:b/>
      <w:color w:val="A6A6A6" w:themeColor="background1" w:themeShade="A6"/>
      <w:sz w:val="40"/>
    </w:rPr>
  </w:style>
  <w:style w:type="paragraph" w:styleId="TOC1">
    <w:name w:val="toc 1"/>
    <w:basedOn w:val="Normal"/>
    <w:next w:val="Normal"/>
    <w:autoRedefine/>
    <w:uiPriority w:val="39"/>
    <w:unhideWhenUsed/>
    <w:rsid w:val="00F909BC"/>
    <w:pPr>
      <w:spacing w:after="100"/>
    </w:pPr>
  </w:style>
  <w:style w:type="paragraph" w:styleId="TOC2">
    <w:name w:val="toc 2"/>
    <w:basedOn w:val="Normal"/>
    <w:next w:val="Normal"/>
    <w:autoRedefine/>
    <w:uiPriority w:val="39"/>
    <w:unhideWhenUsed/>
    <w:rsid w:val="00F909BC"/>
    <w:pPr>
      <w:spacing w:after="100"/>
      <w:ind w:left="200"/>
    </w:pPr>
  </w:style>
  <w:style w:type="paragraph" w:styleId="TOC3">
    <w:name w:val="toc 3"/>
    <w:basedOn w:val="Normal"/>
    <w:next w:val="Normal"/>
    <w:autoRedefine/>
    <w:uiPriority w:val="39"/>
    <w:unhideWhenUsed/>
    <w:rsid w:val="00F909BC"/>
    <w:pPr>
      <w:spacing w:after="100"/>
      <w:ind w:left="400"/>
    </w:pPr>
  </w:style>
  <w:style w:type="paragraph" w:styleId="TOC4">
    <w:name w:val="toc 4"/>
    <w:basedOn w:val="Normal"/>
    <w:next w:val="Normal"/>
    <w:autoRedefine/>
    <w:uiPriority w:val="39"/>
    <w:unhideWhenUsed/>
    <w:rsid w:val="0045317F"/>
    <w:pPr>
      <w:spacing w:after="100"/>
      <w:ind w:left="600"/>
    </w:pPr>
  </w:style>
  <w:style w:type="table" w:styleId="TableGrid">
    <w:name w:val="Table Grid"/>
    <w:basedOn w:val="TableNormal"/>
    <w:uiPriority w:val="39"/>
    <w:rsid w:val="00DF6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530E9"/>
  </w:style>
  <w:style w:type="paragraph" w:styleId="ListParagraph">
    <w:name w:val="List Paragraph"/>
    <w:basedOn w:val="Normal"/>
    <w:uiPriority w:val="34"/>
    <w:qFormat/>
    <w:rsid w:val="00263739"/>
    <w:pPr>
      <w:ind w:left="720"/>
      <w:contextualSpacing/>
    </w:pPr>
  </w:style>
  <w:style w:type="character" w:styleId="CommentReference">
    <w:name w:val="annotation reference"/>
    <w:basedOn w:val="DefaultParagraphFont"/>
    <w:uiPriority w:val="99"/>
    <w:semiHidden/>
    <w:unhideWhenUsed/>
    <w:rsid w:val="00A800C7"/>
    <w:rPr>
      <w:sz w:val="16"/>
      <w:szCs w:val="16"/>
    </w:rPr>
  </w:style>
  <w:style w:type="paragraph" w:styleId="CommentText">
    <w:name w:val="annotation text"/>
    <w:basedOn w:val="Normal"/>
    <w:link w:val="CommentTextChar"/>
    <w:uiPriority w:val="99"/>
    <w:unhideWhenUsed/>
    <w:rsid w:val="00A800C7"/>
    <w:pPr>
      <w:spacing w:line="240" w:lineRule="auto"/>
    </w:pPr>
    <w:rPr>
      <w:szCs w:val="20"/>
    </w:rPr>
  </w:style>
  <w:style w:type="character" w:customStyle="1" w:styleId="CommentTextChar">
    <w:name w:val="Comment Text Char"/>
    <w:basedOn w:val="DefaultParagraphFont"/>
    <w:link w:val="CommentText"/>
    <w:uiPriority w:val="99"/>
    <w:rsid w:val="00A800C7"/>
    <w:rPr>
      <w:szCs w:val="20"/>
    </w:rPr>
  </w:style>
  <w:style w:type="paragraph" w:styleId="CommentSubject">
    <w:name w:val="annotation subject"/>
    <w:basedOn w:val="CommentText"/>
    <w:next w:val="CommentText"/>
    <w:link w:val="CommentSubjectChar"/>
    <w:uiPriority w:val="99"/>
    <w:semiHidden/>
    <w:unhideWhenUsed/>
    <w:rsid w:val="00A800C7"/>
    <w:rPr>
      <w:b/>
      <w:bCs/>
    </w:rPr>
  </w:style>
  <w:style w:type="character" w:customStyle="1" w:styleId="CommentSubjectChar">
    <w:name w:val="Comment Subject Char"/>
    <w:basedOn w:val="CommentTextChar"/>
    <w:link w:val="CommentSubject"/>
    <w:uiPriority w:val="99"/>
    <w:semiHidden/>
    <w:rsid w:val="00A800C7"/>
    <w:rPr>
      <w:b/>
      <w:bCs/>
      <w:szCs w:val="20"/>
    </w:rPr>
  </w:style>
  <w:style w:type="paragraph" w:styleId="EndnoteText">
    <w:name w:val="endnote text"/>
    <w:basedOn w:val="Normal"/>
    <w:link w:val="EndnoteTextChar"/>
    <w:uiPriority w:val="99"/>
    <w:unhideWhenUsed/>
    <w:rsid w:val="00FE15D8"/>
    <w:pPr>
      <w:spacing w:after="0" w:line="240" w:lineRule="auto"/>
    </w:pPr>
    <w:rPr>
      <w:szCs w:val="20"/>
    </w:rPr>
  </w:style>
  <w:style w:type="character" w:customStyle="1" w:styleId="EndnoteTextChar">
    <w:name w:val="Endnote Text Char"/>
    <w:basedOn w:val="DefaultParagraphFont"/>
    <w:link w:val="EndnoteText"/>
    <w:uiPriority w:val="99"/>
    <w:rsid w:val="00FE15D8"/>
    <w:rPr>
      <w:szCs w:val="20"/>
    </w:rPr>
  </w:style>
  <w:style w:type="character" w:styleId="EndnoteReference">
    <w:name w:val="endnote reference"/>
    <w:basedOn w:val="DefaultParagraphFont"/>
    <w:uiPriority w:val="99"/>
    <w:unhideWhenUsed/>
    <w:rsid w:val="00FE15D8"/>
    <w:rPr>
      <w:vertAlign w:val="superscript"/>
    </w:rPr>
  </w:style>
  <w:style w:type="paragraph" w:styleId="TOC5">
    <w:name w:val="toc 5"/>
    <w:basedOn w:val="Normal"/>
    <w:next w:val="Normal"/>
    <w:autoRedefine/>
    <w:uiPriority w:val="39"/>
    <w:unhideWhenUsed/>
    <w:rsid w:val="00CC73B1"/>
    <w:pPr>
      <w:spacing w:after="100"/>
      <w:ind w:left="800"/>
    </w:pPr>
  </w:style>
  <w:style w:type="table" w:customStyle="1" w:styleId="GridTable21">
    <w:name w:val="Grid Table 21"/>
    <w:basedOn w:val="TableNormal"/>
    <w:uiPriority w:val="47"/>
    <w:rsid w:val="00026DB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CD02DE"/>
    <w:pPr>
      <w:spacing w:after="0" w:line="240" w:lineRule="auto"/>
    </w:pPr>
    <w:rPr>
      <w:rFonts w:eastAsia="Times New Roman" w:cs="Times New Roman"/>
      <w:i/>
      <w:color w:val="000000"/>
      <w:szCs w:val="20"/>
    </w:rPr>
  </w:style>
  <w:style w:type="character" w:customStyle="1" w:styleId="BodyText2Char">
    <w:name w:val="Body Text 2 Char"/>
    <w:basedOn w:val="DefaultParagraphFont"/>
    <w:link w:val="BodyText2"/>
    <w:uiPriority w:val="99"/>
    <w:rsid w:val="00CD02DE"/>
    <w:rPr>
      <w:rFonts w:eastAsia="Times New Roman" w:cs="Times New Roman"/>
      <w:i/>
      <w:color w:val="000000"/>
      <w:szCs w:val="20"/>
    </w:rPr>
  </w:style>
  <w:style w:type="paragraph" w:customStyle="1" w:styleId="Default">
    <w:name w:val="Default"/>
    <w:rsid w:val="00462314"/>
    <w:pPr>
      <w:autoSpaceDE w:val="0"/>
      <w:autoSpaceDN w:val="0"/>
      <w:adjustRightInd w:val="0"/>
      <w:spacing w:after="0" w:line="240" w:lineRule="auto"/>
    </w:pPr>
    <w:rPr>
      <w:rFonts w:ascii="Arial Narrow" w:hAnsi="Arial Narrow" w:cs="Arial Narrow"/>
      <w:color w:val="000000"/>
      <w:sz w:val="24"/>
    </w:rPr>
  </w:style>
  <w:style w:type="paragraph" w:customStyle="1" w:styleId="Reply">
    <w:name w:val="Reply"/>
    <w:basedOn w:val="Normal"/>
    <w:rsid w:val="007A31F4"/>
    <w:pPr>
      <w:spacing w:after="0" w:line="240" w:lineRule="auto"/>
    </w:pPr>
    <w:rPr>
      <w:rFonts w:ascii="Courier New" w:eastAsia="Times New Roman" w:hAnsi="Courier New" w:cs="Times New Roman"/>
      <w:color w:val="FF0000"/>
      <w:szCs w:val="20"/>
    </w:rPr>
  </w:style>
  <w:style w:type="paragraph" w:customStyle="1" w:styleId="Comment">
    <w:name w:val="Comment"/>
    <w:basedOn w:val="Normal"/>
    <w:next w:val="PlainText"/>
    <w:rsid w:val="007A31F4"/>
    <w:pPr>
      <w:widowControl w:val="0"/>
      <w:tabs>
        <w:tab w:val="left" w:pos="1800"/>
      </w:tabs>
      <w:spacing w:after="0" w:line="240" w:lineRule="auto"/>
      <w:ind w:left="1800" w:hanging="1800"/>
    </w:pPr>
    <w:rPr>
      <w:rFonts w:eastAsia="Times New Roman" w:cs="Times New Roman"/>
      <w:color w:val="0000FF"/>
      <w:szCs w:val="20"/>
    </w:rPr>
  </w:style>
  <w:style w:type="paragraph" w:styleId="PlainText">
    <w:name w:val="Plain Text"/>
    <w:basedOn w:val="Normal"/>
    <w:link w:val="PlainTextChar"/>
    <w:uiPriority w:val="99"/>
    <w:rsid w:val="007A31F4"/>
    <w:pPr>
      <w:spacing w:after="0" w:line="240" w:lineRule="auto"/>
    </w:pPr>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7A31F4"/>
    <w:rPr>
      <w:rFonts w:ascii="Courier New" w:eastAsia="Times New Roman" w:hAnsi="Courier New" w:cs="Times New Roman"/>
      <w:szCs w:val="20"/>
    </w:rPr>
  </w:style>
  <w:style w:type="paragraph" w:customStyle="1" w:styleId="color">
    <w:name w:val="color"/>
    <w:basedOn w:val="NormalIndent"/>
    <w:rsid w:val="007A31F4"/>
    <w:pPr>
      <w:ind w:left="0"/>
    </w:pPr>
    <w:rPr>
      <w:color w:val="FF00FF"/>
    </w:rPr>
  </w:style>
  <w:style w:type="paragraph" w:styleId="NormalIndent">
    <w:name w:val="Normal Indent"/>
    <w:basedOn w:val="Normal"/>
    <w:rsid w:val="007A31F4"/>
    <w:pPr>
      <w:spacing w:after="0" w:line="240" w:lineRule="auto"/>
      <w:ind w:left="720"/>
    </w:pPr>
    <w:rPr>
      <w:rFonts w:eastAsia="Times New Roman" w:cs="Times New Roman"/>
      <w:szCs w:val="20"/>
    </w:rPr>
  </w:style>
  <w:style w:type="paragraph" w:customStyle="1" w:styleId="Color0">
    <w:name w:val="Color"/>
    <w:basedOn w:val="Normal"/>
    <w:rsid w:val="007A31F4"/>
    <w:pPr>
      <w:spacing w:after="0" w:line="240" w:lineRule="auto"/>
    </w:pPr>
    <w:rPr>
      <w:rFonts w:eastAsia="Times New Roman" w:cs="Times New Roman"/>
      <w:color w:val="FF00FF"/>
      <w:szCs w:val="20"/>
    </w:rPr>
  </w:style>
  <w:style w:type="paragraph" w:styleId="BodyText">
    <w:name w:val="Body Text"/>
    <w:basedOn w:val="Normal"/>
    <w:link w:val="BodyTextChar"/>
    <w:uiPriority w:val="99"/>
    <w:rsid w:val="007A31F4"/>
    <w:pPr>
      <w:spacing w:after="0" w:line="240" w:lineRule="auto"/>
    </w:pPr>
    <w:rPr>
      <w:rFonts w:eastAsia="Times New Roman" w:cs="Times New Roman"/>
      <w:i/>
      <w:szCs w:val="20"/>
    </w:rPr>
  </w:style>
  <w:style w:type="character" w:customStyle="1" w:styleId="BodyTextChar">
    <w:name w:val="Body Text Char"/>
    <w:basedOn w:val="DefaultParagraphFont"/>
    <w:link w:val="BodyText"/>
    <w:uiPriority w:val="99"/>
    <w:rsid w:val="007A31F4"/>
    <w:rPr>
      <w:rFonts w:eastAsia="Times New Roman" w:cs="Times New Roman"/>
      <w:i/>
      <w:szCs w:val="20"/>
    </w:rPr>
  </w:style>
  <w:style w:type="paragraph" w:styleId="BodyText3">
    <w:name w:val="Body Text 3"/>
    <w:basedOn w:val="Normal"/>
    <w:link w:val="BodyText3Char"/>
    <w:rsid w:val="007A31F4"/>
    <w:pPr>
      <w:spacing w:after="0" w:line="240" w:lineRule="auto"/>
    </w:pPr>
    <w:rPr>
      <w:rFonts w:eastAsia="Times New Roman" w:cs="Times New Roman"/>
      <w:color w:val="000000"/>
      <w:szCs w:val="20"/>
    </w:rPr>
  </w:style>
  <w:style w:type="character" w:customStyle="1" w:styleId="BodyText3Char">
    <w:name w:val="Body Text 3 Char"/>
    <w:basedOn w:val="DefaultParagraphFont"/>
    <w:link w:val="BodyText3"/>
    <w:rsid w:val="007A31F4"/>
    <w:rPr>
      <w:rFonts w:eastAsia="Times New Roman" w:cs="Times New Roman"/>
      <w:color w:val="000000"/>
      <w:szCs w:val="20"/>
    </w:rPr>
  </w:style>
  <w:style w:type="character" w:styleId="PageNumber">
    <w:name w:val="page number"/>
    <w:rsid w:val="007A31F4"/>
    <w:rPr>
      <w:rFonts w:cs="Times New Roman"/>
    </w:rPr>
  </w:style>
  <w:style w:type="paragraph" w:styleId="BodyTextIndent">
    <w:name w:val="Body Text Indent"/>
    <w:basedOn w:val="Normal"/>
    <w:link w:val="BodyTextIndentChar"/>
    <w:rsid w:val="007A31F4"/>
    <w:pPr>
      <w:spacing w:after="0" w:line="240" w:lineRule="auto"/>
      <w:ind w:firstLine="720"/>
    </w:pPr>
    <w:rPr>
      <w:rFonts w:eastAsia="Times New Roman" w:cs="Times New Roman"/>
      <w:szCs w:val="20"/>
    </w:rPr>
  </w:style>
  <w:style w:type="character" w:customStyle="1" w:styleId="BodyTextIndentChar">
    <w:name w:val="Body Text Indent Char"/>
    <w:basedOn w:val="DefaultParagraphFont"/>
    <w:link w:val="BodyTextIndent"/>
    <w:rsid w:val="007A31F4"/>
    <w:rPr>
      <w:rFonts w:eastAsia="Times New Roman" w:cs="Times New Roman"/>
      <w:szCs w:val="20"/>
    </w:rPr>
  </w:style>
  <w:style w:type="paragraph" w:customStyle="1" w:styleId="DefinitionList">
    <w:name w:val="Definition List"/>
    <w:basedOn w:val="Normal"/>
    <w:next w:val="Normal"/>
    <w:rsid w:val="007A31F4"/>
    <w:pPr>
      <w:spacing w:after="0" w:line="240" w:lineRule="auto"/>
      <w:ind w:left="360"/>
    </w:pPr>
    <w:rPr>
      <w:rFonts w:eastAsia="Times New Roman" w:cs="Times New Roman"/>
      <w:szCs w:val="20"/>
    </w:rPr>
  </w:style>
  <w:style w:type="paragraph" w:customStyle="1" w:styleId="H3">
    <w:name w:val="H3"/>
    <w:basedOn w:val="Normal"/>
    <w:next w:val="Normal"/>
    <w:rsid w:val="007A31F4"/>
    <w:pPr>
      <w:keepNext/>
      <w:spacing w:before="100" w:after="100" w:line="240" w:lineRule="auto"/>
      <w:outlineLvl w:val="3"/>
    </w:pPr>
    <w:rPr>
      <w:rFonts w:eastAsia="Times New Roman" w:cs="Times New Roman"/>
      <w:b/>
      <w:sz w:val="28"/>
      <w:szCs w:val="20"/>
    </w:rPr>
  </w:style>
  <w:style w:type="paragraph" w:styleId="BodyTextIndent2">
    <w:name w:val="Body Text Indent 2"/>
    <w:basedOn w:val="Normal"/>
    <w:link w:val="BodyTextIndent2Char"/>
    <w:rsid w:val="007A31F4"/>
    <w:pPr>
      <w:spacing w:after="0" w:line="240" w:lineRule="auto"/>
      <w:ind w:left="1440"/>
    </w:pPr>
    <w:rPr>
      <w:rFonts w:eastAsia="Times New Roman" w:cs="Times New Roman"/>
      <w:color w:val="000000"/>
      <w:szCs w:val="20"/>
    </w:rPr>
  </w:style>
  <w:style w:type="character" w:customStyle="1" w:styleId="BodyTextIndent2Char">
    <w:name w:val="Body Text Indent 2 Char"/>
    <w:basedOn w:val="DefaultParagraphFont"/>
    <w:link w:val="BodyTextIndent2"/>
    <w:rsid w:val="007A31F4"/>
    <w:rPr>
      <w:rFonts w:eastAsia="Times New Roman" w:cs="Times New Roman"/>
      <w:color w:val="000000"/>
      <w:szCs w:val="20"/>
    </w:rPr>
  </w:style>
  <w:style w:type="paragraph" w:styleId="FootnoteText">
    <w:name w:val="footnote text"/>
    <w:basedOn w:val="Normal"/>
    <w:link w:val="FootnoteTextChar"/>
    <w:semiHidden/>
    <w:rsid w:val="007A31F4"/>
    <w:pPr>
      <w:spacing w:after="0" w:line="240" w:lineRule="auto"/>
    </w:pPr>
    <w:rPr>
      <w:rFonts w:eastAsia="Times New Roman" w:cs="Times New Roman"/>
      <w:szCs w:val="20"/>
    </w:rPr>
  </w:style>
  <w:style w:type="character" w:customStyle="1" w:styleId="FootnoteTextChar">
    <w:name w:val="Footnote Text Char"/>
    <w:basedOn w:val="DefaultParagraphFont"/>
    <w:link w:val="FootnoteText"/>
    <w:semiHidden/>
    <w:rsid w:val="007A31F4"/>
    <w:rPr>
      <w:rFonts w:eastAsia="Times New Roman" w:cs="Times New Roman"/>
      <w:szCs w:val="20"/>
    </w:rPr>
  </w:style>
  <w:style w:type="character" w:styleId="FootnoteReference">
    <w:name w:val="footnote reference"/>
    <w:uiPriority w:val="99"/>
    <w:rsid w:val="007A31F4"/>
    <w:rPr>
      <w:rFonts w:cs="Times New Roman"/>
      <w:vertAlign w:val="superscript"/>
    </w:rPr>
  </w:style>
  <w:style w:type="paragraph" w:styleId="NormalWeb">
    <w:name w:val="Normal (Web)"/>
    <w:basedOn w:val="Normal"/>
    <w:uiPriority w:val="99"/>
    <w:rsid w:val="007A31F4"/>
    <w:pPr>
      <w:spacing w:before="100" w:beforeAutospacing="1" w:after="100" w:afterAutospacing="1" w:line="240" w:lineRule="auto"/>
    </w:pPr>
    <w:rPr>
      <w:rFonts w:ascii="Times New Roman" w:eastAsia="Times New Roman" w:hAnsi="Times New Roman" w:cs="Times New Roman"/>
      <w:sz w:val="24"/>
    </w:rPr>
  </w:style>
  <w:style w:type="paragraph" w:styleId="BodyTextFirstIndent">
    <w:name w:val="Body Text First Indent"/>
    <w:basedOn w:val="Normal"/>
    <w:link w:val="BodyTextFirstIndentChar"/>
    <w:rsid w:val="007A31F4"/>
    <w:pPr>
      <w:spacing w:after="0" w:line="240" w:lineRule="auto"/>
      <w:ind w:left="360" w:hanging="360"/>
    </w:pPr>
    <w:rPr>
      <w:rFonts w:eastAsia="Times New Roman" w:cs="Arial"/>
      <w:szCs w:val="20"/>
    </w:rPr>
  </w:style>
  <w:style w:type="character" w:customStyle="1" w:styleId="BodyTextFirstIndentChar">
    <w:name w:val="Body Text First Indent Char"/>
    <w:basedOn w:val="BodyTextChar"/>
    <w:link w:val="BodyTextFirstIndent"/>
    <w:uiPriority w:val="99"/>
    <w:rsid w:val="007A31F4"/>
    <w:rPr>
      <w:rFonts w:eastAsia="Times New Roman" w:cs="Arial"/>
      <w:i w:val="0"/>
      <w:szCs w:val="20"/>
    </w:rPr>
  </w:style>
  <w:style w:type="paragraph" w:styleId="DocumentMap">
    <w:name w:val="Document Map"/>
    <w:basedOn w:val="Normal"/>
    <w:link w:val="DocumentMapChar"/>
    <w:semiHidden/>
    <w:rsid w:val="007A31F4"/>
    <w:pPr>
      <w:shd w:val="clear" w:color="auto" w:fill="000080"/>
      <w:spacing w:after="0" w:line="240" w:lineRule="auto"/>
    </w:pPr>
    <w:rPr>
      <w:rFonts w:ascii="Tahoma" w:eastAsia="Times New Roman" w:hAnsi="Tahoma" w:cs="Tahoma"/>
      <w:szCs w:val="20"/>
    </w:rPr>
  </w:style>
  <w:style w:type="character" w:customStyle="1" w:styleId="DocumentMapChar">
    <w:name w:val="Document Map Char"/>
    <w:basedOn w:val="DefaultParagraphFont"/>
    <w:link w:val="DocumentMap"/>
    <w:semiHidden/>
    <w:rsid w:val="007A31F4"/>
    <w:rPr>
      <w:rFonts w:ascii="Tahoma" w:eastAsia="Times New Roman" w:hAnsi="Tahoma" w:cs="Tahoma"/>
      <w:szCs w:val="20"/>
      <w:shd w:val="clear" w:color="auto" w:fill="000080"/>
    </w:rPr>
  </w:style>
  <w:style w:type="paragraph" w:customStyle="1" w:styleId="StyleHeading3Centered">
    <w:name w:val="Style Heading 3 + Centered"/>
    <w:basedOn w:val="Heading3"/>
    <w:rsid w:val="007A31F4"/>
    <w:pPr>
      <w:keepLines w:val="0"/>
      <w:spacing w:before="0"/>
      <w:jc w:val="center"/>
    </w:pPr>
    <w:rPr>
      <w:rFonts w:eastAsia="Times New Roman" w:cs="Times New Roman"/>
      <w:bCs/>
      <w:i/>
      <w:sz w:val="24"/>
      <w:u w:val="none"/>
      <w:lang w:eastAsia="ja-JP"/>
    </w:rPr>
  </w:style>
  <w:style w:type="paragraph" w:customStyle="1" w:styleId="StyleH3Centered">
    <w:name w:val="Style H3 + Centered"/>
    <w:basedOn w:val="H3"/>
    <w:rsid w:val="007A31F4"/>
    <w:pPr>
      <w:spacing w:before="240" w:after="120"/>
      <w:jc w:val="center"/>
    </w:pPr>
    <w:rPr>
      <w:bCs/>
      <w:sz w:val="24"/>
      <w:szCs w:val="24"/>
    </w:rPr>
  </w:style>
  <w:style w:type="paragraph" w:customStyle="1" w:styleId="StyleHeading38ptNotBoldCenteredLeft0Firstline">
    <w:name w:val="Style Heading 3 + 8 pt Not Bold Centered Left:  0&quot; First line: ..."/>
    <w:basedOn w:val="Heading3"/>
    <w:rsid w:val="007A31F4"/>
    <w:pPr>
      <w:keepLines w:val="0"/>
      <w:spacing w:before="60"/>
      <w:jc w:val="center"/>
    </w:pPr>
    <w:rPr>
      <w:rFonts w:eastAsia="Times New Roman" w:cs="Times New Roman"/>
      <w:b w:val="0"/>
      <w:i/>
      <w:sz w:val="16"/>
      <w:u w:val="none"/>
      <w:lang w:eastAsia="ja-JP"/>
    </w:rPr>
  </w:style>
  <w:style w:type="paragraph" w:customStyle="1" w:styleId="CharCharCharChar">
    <w:name w:val="Char Char Char Char"/>
    <w:basedOn w:val="Normal"/>
    <w:semiHidden/>
    <w:rsid w:val="007A31F4"/>
    <w:pPr>
      <w:widowControl w:val="0"/>
      <w:spacing w:after="160" w:line="240" w:lineRule="exact"/>
    </w:pPr>
    <w:rPr>
      <w:rFonts w:ascii="Tahoma" w:eastAsia="Times New Roman" w:hAnsi="Tahoma" w:cs="Times New Roman"/>
    </w:rPr>
  </w:style>
  <w:style w:type="character" w:customStyle="1" w:styleId="lpg35333">
    <w:name w:val="lpg35333"/>
    <w:semiHidden/>
    <w:rsid w:val="007A31F4"/>
    <w:rPr>
      <w:rFonts w:ascii="Arial" w:hAnsi="Arial"/>
      <w:color w:val="auto"/>
      <w:sz w:val="20"/>
    </w:rPr>
  </w:style>
  <w:style w:type="character" w:customStyle="1" w:styleId="msoins0">
    <w:name w:val="msoins"/>
    <w:rsid w:val="007A31F4"/>
    <w:rPr>
      <w:rFonts w:cs="Times New Roman"/>
    </w:rPr>
  </w:style>
  <w:style w:type="character" w:customStyle="1" w:styleId="footnotesearch2">
    <w:name w:val="footnotesearch2"/>
    <w:uiPriority w:val="99"/>
    <w:rsid w:val="007A31F4"/>
    <w:rPr>
      <w:sz w:val="22"/>
    </w:rPr>
  </w:style>
  <w:style w:type="character" w:styleId="HTMLCite">
    <w:name w:val="HTML Cite"/>
    <w:uiPriority w:val="99"/>
    <w:rsid w:val="007A31F4"/>
    <w:rPr>
      <w:rFonts w:cs="Times New Roman"/>
      <w:color w:val="0E774A"/>
    </w:rPr>
  </w:style>
  <w:style w:type="character" w:customStyle="1" w:styleId="awc-59785">
    <w:name w:val="awc-59785"/>
    <w:rsid w:val="007A31F4"/>
    <w:rPr>
      <w:rFonts w:cs="Times New Roman"/>
    </w:rPr>
  </w:style>
  <w:style w:type="numbering" w:styleId="111111">
    <w:name w:val="Outline List 2"/>
    <w:basedOn w:val="NoList"/>
    <w:unhideWhenUsed/>
    <w:rsid w:val="007A31F4"/>
    <w:pPr>
      <w:numPr>
        <w:numId w:val="19"/>
      </w:numPr>
    </w:pPr>
  </w:style>
  <w:style w:type="character" w:customStyle="1" w:styleId="apple-converted-space">
    <w:name w:val="apple-converted-space"/>
    <w:basedOn w:val="DefaultParagraphFont"/>
    <w:rsid w:val="007A31F4"/>
  </w:style>
  <w:style w:type="paragraph" w:styleId="Revision">
    <w:name w:val="Revision"/>
    <w:hidden/>
    <w:uiPriority w:val="99"/>
    <w:semiHidden/>
    <w:rsid w:val="007A31F4"/>
    <w:pPr>
      <w:spacing w:after="0" w:line="240" w:lineRule="auto"/>
    </w:pPr>
    <w:rPr>
      <w:rFonts w:eastAsia="Times New Roman" w:cs="Times New Roman"/>
      <w:szCs w:val="20"/>
    </w:rPr>
  </w:style>
  <w:style w:type="paragraph" w:customStyle="1" w:styleId="SectionHeader">
    <w:name w:val="Section Header"/>
    <w:basedOn w:val="Heading1"/>
    <w:link w:val="SectionHeaderChar"/>
    <w:qFormat/>
    <w:rsid w:val="007A31F4"/>
    <w:pPr>
      <w:keepLines w:val="0"/>
      <w:spacing w:before="0"/>
    </w:pPr>
    <w:rPr>
      <w:rFonts w:eastAsia="Times New Roman" w:cs="Times New Roman"/>
      <w:snapToGrid w:val="0"/>
      <w:szCs w:val="40"/>
      <w:lang w:eastAsia="ja-JP"/>
    </w:rPr>
  </w:style>
  <w:style w:type="character" w:customStyle="1" w:styleId="SectionHeaderChar">
    <w:name w:val="Section Header Char"/>
    <w:basedOn w:val="Heading1Char"/>
    <w:link w:val="SectionHeader"/>
    <w:rsid w:val="007A31F4"/>
    <w:rPr>
      <w:rFonts w:ascii="Arial" w:eastAsia="Times New Roman" w:hAnsi="Arial" w:cs="Times New Roman"/>
      <w:b/>
      <w:snapToGrid w:val="0"/>
      <w:sz w:val="40"/>
      <w:szCs w:val="40"/>
      <w:lang w:eastAsia="ja-JP"/>
    </w:rPr>
  </w:style>
  <w:style w:type="paragraph" w:customStyle="1" w:styleId="Answer">
    <w:name w:val="Answer"/>
    <w:basedOn w:val="Normal"/>
    <w:rsid w:val="007A31F4"/>
    <w:pPr>
      <w:keepNext/>
      <w:keepLines/>
      <w:numPr>
        <w:ilvl w:val="1"/>
        <w:numId w:val="21"/>
      </w:numPr>
      <w:spacing w:after="0" w:line="480" w:lineRule="auto"/>
    </w:pPr>
    <w:rPr>
      <w:rFonts w:eastAsia="MS Mincho" w:cs="Times New Roman"/>
      <w:sz w:val="24"/>
      <w:szCs w:val="20"/>
    </w:rPr>
  </w:style>
  <w:style w:type="paragraph" w:styleId="TOC6">
    <w:name w:val="toc 6"/>
    <w:basedOn w:val="Normal"/>
    <w:next w:val="Normal"/>
    <w:autoRedefine/>
    <w:uiPriority w:val="39"/>
    <w:unhideWhenUsed/>
    <w:rsid w:val="007A31F4"/>
    <w:pPr>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7A31F4"/>
    <w:pPr>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7A31F4"/>
    <w:pPr>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7A31F4"/>
    <w:pPr>
      <w:spacing w:after="100" w:line="276" w:lineRule="auto"/>
      <w:ind w:left="1760"/>
    </w:pPr>
    <w:rPr>
      <w:rFonts w:asciiTheme="minorHAnsi" w:hAnsiTheme="minorHAnsi" w:cstheme="minorBidi"/>
      <w:sz w:val="22"/>
      <w:szCs w:val="22"/>
    </w:rPr>
  </w:style>
  <w:style w:type="character" w:customStyle="1" w:styleId="EmailStyle54">
    <w:name w:val="EmailStyle54"/>
    <w:basedOn w:val="DefaultParagraphFont"/>
    <w:semiHidden/>
    <w:rsid w:val="007A31F4"/>
    <w:rPr>
      <w:rFonts w:ascii="Arial" w:hAnsi="Arial" w:cs="Arial"/>
      <w:color w:val="auto"/>
      <w:sz w:val="20"/>
      <w:szCs w:val="20"/>
    </w:rPr>
  </w:style>
  <w:style w:type="table" w:styleId="TableColumns3">
    <w:name w:val="Table Columns 3"/>
    <w:basedOn w:val="TableNormal"/>
    <w:rsid w:val="007A31F4"/>
    <w:pPr>
      <w:spacing w:after="0" w:line="240" w:lineRule="auto"/>
    </w:pPr>
    <w:rPr>
      <w:rFonts w:ascii="Times New Roman" w:eastAsia="MS Mincho" w:hAnsi="Times New Roman" w:cs="Times New Roman"/>
      <w:b/>
      <w:bCs/>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1">
    <w:name w:val="Table Grid 1"/>
    <w:basedOn w:val="TableNormal"/>
    <w:rsid w:val="007A31F4"/>
    <w:pPr>
      <w:spacing w:after="0" w:line="240" w:lineRule="auto"/>
    </w:pPr>
    <w:rPr>
      <w:rFonts w:ascii="Times New Roman" w:eastAsia="MS Mincho" w:hAnsi="Times New Roman" w:cs="Times New Roman"/>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1">
    <w:name w:val="Char Char Char Char1"/>
    <w:basedOn w:val="Normal"/>
    <w:semiHidden/>
    <w:rsid w:val="007A31F4"/>
    <w:pPr>
      <w:widowControl w:val="0"/>
      <w:spacing w:after="160" w:line="240" w:lineRule="exact"/>
    </w:pPr>
    <w:rPr>
      <w:rFonts w:ascii="Tahoma" w:eastAsia="MS Mincho" w:hAnsi="Tahoma" w:cs="Times New Roman"/>
    </w:rPr>
  </w:style>
  <w:style w:type="paragraph" w:customStyle="1" w:styleId="BlackBodyText">
    <w:name w:val="Black Body Text"/>
    <w:basedOn w:val="Footer"/>
    <w:rsid w:val="007A31F4"/>
    <w:pPr>
      <w:tabs>
        <w:tab w:val="clear" w:pos="4680"/>
        <w:tab w:val="clear" w:pos="9360"/>
        <w:tab w:val="right" w:pos="5040"/>
        <w:tab w:val="right" w:pos="8640"/>
      </w:tabs>
      <w:spacing w:after="240"/>
    </w:pPr>
    <w:rPr>
      <w:rFonts w:eastAsia="MS Mincho" w:cs="Arial"/>
      <w:szCs w:val="20"/>
    </w:rPr>
  </w:style>
  <w:style w:type="paragraph" w:styleId="Date">
    <w:name w:val="Date"/>
    <w:basedOn w:val="Normal"/>
    <w:next w:val="Normal"/>
    <w:link w:val="DateChar"/>
    <w:rsid w:val="007A31F4"/>
    <w:pPr>
      <w:spacing w:after="0" w:line="240" w:lineRule="auto"/>
    </w:pPr>
    <w:rPr>
      <w:rFonts w:eastAsia="MS Mincho" w:cs="Times New Roman"/>
      <w:szCs w:val="20"/>
    </w:rPr>
  </w:style>
  <w:style w:type="character" w:customStyle="1" w:styleId="DateChar">
    <w:name w:val="Date Char"/>
    <w:basedOn w:val="DefaultParagraphFont"/>
    <w:link w:val="Date"/>
    <w:rsid w:val="007A31F4"/>
    <w:rPr>
      <w:rFonts w:eastAsia="MS Mincho" w:cs="Times New Roman"/>
      <w:szCs w:val="20"/>
    </w:rPr>
  </w:style>
  <w:style w:type="character" w:styleId="PlaceholderText">
    <w:name w:val="Placeholder Text"/>
    <w:basedOn w:val="DefaultParagraphFont"/>
    <w:uiPriority w:val="99"/>
    <w:semiHidden/>
    <w:rsid w:val="007A31F4"/>
    <w:rPr>
      <w:color w:val="808080"/>
    </w:rPr>
  </w:style>
  <w:style w:type="character" w:customStyle="1" w:styleId="Heading2Char1">
    <w:name w:val="Heading 2 Char1"/>
    <w:basedOn w:val="DefaultParagraphFont"/>
    <w:rsid w:val="007A31F4"/>
    <w:rPr>
      <w:rFonts w:ascii="Arial" w:hAnsi="Arial"/>
      <w:b/>
      <w:sz w:val="28"/>
      <w:u w:val="single"/>
      <w:lang w:eastAsia="ja-JP"/>
    </w:rPr>
  </w:style>
  <w:style w:type="paragraph" w:customStyle="1" w:styleId="FactSheetText">
    <w:name w:val="Fact Sheet Text"/>
    <w:basedOn w:val="Normal"/>
    <w:link w:val="FactSheetTextChar"/>
    <w:qFormat/>
    <w:rsid w:val="007A31F4"/>
    <w:pPr>
      <w:widowControl w:val="0"/>
      <w:spacing w:after="0" w:line="240" w:lineRule="auto"/>
    </w:pPr>
    <w:rPr>
      <w:rFonts w:asciiTheme="minorHAnsi" w:eastAsiaTheme="minorHAnsi" w:hAnsiTheme="minorHAnsi" w:cstheme="minorBidi"/>
      <w:sz w:val="22"/>
      <w:szCs w:val="22"/>
    </w:rPr>
  </w:style>
  <w:style w:type="character" w:customStyle="1" w:styleId="FactSheetTextChar">
    <w:name w:val="Fact Sheet Text Char"/>
    <w:basedOn w:val="DefaultParagraphFont"/>
    <w:link w:val="FactSheetText"/>
    <w:rsid w:val="007A31F4"/>
    <w:rPr>
      <w:rFonts w:asciiTheme="minorHAnsi" w:eastAsiaTheme="minorHAnsi" w:hAnsiTheme="minorHAnsi" w:cstheme="minorBidi"/>
      <w:sz w:val="22"/>
      <w:szCs w:val="22"/>
    </w:rPr>
  </w:style>
  <w:style w:type="character" w:customStyle="1" w:styleId="highlight">
    <w:name w:val="highlight"/>
    <w:basedOn w:val="DefaultParagraphFont"/>
    <w:rsid w:val="007A31F4"/>
  </w:style>
  <w:style w:type="paragraph" w:customStyle="1" w:styleId="FactSheetHeader">
    <w:name w:val="Fact Sheet Header"/>
    <w:basedOn w:val="Normal"/>
    <w:link w:val="FactSheetHeaderChar"/>
    <w:rsid w:val="007A31F4"/>
    <w:pPr>
      <w:widowControl w:val="0"/>
      <w:spacing w:before="200" w:after="200" w:line="276" w:lineRule="auto"/>
    </w:pPr>
    <w:rPr>
      <w:rFonts w:asciiTheme="minorHAnsi" w:hAnsiTheme="minorHAnsi" w:cstheme="minorBidi"/>
      <w:color w:val="007373"/>
      <w:sz w:val="36"/>
      <w:szCs w:val="36"/>
    </w:rPr>
  </w:style>
  <w:style w:type="character" w:customStyle="1" w:styleId="FactSheetHeaderChar">
    <w:name w:val="Fact Sheet Header Char"/>
    <w:basedOn w:val="DefaultParagraphFont"/>
    <w:link w:val="FactSheetHeader"/>
    <w:rsid w:val="007A31F4"/>
    <w:rPr>
      <w:rFonts w:asciiTheme="minorHAnsi" w:hAnsiTheme="minorHAnsi" w:cstheme="minorBidi"/>
      <w:color w:val="007373"/>
      <w:sz w:val="36"/>
      <w:szCs w:val="36"/>
    </w:rPr>
  </w:style>
  <w:style w:type="character" w:customStyle="1" w:styleId="Style12ptBoldDarkBlue">
    <w:name w:val="Style 12 pt Bold Dark Blue"/>
    <w:basedOn w:val="DefaultParagraphFont"/>
    <w:rsid w:val="007A31F4"/>
    <w:rPr>
      <w:b/>
      <w:bCs/>
      <w:color w:val="525252" w:themeColor="accent3" w:themeShade="80"/>
      <w:sz w:val="24"/>
    </w:rPr>
  </w:style>
  <w:style w:type="paragraph" w:customStyle="1" w:styleId="Style1">
    <w:name w:val="Style1"/>
    <w:basedOn w:val="Normal"/>
    <w:link w:val="Style1Char"/>
    <w:qFormat/>
    <w:rsid w:val="007A31F4"/>
    <w:pPr>
      <w:spacing w:after="0" w:line="240" w:lineRule="auto"/>
    </w:pPr>
    <w:rPr>
      <w:rFonts w:eastAsia="Times New Roman" w:cs="Times New Roman"/>
      <w:b/>
      <w:color w:val="000000"/>
      <w:szCs w:val="20"/>
    </w:rPr>
  </w:style>
  <w:style w:type="paragraph" w:customStyle="1" w:styleId="Heading44">
    <w:name w:val="Heading 44"/>
    <w:basedOn w:val="Style1"/>
    <w:link w:val="Heading44Char"/>
    <w:qFormat/>
    <w:rsid w:val="007A31F4"/>
    <w:rPr>
      <w:sz w:val="22"/>
    </w:rPr>
  </w:style>
  <w:style w:type="character" w:customStyle="1" w:styleId="Style1Char">
    <w:name w:val="Style1 Char"/>
    <w:basedOn w:val="DefaultParagraphFont"/>
    <w:link w:val="Style1"/>
    <w:rsid w:val="007A31F4"/>
    <w:rPr>
      <w:rFonts w:eastAsia="Times New Roman" w:cs="Times New Roman"/>
      <w:b/>
      <w:color w:val="000000"/>
      <w:szCs w:val="20"/>
    </w:rPr>
  </w:style>
  <w:style w:type="character" w:customStyle="1" w:styleId="Heading44Char">
    <w:name w:val="Heading 44 Char"/>
    <w:basedOn w:val="Style1Char"/>
    <w:link w:val="Heading44"/>
    <w:rsid w:val="007A31F4"/>
    <w:rPr>
      <w:rFonts w:eastAsia="Times New Roman" w:cs="Times New Roman"/>
      <w:b/>
      <w:color w:val="000000"/>
      <w:sz w:val="22"/>
      <w:szCs w:val="20"/>
    </w:rPr>
  </w:style>
  <w:style w:type="character" w:customStyle="1" w:styleId="UnresolvedMention1">
    <w:name w:val="Unresolved Mention1"/>
    <w:basedOn w:val="DefaultParagraphFont"/>
    <w:uiPriority w:val="99"/>
    <w:semiHidden/>
    <w:unhideWhenUsed/>
    <w:rsid w:val="007A31F4"/>
    <w:rPr>
      <w:color w:val="808080"/>
      <w:shd w:val="clear" w:color="auto" w:fill="E6E6E6"/>
    </w:rPr>
  </w:style>
  <w:style w:type="paragraph" w:styleId="Closing">
    <w:name w:val="Closing"/>
    <w:basedOn w:val="Normal"/>
    <w:link w:val="ClosingChar"/>
    <w:rsid w:val="003A27C8"/>
    <w:pPr>
      <w:spacing w:after="0" w:line="240" w:lineRule="auto"/>
      <w:ind w:left="4320"/>
    </w:pPr>
    <w:rPr>
      <w:rFonts w:eastAsia="Batang" w:cs="Times New Roman"/>
      <w:szCs w:val="20"/>
      <w:lang w:val="x-none" w:eastAsia="x-none"/>
    </w:rPr>
  </w:style>
  <w:style w:type="character" w:customStyle="1" w:styleId="ClosingChar">
    <w:name w:val="Closing Char"/>
    <w:basedOn w:val="DefaultParagraphFont"/>
    <w:link w:val="Closing"/>
    <w:rsid w:val="003A27C8"/>
    <w:rPr>
      <w:rFonts w:eastAsia="Batang" w:cs="Times New Roman"/>
      <w:szCs w:val="20"/>
      <w:lang w:val="x-none" w:eastAsia="x-none"/>
    </w:rPr>
  </w:style>
  <w:style w:type="paragraph" w:customStyle="1" w:styleId="aBoxTxt">
    <w:name w:val="a_BoxTxt"/>
    <w:basedOn w:val="Normal"/>
    <w:qFormat/>
    <w:rsid w:val="00E40202"/>
    <w:pPr>
      <w:framePr w:hSpace="180" w:wrap="around" w:vAnchor="text" w:hAnchor="text" w:xAlign="right" w:y="1"/>
      <w:spacing w:before="40" w:after="40" w:line="280" w:lineRule="atLeast"/>
      <w:suppressOverlap/>
    </w:pPr>
    <w:rPr>
      <w:rFonts w:ascii="Times New Roman" w:eastAsia="Batang" w:hAnsi="Times New Roman" w:cs="Times New Roman"/>
      <w:sz w:val="22"/>
      <w:szCs w:val="22"/>
    </w:rPr>
  </w:style>
  <w:style w:type="table" w:customStyle="1" w:styleId="LightList-Accent31">
    <w:name w:val="Light List - Accent 31"/>
    <w:basedOn w:val="TableNormal"/>
    <w:uiPriority w:val="61"/>
    <w:rsid w:val="00A72A18"/>
    <w:pPr>
      <w:spacing w:after="0" w:line="240" w:lineRule="auto"/>
    </w:pPr>
    <w:rPr>
      <w:rFonts w:asciiTheme="minorHAnsi" w:eastAsia="Times New Roman" w:hAnsiTheme="minorHAnsi" w:cstheme="minorBidi"/>
      <w:sz w:val="22"/>
      <w:szCs w:val="22"/>
    </w:rPr>
    <w:tblPr>
      <w:tblStyleRowBandSize w:val="1"/>
      <w:tblStyleColBandSize w:val="1"/>
      <w:tblInd w:w="0" w:type="nil"/>
    </w:tblPr>
    <w:tblStylePr w:type="firstRow">
      <w:pPr>
        <w:spacing w:beforeLines="0" w:before="0" w:beforeAutospacing="0" w:afterLines="0" w:after="0" w:afterAutospacing="0" w:line="240" w:lineRule="auto"/>
      </w:pPr>
      <w:rPr>
        <w:b/>
        <w:bCs/>
        <w:color w:val="FFFFFF"/>
      </w:rPr>
      <w:tblPr/>
      <w:tcPr>
        <w:shd w:val="clear" w:color="auto" w:fill="012F6B"/>
      </w:tcPr>
    </w:tblStylePr>
    <w:tblStylePr w:type="lastRow">
      <w:pPr>
        <w:spacing w:beforeLines="0" w:before="0" w:beforeAutospacing="0" w:afterLines="0" w:after="0" w:afterAutospacing="0" w:line="240" w:lineRule="auto"/>
      </w:pPr>
      <w:rPr>
        <w:b/>
        <w:bCs/>
      </w:rPr>
      <w:tblPr/>
      <w:tcPr>
        <w:tcBorders>
          <w:top w:val="double" w:sz="6" w:space="0" w:color="012F6B"/>
          <w:left w:val="single" w:sz="8" w:space="0" w:color="012F6B"/>
          <w:bottom w:val="single" w:sz="8" w:space="0" w:color="012F6B"/>
          <w:right w:val="single" w:sz="8" w:space="0" w:color="012F6B"/>
        </w:tcBorders>
      </w:tcPr>
    </w:tblStylePr>
    <w:tblStylePr w:type="firstCol">
      <w:rPr>
        <w:b/>
        <w:bCs/>
      </w:rPr>
    </w:tblStylePr>
    <w:tblStylePr w:type="lastCol">
      <w:rPr>
        <w:b/>
        <w:bCs/>
      </w:rPr>
    </w:tblStylePr>
    <w:tblStylePr w:type="band1Vert">
      <w:tblPr/>
      <w:tcPr>
        <w:tcBorders>
          <w:top w:val="single" w:sz="8" w:space="0" w:color="012F6B"/>
          <w:left w:val="single" w:sz="8" w:space="0" w:color="012F6B"/>
          <w:bottom w:val="single" w:sz="8" w:space="0" w:color="012F6B"/>
          <w:right w:val="single" w:sz="8" w:space="0" w:color="012F6B"/>
        </w:tcBorders>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88981">
      <w:bodyDiv w:val="1"/>
      <w:marLeft w:val="0"/>
      <w:marRight w:val="0"/>
      <w:marTop w:val="0"/>
      <w:marBottom w:val="0"/>
      <w:divBdr>
        <w:top w:val="none" w:sz="0" w:space="0" w:color="auto"/>
        <w:left w:val="none" w:sz="0" w:space="0" w:color="auto"/>
        <w:bottom w:val="none" w:sz="0" w:space="0" w:color="auto"/>
        <w:right w:val="none" w:sz="0" w:space="0" w:color="auto"/>
      </w:divBdr>
    </w:div>
    <w:div w:id="208998332">
      <w:bodyDiv w:val="1"/>
      <w:marLeft w:val="0"/>
      <w:marRight w:val="0"/>
      <w:marTop w:val="0"/>
      <w:marBottom w:val="0"/>
      <w:divBdr>
        <w:top w:val="none" w:sz="0" w:space="0" w:color="auto"/>
        <w:left w:val="none" w:sz="0" w:space="0" w:color="auto"/>
        <w:bottom w:val="none" w:sz="0" w:space="0" w:color="auto"/>
        <w:right w:val="none" w:sz="0" w:space="0" w:color="auto"/>
      </w:divBdr>
    </w:div>
    <w:div w:id="242837807">
      <w:bodyDiv w:val="1"/>
      <w:marLeft w:val="0"/>
      <w:marRight w:val="0"/>
      <w:marTop w:val="0"/>
      <w:marBottom w:val="0"/>
      <w:divBdr>
        <w:top w:val="none" w:sz="0" w:space="0" w:color="auto"/>
        <w:left w:val="none" w:sz="0" w:space="0" w:color="auto"/>
        <w:bottom w:val="none" w:sz="0" w:space="0" w:color="auto"/>
        <w:right w:val="none" w:sz="0" w:space="0" w:color="auto"/>
      </w:divBdr>
    </w:div>
    <w:div w:id="244843625">
      <w:bodyDiv w:val="1"/>
      <w:marLeft w:val="0"/>
      <w:marRight w:val="0"/>
      <w:marTop w:val="0"/>
      <w:marBottom w:val="0"/>
      <w:divBdr>
        <w:top w:val="none" w:sz="0" w:space="0" w:color="auto"/>
        <w:left w:val="none" w:sz="0" w:space="0" w:color="auto"/>
        <w:bottom w:val="none" w:sz="0" w:space="0" w:color="auto"/>
        <w:right w:val="none" w:sz="0" w:space="0" w:color="auto"/>
      </w:divBdr>
    </w:div>
    <w:div w:id="251083242">
      <w:bodyDiv w:val="1"/>
      <w:marLeft w:val="0"/>
      <w:marRight w:val="0"/>
      <w:marTop w:val="0"/>
      <w:marBottom w:val="0"/>
      <w:divBdr>
        <w:top w:val="none" w:sz="0" w:space="0" w:color="auto"/>
        <w:left w:val="none" w:sz="0" w:space="0" w:color="auto"/>
        <w:bottom w:val="none" w:sz="0" w:space="0" w:color="auto"/>
        <w:right w:val="none" w:sz="0" w:space="0" w:color="auto"/>
      </w:divBdr>
    </w:div>
    <w:div w:id="314720543">
      <w:bodyDiv w:val="1"/>
      <w:marLeft w:val="0"/>
      <w:marRight w:val="0"/>
      <w:marTop w:val="0"/>
      <w:marBottom w:val="0"/>
      <w:divBdr>
        <w:top w:val="none" w:sz="0" w:space="0" w:color="auto"/>
        <w:left w:val="none" w:sz="0" w:space="0" w:color="auto"/>
        <w:bottom w:val="none" w:sz="0" w:space="0" w:color="auto"/>
        <w:right w:val="none" w:sz="0" w:space="0" w:color="auto"/>
      </w:divBdr>
    </w:div>
    <w:div w:id="469834740">
      <w:bodyDiv w:val="1"/>
      <w:marLeft w:val="0"/>
      <w:marRight w:val="0"/>
      <w:marTop w:val="0"/>
      <w:marBottom w:val="0"/>
      <w:divBdr>
        <w:top w:val="none" w:sz="0" w:space="0" w:color="auto"/>
        <w:left w:val="none" w:sz="0" w:space="0" w:color="auto"/>
        <w:bottom w:val="none" w:sz="0" w:space="0" w:color="auto"/>
        <w:right w:val="none" w:sz="0" w:space="0" w:color="auto"/>
      </w:divBdr>
    </w:div>
    <w:div w:id="471793695">
      <w:bodyDiv w:val="1"/>
      <w:marLeft w:val="0"/>
      <w:marRight w:val="0"/>
      <w:marTop w:val="0"/>
      <w:marBottom w:val="0"/>
      <w:divBdr>
        <w:top w:val="none" w:sz="0" w:space="0" w:color="auto"/>
        <w:left w:val="none" w:sz="0" w:space="0" w:color="auto"/>
        <w:bottom w:val="none" w:sz="0" w:space="0" w:color="auto"/>
        <w:right w:val="none" w:sz="0" w:space="0" w:color="auto"/>
      </w:divBdr>
    </w:div>
    <w:div w:id="774905964">
      <w:bodyDiv w:val="1"/>
      <w:marLeft w:val="0"/>
      <w:marRight w:val="0"/>
      <w:marTop w:val="0"/>
      <w:marBottom w:val="0"/>
      <w:divBdr>
        <w:top w:val="none" w:sz="0" w:space="0" w:color="auto"/>
        <w:left w:val="none" w:sz="0" w:space="0" w:color="auto"/>
        <w:bottom w:val="none" w:sz="0" w:space="0" w:color="auto"/>
        <w:right w:val="none" w:sz="0" w:space="0" w:color="auto"/>
      </w:divBdr>
    </w:div>
    <w:div w:id="937953714">
      <w:bodyDiv w:val="1"/>
      <w:marLeft w:val="0"/>
      <w:marRight w:val="0"/>
      <w:marTop w:val="0"/>
      <w:marBottom w:val="0"/>
      <w:divBdr>
        <w:top w:val="none" w:sz="0" w:space="0" w:color="auto"/>
        <w:left w:val="none" w:sz="0" w:space="0" w:color="auto"/>
        <w:bottom w:val="none" w:sz="0" w:space="0" w:color="auto"/>
        <w:right w:val="none" w:sz="0" w:space="0" w:color="auto"/>
      </w:divBdr>
    </w:div>
    <w:div w:id="980966530">
      <w:bodyDiv w:val="1"/>
      <w:marLeft w:val="0"/>
      <w:marRight w:val="0"/>
      <w:marTop w:val="0"/>
      <w:marBottom w:val="0"/>
      <w:divBdr>
        <w:top w:val="none" w:sz="0" w:space="0" w:color="auto"/>
        <w:left w:val="none" w:sz="0" w:space="0" w:color="auto"/>
        <w:bottom w:val="none" w:sz="0" w:space="0" w:color="auto"/>
        <w:right w:val="none" w:sz="0" w:space="0" w:color="auto"/>
      </w:divBdr>
    </w:div>
    <w:div w:id="1148597471">
      <w:bodyDiv w:val="1"/>
      <w:marLeft w:val="0"/>
      <w:marRight w:val="0"/>
      <w:marTop w:val="0"/>
      <w:marBottom w:val="0"/>
      <w:divBdr>
        <w:top w:val="none" w:sz="0" w:space="0" w:color="auto"/>
        <w:left w:val="none" w:sz="0" w:space="0" w:color="auto"/>
        <w:bottom w:val="none" w:sz="0" w:space="0" w:color="auto"/>
        <w:right w:val="none" w:sz="0" w:space="0" w:color="auto"/>
      </w:divBdr>
    </w:div>
    <w:div w:id="1210805625">
      <w:bodyDiv w:val="1"/>
      <w:marLeft w:val="0"/>
      <w:marRight w:val="0"/>
      <w:marTop w:val="0"/>
      <w:marBottom w:val="0"/>
      <w:divBdr>
        <w:top w:val="none" w:sz="0" w:space="0" w:color="auto"/>
        <w:left w:val="none" w:sz="0" w:space="0" w:color="auto"/>
        <w:bottom w:val="none" w:sz="0" w:space="0" w:color="auto"/>
        <w:right w:val="none" w:sz="0" w:space="0" w:color="auto"/>
      </w:divBdr>
    </w:div>
    <w:div w:id="1476877376">
      <w:bodyDiv w:val="1"/>
      <w:marLeft w:val="0"/>
      <w:marRight w:val="0"/>
      <w:marTop w:val="0"/>
      <w:marBottom w:val="0"/>
      <w:divBdr>
        <w:top w:val="none" w:sz="0" w:space="0" w:color="auto"/>
        <w:left w:val="none" w:sz="0" w:space="0" w:color="auto"/>
        <w:bottom w:val="none" w:sz="0" w:space="0" w:color="auto"/>
        <w:right w:val="none" w:sz="0" w:space="0" w:color="auto"/>
      </w:divBdr>
    </w:div>
    <w:div w:id="1510411706">
      <w:bodyDiv w:val="1"/>
      <w:marLeft w:val="0"/>
      <w:marRight w:val="0"/>
      <w:marTop w:val="0"/>
      <w:marBottom w:val="0"/>
      <w:divBdr>
        <w:top w:val="none" w:sz="0" w:space="0" w:color="auto"/>
        <w:left w:val="none" w:sz="0" w:space="0" w:color="auto"/>
        <w:bottom w:val="none" w:sz="0" w:space="0" w:color="auto"/>
        <w:right w:val="none" w:sz="0" w:space="0" w:color="auto"/>
      </w:divBdr>
    </w:div>
    <w:div w:id="1845781055">
      <w:bodyDiv w:val="1"/>
      <w:marLeft w:val="0"/>
      <w:marRight w:val="0"/>
      <w:marTop w:val="0"/>
      <w:marBottom w:val="0"/>
      <w:divBdr>
        <w:top w:val="none" w:sz="0" w:space="0" w:color="auto"/>
        <w:left w:val="none" w:sz="0" w:space="0" w:color="auto"/>
        <w:bottom w:val="none" w:sz="0" w:space="0" w:color="auto"/>
        <w:right w:val="none" w:sz="0" w:space="0" w:color="auto"/>
      </w:divBdr>
    </w:div>
    <w:div w:id="1983921899">
      <w:bodyDiv w:val="1"/>
      <w:marLeft w:val="0"/>
      <w:marRight w:val="0"/>
      <w:marTop w:val="0"/>
      <w:marBottom w:val="0"/>
      <w:divBdr>
        <w:top w:val="none" w:sz="0" w:space="0" w:color="auto"/>
        <w:left w:val="none" w:sz="0" w:space="0" w:color="auto"/>
        <w:bottom w:val="none" w:sz="0" w:space="0" w:color="auto"/>
        <w:right w:val="none" w:sz="0" w:space="0" w:color="auto"/>
      </w:divBdr>
    </w:div>
    <w:div w:id="2074423133">
      <w:bodyDiv w:val="1"/>
      <w:marLeft w:val="0"/>
      <w:marRight w:val="0"/>
      <w:marTop w:val="0"/>
      <w:marBottom w:val="0"/>
      <w:divBdr>
        <w:top w:val="none" w:sz="0" w:space="0" w:color="auto"/>
        <w:left w:val="none" w:sz="0" w:space="0" w:color="auto"/>
        <w:bottom w:val="none" w:sz="0" w:space="0" w:color="auto"/>
        <w:right w:val="none" w:sz="0" w:space="0" w:color="auto"/>
      </w:divBdr>
    </w:div>
    <w:div w:id="2108889536">
      <w:bodyDiv w:val="1"/>
      <w:marLeft w:val="0"/>
      <w:marRight w:val="0"/>
      <w:marTop w:val="0"/>
      <w:marBottom w:val="0"/>
      <w:divBdr>
        <w:top w:val="none" w:sz="0" w:space="0" w:color="auto"/>
        <w:left w:val="none" w:sz="0" w:space="0" w:color="auto"/>
        <w:bottom w:val="none" w:sz="0" w:space="0" w:color="auto"/>
        <w:right w:val="none" w:sz="0" w:space="0" w:color="auto"/>
      </w:divBdr>
    </w:div>
    <w:div w:id="21259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apfroggroup.org/asc-survey-materials/join-asc-nhsn-group" TargetMode="External"/><Relationship Id="rId21" Type="http://schemas.openxmlformats.org/officeDocument/2006/relationships/hyperlink" Target="http://www.leapfroggroup.org/asc-survey-materials/get-started" TargetMode="External"/><Relationship Id="rId42" Type="http://schemas.openxmlformats.org/officeDocument/2006/relationships/header" Target="header3.xml"/><Relationship Id="rId47" Type="http://schemas.openxmlformats.org/officeDocument/2006/relationships/hyperlink" Target="https://www.abms.org/media/176507/abms-board-eligibility-overview-and-faqs-abmsorg-20180511.pdf" TargetMode="External"/><Relationship Id="rId63" Type="http://schemas.openxmlformats.org/officeDocument/2006/relationships/header" Target="header8.xml"/><Relationship Id="rId68" Type="http://schemas.openxmlformats.org/officeDocument/2006/relationships/hyperlink" Target="https://www.leapfroggroup.org/asc-survey-materials/join-asc-nhsn-group" TargetMode="External"/><Relationship Id="rId84" Type="http://schemas.openxmlformats.org/officeDocument/2006/relationships/header" Target="header10.xml"/><Relationship Id="rId89" Type="http://schemas.openxmlformats.org/officeDocument/2006/relationships/hyperlink" Target="http://www.leapfroggroup.org/outpatient-procedures" TargetMode="External"/><Relationship Id="rId16" Type="http://schemas.openxmlformats.org/officeDocument/2006/relationships/hyperlink" Target="https://leapfroghelpdesk.zendesk.com" TargetMode="External"/><Relationship Id="rId11" Type="http://schemas.openxmlformats.org/officeDocument/2006/relationships/footer" Target="footer2.xml"/><Relationship Id="rId32" Type="http://schemas.openxmlformats.org/officeDocument/2006/relationships/hyperlink" Target="https://survey.leapfroggroup.org/login/asc?destination=dashboardhttps://survey.leapfroggroup.org/dashboard" TargetMode="External"/><Relationship Id="rId37" Type="http://schemas.openxmlformats.org/officeDocument/2006/relationships/hyperlink" Target="http://www.leapfroggroup.org/asc-survey-materials/deadlines" TargetMode="External"/><Relationship Id="rId53" Type="http://schemas.openxmlformats.org/officeDocument/2006/relationships/hyperlink" Target="https://www.who.int/patientsafety/safesurgery/tools_resources/SSSL_Checklist_finalJun08.pdf" TargetMode="External"/><Relationship Id="rId58" Type="http://schemas.openxmlformats.org/officeDocument/2006/relationships/hyperlink" Target="https://www.aafp.org/patient-care/public-health/cognitive-care/cognitive-evaluation.html" TargetMode="External"/><Relationship Id="rId74" Type="http://schemas.openxmlformats.org/officeDocument/2006/relationships/hyperlink" Target="http://www.leapfroggroup.org/asc-survey-materials/join-asc-nhsn-group" TargetMode="External"/><Relationship Id="rId79" Type="http://schemas.openxmlformats.org/officeDocument/2006/relationships/hyperlink" Target="https://na01.safelinks.protection.outlook.com/?url=https%3A%2F%2Facademic.oup.com%2Fcid%2Farticle%2F44%2F2%2F159%2F328413&amp;data=02%7C01%7C%7Ca35857d389e14cb179f408d69b75dced%7C6366c9f50ad74e7a8b08de691bd9d490%7C0%7C0%7C636867327860339654&amp;sdata=HM5LayhtEOaRv5rYYwOvsW4tvSFUWs%2BGyc7Zc%2BcJnd4%3D&amp;reserved=0" TargetMode="External"/><Relationship Id="rId5" Type="http://schemas.openxmlformats.org/officeDocument/2006/relationships/webSettings" Target="webSettings.xml"/><Relationship Id="rId90" Type="http://schemas.openxmlformats.org/officeDocument/2006/relationships/hyperlink" Target="https://oascahps.org/General-Information/About-OAS-CAHPS-Survey" TargetMode="External"/><Relationship Id="rId95" Type="http://schemas.openxmlformats.org/officeDocument/2006/relationships/header" Target="header12.xml"/><Relationship Id="rId22" Type="http://schemas.openxmlformats.org/officeDocument/2006/relationships/hyperlink" Target="https://survey.leapfroggroup.org/login/asc?destination=dashboardhttps://survey.leapfroggroup.org/dashboard" TargetMode="External"/><Relationship Id="rId27" Type="http://schemas.openxmlformats.org/officeDocument/2006/relationships/hyperlink" Target="http://www.leapfroggroup.org/asc-survey-materials/get-started" TargetMode="External"/><Relationship Id="rId43" Type="http://schemas.openxmlformats.org/officeDocument/2006/relationships/header" Target="header4.xml"/><Relationship Id="rId48" Type="http://schemas.openxmlformats.org/officeDocument/2006/relationships/hyperlink" Target="https://certification.osteopathic.org/about/" TargetMode="External"/><Relationship Id="rId64" Type="http://schemas.openxmlformats.org/officeDocument/2006/relationships/header" Target="header9.xml"/><Relationship Id="rId69" Type="http://schemas.openxmlformats.org/officeDocument/2006/relationships/hyperlink" Target="http://www.who.int/gpsc/5may/hhsa_framework/en/" TargetMode="External"/><Relationship Id="rId80" Type="http://schemas.openxmlformats.org/officeDocument/2006/relationships/hyperlink" Target="https://na01.safelinks.protection.outlook.com/?url=https%3A%2F%2Fwww.hopkinsguides.com%2Fhopkins%2Findex%2FJohns_Hopkins_ABX_Guide%2FAntibiotics&amp;data=02%7C01%7C%7Ca35857d389e14cb179f408d69b75dced%7C6366c9f50ad74e7a8b08de691bd9d490%7C0%7C0%7C636867327860339654&amp;sdata=Zle2uLVGaLvqZGg%2BJ0xOaDgv1rxf%2Fv6FkCobmXHv%2BVk%3D&amp;reserved=0" TargetMode="External"/><Relationship Id="rId85" Type="http://schemas.openxmlformats.org/officeDocument/2006/relationships/hyperlink" Target="http://www.ahrq.gov/professionals/quality-patient-safety/patient-safety-resources/resources/candor/introduction.html" TargetMode="External"/><Relationship Id="rId12" Type="http://schemas.openxmlformats.org/officeDocument/2006/relationships/footer" Target="footer3.xml"/><Relationship Id="rId17" Type="http://schemas.openxmlformats.org/officeDocument/2006/relationships/hyperlink" Target="http://www.leapfroggroup.org/asc-survey-materials/join-asc-nhsn-group" TargetMode="External"/><Relationship Id="rId25" Type="http://schemas.openxmlformats.org/officeDocument/2006/relationships/hyperlink" Target="http://www.leapfroggroup.org/asc-survey-materials/survey-materials" TargetMode="External"/><Relationship Id="rId33" Type="http://schemas.openxmlformats.org/officeDocument/2006/relationships/hyperlink" Target="http://www.leapfroggroup.org/asc-survey-materials/get-started" TargetMode="External"/><Relationship Id="rId38" Type="http://schemas.openxmlformats.org/officeDocument/2006/relationships/hyperlink" Target="http://www.leapfroggroup.org/asc-survey-materials/join-asc-nhsn-group" TargetMode="External"/><Relationship Id="rId46" Type="http://schemas.openxmlformats.org/officeDocument/2006/relationships/hyperlink" Target="http://www.leapfroggroup.org/outpatient-procedures" TargetMode="External"/><Relationship Id="rId59" Type="http://schemas.openxmlformats.org/officeDocument/2006/relationships/hyperlink" Target="https://www.who.int/patientsafety/safesurgery/checklist/en/" TargetMode="External"/><Relationship Id="rId67" Type="http://schemas.openxmlformats.org/officeDocument/2006/relationships/hyperlink" Target="https://www.cdc.gov/antibiotic-use/healthcare/implementation/checklist.html" TargetMode="External"/><Relationship Id="rId103" Type="http://schemas.microsoft.com/office/2016/09/relationships/commentsIds" Target="commentsIds.xml"/><Relationship Id="rId20" Type="http://schemas.openxmlformats.org/officeDocument/2006/relationships/hyperlink" Target="http://www.leapfroggroup.org/asc-survey-materials/deadlines" TargetMode="External"/><Relationship Id="rId41" Type="http://schemas.openxmlformats.org/officeDocument/2006/relationships/hyperlink" Target="mailto:support@leapfroghelpdesk.zendesk.com" TargetMode="External"/><Relationship Id="rId54" Type="http://schemas.openxmlformats.org/officeDocument/2006/relationships/hyperlink" Target="http://www.leapfroggroup.org/asc-survey-materials/survey-materials" TargetMode="External"/><Relationship Id="rId62" Type="http://schemas.openxmlformats.org/officeDocument/2006/relationships/hyperlink" Target="https://nam02.safelinks.protection.outlook.com/?url=https%3A%2F%2Fleapfroghelpdesk.zendesk.com%2F&amp;data=02%7C01%7C%7C46f9849a368146c6003908d6e46365b6%7C6366c9f50ad74e7a8b08de691bd9d490%7C0%7C0%7C636947512885505919&amp;sdata=3aS7d4vK%2FTRzVYCRgtZTIfA4%2FeTyo81I0ChO7VJMUfw%3D&amp;reserved=0" TargetMode="External"/><Relationship Id="rId70" Type="http://schemas.openxmlformats.org/officeDocument/2006/relationships/hyperlink" Target="http://www.who.int/infection-prevention/campaigns/clean-hands/5moments/en/" TargetMode="External"/><Relationship Id="rId75" Type="http://schemas.openxmlformats.org/officeDocument/2006/relationships/hyperlink" Target="http://www.leapfroggroup.org/asc-survey-materials/join-asc-nhsn-group" TargetMode="External"/><Relationship Id="rId83" Type="http://schemas.openxmlformats.org/officeDocument/2006/relationships/hyperlink" Target="https://www.ahrq.gov/professionals/quality-patient-safety/hais/tools/ambulatory-surgery/index.html" TargetMode="External"/><Relationship Id="rId88" Type="http://schemas.openxmlformats.org/officeDocument/2006/relationships/header" Target="header11.xml"/><Relationship Id="rId91" Type="http://schemas.openxmlformats.org/officeDocument/2006/relationships/hyperlink" Target="https://oascahps.org/Survey-Materials" TargetMode="External"/><Relationship Id="rId96"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apfroggroup.org/survey-materials/survey-login-and-materials" TargetMode="External"/><Relationship Id="rId23" Type="http://schemas.openxmlformats.org/officeDocument/2006/relationships/hyperlink" Target="http://www.leapfroggroup.org/asc" TargetMode="External"/><Relationship Id="rId28" Type="http://schemas.openxmlformats.org/officeDocument/2006/relationships/hyperlink" Target="http://www.leapfroggroup.org/asc-survey-materials/deadlines" TargetMode="External"/><Relationship Id="rId36" Type="http://schemas.openxmlformats.org/officeDocument/2006/relationships/hyperlink" Target="http://www.leapfroggroup.org/asc-survey-materials/data-accuracy" TargetMode="External"/><Relationship Id="rId49" Type="http://schemas.openxmlformats.org/officeDocument/2006/relationships/hyperlink" Target="https://www.nbcrna.com/docs/default-source/initial-certification/program-administration/nce_hb.pdf" TargetMode="External"/><Relationship Id="rId57" Type="http://schemas.openxmlformats.org/officeDocument/2006/relationships/hyperlink" Target="https://www.americangeriatrics.org/sites/default/files/inline-files/kkaycee_sink.pdf" TargetMode="External"/><Relationship Id="rId10" Type="http://schemas.openxmlformats.org/officeDocument/2006/relationships/footer" Target="footer1.xml"/><Relationship Id="rId31" Type="http://schemas.openxmlformats.org/officeDocument/2006/relationships/hyperlink" Target="http://www.leapfroggroup.org/asc-survey-materials/get-started" TargetMode="External"/><Relationship Id="rId44" Type="http://schemas.openxmlformats.org/officeDocument/2006/relationships/header" Target="header5.xml"/><Relationship Id="rId52" Type="http://schemas.openxmlformats.org/officeDocument/2006/relationships/hyperlink" Target="https://www.who.int/patientsafety/safesurgery/tools_resources/SSSL_Checklist_finalJun08.pdf" TargetMode="External"/><Relationship Id="rId60" Type="http://schemas.openxmlformats.org/officeDocument/2006/relationships/hyperlink" Target="https://www.jointcommission.org/standards_information/up.aspx" TargetMode="External"/><Relationship Id="rId65" Type="http://schemas.openxmlformats.org/officeDocument/2006/relationships/hyperlink" Target="http://www.leapfroggroup.org/outpatient-procedures" TargetMode="External"/><Relationship Id="rId73" Type="http://schemas.openxmlformats.org/officeDocument/2006/relationships/hyperlink" Target="http://www.qualityforum.org/WorkArea/linkit.aspx?LinkIdentifier=id&amp;ItemID=69573" TargetMode="External"/><Relationship Id="rId78" Type="http://schemas.openxmlformats.org/officeDocument/2006/relationships/hyperlink" Target="https://na01.safelinks.protection.outlook.com/?url=https%3A%2F%2Fwww.idsociety.org%2FPracticeGuidelines%2F%3Fq%3D%26ref%3Djournalyear%253B%255B2018%2BTO%2B2018%255D%253BYear%252C%23%2Fdate_na_dt%2FDESC%2F0%2F%2B%2F&amp;data=02%7C01%7C%7Ca35857d389e14cb179f408d69b75dced%7C6366c9f50ad74e7a8b08de691bd9d490%7C0%7C0%7C636867327860329646&amp;sdata=Ih1hRLFMJQp%2FR26viqrCpn0xUgikBsaeXUS2L305oMs%3D&amp;reserved=0" TargetMode="External"/><Relationship Id="rId81" Type="http://schemas.openxmlformats.org/officeDocument/2006/relationships/hyperlink" Target="https://na01.safelinks.protection.outlook.com/?url=https%3A%2F%2Fwww.sanfordguide.com%2F&amp;data=02%7C01%7C%7Ca35857d389e14cb179f408d69b75dced%7C6366c9f50ad74e7a8b08de691bd9d490%7C0%7C0%7C636867327860349663&amp;sdata=kFEb8H1PeOJ0tZlyAYde%2Bjv%2BqMy89kkCFbWcaIVunpc%3D&amp;reserved=0" TargetMode="External"/><Relationship Id="rId86" Type="http://schemas.openxmlformats.org/officeDocument/2006/relationships/hyperlink" Target="http://www.npsf.org/?page=RCA2" TargetMode="External"/><Relationship Id="rId94" Type="http://schemas.openxmlformats.org/officeDocument/2006/relationships/hyperlink" Target="https://oascahps.org/Survey-Materials" TargetMode="External"/><Relationship Id="rId9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s://leapfroghelpdesk.zendesk.com" TargetMode="External"/><Relationship Id="rId39" Type="http://schemas.openxmlformats.org/officeDocument/2006/relationships/hyperlink" Target="http://www.leapfroggroup.org/asc-survey-materials/get-help" TargetMode="External"/><Relationship Id="rId34" Type="http://schemas.openxmlformats.org/officeDocument/2006/relationships/hyperlink" Target="http://www.leapfroggroup.org/asc-survey-materials/data-accuracy" TargetMode="External"/><Relationship Id="rId50" Type="http://schemas.openxmlformats.org/officeDocument/2006/relationships/header" Target="header7.xml"/><Relationship Id="rId55" Type="http://schemas.openxmlformats.org/officeDocument/2006/relationships/hyperlink" Target="https://leapfroghelpdesk.zendesk.com/hc/en-us" TargetMode="External"/><Relationship Id="rId76" Type="http://schemas.openxmlformats.org/officeDocument/2006/relationships/hyperlink" Target="http://www.leapfroggroup.org/asc-survey-materials/join-asc-nhsn-group" TargetMode="External"/><Relationship Id="rId97"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hyperlink" Target="https://www.cdc.gov/mmwr/PDF/rr/rr5116.pdf" TargetMode="External"/><Relationship Id="rId92" Type="http://schemas.openxmlformats.org/officeDocument/2006/relationships/hyperlink" Target="https://oascahps.org/General-Information/Approved-Survey-Vendors" TargetMode="External"/><Relationship Id="rId2" Type="http://schemas.openxmlformats.org/officeDocument/2006/relationships/numbering" Target="numbering.xml"/><Relationship Id="rId29" Type="http://schemas.openxmlformats.org/officeDocument/2006/relationships/hyperlink" Target="http://www.leapfroggroup.org/asc-survey-materials/deadlines" TargetMode="External"/><Relationship Id="rId24" Type="http://schemas.openxmlformats.org/officeDocument/2006/relationships/hyperlink" Target="http://www.leapfroggroup.org/asc-survey-materials/get-asc-security-code" TargetMode="External"/><Relationship Id="rId40" Type="http://schemas.openxmlformats.org/officeDocument/2006/relationships/hyperlink" Target="https://leapfroghelpdesk.zendesk.com" TargetMode="External"/><Relationship Id="rId45" Type="http://schemas.openxmlformats.org/officeDocument/2006/relationships/header" Target="header6.xml"/><Relationship Id="rId66" Type="http://schemas.openxmlformats.org/officeDocument/2006/relationships/hyperlink" Target="https://www.hsag.com/contentassets/98d1e68f70bc4240832eb3545b6050f6/rbrndcdchsagaschecklistforascs.pdf" TargetMode="External"/><Relationship Id="rId87" Type="http://schemas.openxmlformats.org/officeDocument/2006/relationships/hyperlink" Target="http://www.leapfroggroup.org/asc-survey-materials/survey-materials" TargetMode="External"/><Relationship Id="rId61" Type="http://schemas.openxmlformats.org/officeDocument/2006/relationships/hyperlink" Target="https://www.aorn.org/guidelines/clinical-resources/tool-kits/correct-site-surgery-tool-kit/aorn-comprehensive-surgical-checklist" TargetMode="External"/><Relationship Id="rId82" Type="http://schemas.openxmlformats.org/officeDocument/2006/relationships/hyperlink" Target="http://www.leapfroggroup.org/outpatient-procedures" TargetMode="External"/><Relationship Id="rId19" Type="http://schemas.openxmlformats.org/officeDocument/2006/relationships/hyperlink" Target="http://www.leapfroggroup.org/asc-survey-materials/data-accuracy" TargetMode="External"/><Relationship Id="rId14" Type="http://schemas.openxmlformats.org/officeDocument/2006/relationships/hyperlink" Target="http://www.leapfroggroup.org/asc" TargetMode="External"/><Relationship Id="rId30" Type="http://schemas.openxmlformats.org/officeDocument/2006/relationships/hyperlink" Target="http://www.leapfroggroup.org/asc-survey-materials/data-accuracy" TargetMode="External"/><Relationship Id="rId35" Type="http://schemas.openxmlformats.org/officeDocument/2006/relationships/hyperlink" Target="http://www.leapfroggroup.org/asc-survey-materials/data-accuracy" TargetMode="External"/><Relationship Id="rId56" Type="http://schemas.openxmlformats.org/officeDocument/2006/relationships/hyperlink" Target="https://www.americangeriatrics.org/sites/default/files/inline-files/ravi_varadhan.pdf" TargetMode="External"/><Relationship Id="rId77" Type="http://schemas.openxmlformats.org/officeDocument/2006/relationships/hyperlink" Target="https://na01.safelinks.protection.outlook.com/?url=https%3A%2F%2Fwww.idsociety.org%2Fglobalassets%2Fidsa%2Fpractice-guidelines%2F2018-opat-ciy745.pdf&amp;data=02%7C01%7C%7Ca35857d389e14cb179f408d69b75dced%7C6366c9f50ad74e7a8b08de691bd9d490%7C0%7C0%7C636867327860319637&amp;sdata=rcJSFxL0lKpH7HhRmPnKvnnKBG1CUJiQ9xwGJPe1j34%3D&amp;reserved=0" TargetMode="External"/><Relationship Id="rId100"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leapfroggroup.org/outpatient-procedures" TargetMode="External"/><Relationship Id="rId72" Type="http://schemas.openxmlformats.org/officeDocument/2006/relationships/hyperlink" Target="https://www.qualityforum.org/WorkArea/linkit.aspx?LinkIdentifier=id&amp;ItemID=25689" TargetMode="External"/><Relationship Id="rId93" Type="http://schemas.openxmlformats.org/officeDocument/2006/relationships/hyperlink" Target="https://oascahps.org/Survey-Materials" TargetMode="External"/><Relationship Id="rId98" Type="http://schemas.openxmlformats.org/officeDocument/2006/relationships/fontTable" Target="fontTable.xm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8" Type="http://schemas.openxmlformats.org/officeDocument/2006/relationships/hyperlink" Target="http://www.qualityforum.org/WorkArea/linkit.aspx?LinkIdentifier=id&amp;ItemID=69573" TargetMode="External"/><Relationship Id="rId3" Type="http://schemas.openxmlformats.org/officeDocument/2006/relationships/hyperlink" Target="https://www.jointcommission.org/assets/1/18/UP_Poster1.PDF" TargetMode="External"/><Relationship Id="rId7" Type="http://schemas.openxmlformats.org/officeDocument/2006/relationships/hyperlink" Target="https://ipac-canada.org/hand-hygiene-e-learning-tool.php" TargetMode="External"/><Relationship Id="rId2" Type="http://schemas.openxmlformats.org/officeDocument/2006/relationships/hyperlink" Target="https://nam02.safelinks.protection.outlook.com/?url=https%3A%2F%2Fwww.fgiguidelines.org%2Fwp-content%2Fuploads%2F2017%2F08%2FSLS17_FGI_ExamProcedureOperatingImaging_170721.pdf&amp;data=02%7C01%7C%7Cf13093165abf438c838f08d6b1325e01%7C6366c9f50ad74e7a8b08de691bd9d490%7C0%7C0%7C636891227230290192&amp;sdata=khkVzTlveSHW2r7vYYvAvlH9Nr5419FHxeN6MUru1Y8%3D&amp;reserved=0" TargetMode="External"/><Relationship Id="rId1" Type="http://schemas.openxmlformats.org/officeDocument/2006/relationships/hyperlink" Target="https://www.fgiguidelines.org/wp-content/uploads/2017/08/SLS17_FGI_ExamProcedureOperatingImaging_170721.pdf" TargetMode="External"/><Relationship Id="rId6" Type="http://schemas.openxmlformats.org/officeDocument/2006/relationships/hyperlink" Target="http://apps.who.int/iris/bitstream/handle/10665/44196/9789241598606_eng.pdf;jsessionid=2AD6A606830268FFF337E2BD6ACAFC45?sequence=1" TargetMode="External"/><Relationship Id="rId5" Type="http://schemas.openxmlformats.org/officeDocument/2006/relationships/hyperlink" Target="http://www.who.int/gpsc/5may/tools/9789241597906/en/" TargetMode="External"/><Relationship Id="rId10" Type="http://schemas.openxmlformats.org/officeDocument/2006/relationships/hyperlink" Target="https://oascahps.org/Survey-Materials" TargetMode="External"/><Relationship Id="rId4" Type="http://schemas.openxmlformats.org/officeDocument/2006/relationships/hyperlink" Target="https://www.who.int/patientsafety/safesurgery/tools_resources/SSSL_Checklist_finalJun08.pdf" TargetMode="External"/><Relationship Id="rId9" Type="http://schemas.openxmlformats.org/officeDocument/2006/relationships/hyperlink" Target="http://www.npsf.org/?page=RCA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ifu\Autotask%20Workplace\Leapfrog%20Share\Ratings\Outpatient%20Surgery%20Project\Survey\Draft_Survey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9B68EA269D0C49B6DFDDB8C8A41CEB"/>
        <w:category>
          <w:name w:val="General"/>
          <w:gallery w:val="placeholder"/>
        </w:category>
        <w:types>
          <w:type w:val="bbPlcHdr"/>
        </w:types>
        <w:behaviors>
          <w:behavior w:val="content"/>
        </w:behaviors>
        <w:guid w:val="{247C6668-06BB-2B4F-8973-761A8F271FB6}"/>
      </w:docPartPr>
      <w:docPartBody>
        <w:p w:rsidR="003A3FB8" w:rsidRDefault="003A3FB8" w:rsidP="003A3FB8">
          <w:pPr>
            <w:pStyle w:val="F19B68EA269D0C49B6DFDDB8C8A41CEB"/>
          </w:pPr>
          <w:r>
            <w:t>[Type text]</w:t>
          </w:r>
        </w:p>
      </w:docPartBody>
    </w:docPart>
    <w:docPart>
      <w:docPartPr>
        <w:name w:val="17E294117EF9D649A344FAB074F32FC9"/>
        <w:category>
          <w:name w:val="General"/>
          <w:gallery w:val="placeholder"/>
        </w:category>
        <w:types>
          <w:type w:val="bbPlcHdr"/>
        </w:types>
        <w:behaviors>
          <w:behavior w:val="content"/>
        </w:behaviors>
        <w:guid w:val="{8C48FA3F-2441-E44F-831B-7EE552663227}"/>
      </w:docPartPr>
      <w:docPartBody>
        <w:p w:rsidR="003A3FB8" w:rsidRDefault="003A3FB8" w:rsidP="003A3FB8">
          <w:pPr>
            <w:pStyle w:val="17E294117EF9D649A344FAB074F32FC9"/>
          </w:pPr>
          <w:r>
            <w:t>[Type text]</w:t>
          </w:r>
        </w:p>
      </w:docPartBody>
    </w:docPart>
    <w:docPart>
      <w:docPartPr>
        <w:name w:val="0DD355DC6209C84B9DA02E0262463112"/>
        <w:category>
          <w:name w:val="General"/>
          <w:gallery w:val="placeholder"/>
        </w:category>
        <w:types>
          <w:type w:val="bbPlcHdr"/>
        </w:types>
        <w:behaviors>
          <w:behavior w:val="content"/>
        </w:behaviors>
        <w:guid w:val="{3771A156-E21C-7A42-AADE-B42A54B907A6}"/>
      </w:docPartPr>
      <w:docPartBody>
        <w:p w:rsidR="003A3FB8" w:rsidRDefault="003A3FB8" w:rsidP="003A3FB8">
          <w:pPr>
            <w:pStyle w:val="0DD355DC6209C84B9DA02E026246311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B8"/>
    <w:rsid w:val="00044BFC"/>
    <w:rsid w:val="000D7C33"/>
    <w:rsid w:val="000E13D6"/>
    <w:rsid w:val="000E18B8"/>
    <w:rsid w:val="000E4180"/>
    <w:rsid w:val="00102D34"/>
    <w:rsid w:val="00135CDC"/>
    <w:rsid w:val="00140C49"/>
    <w:rsid w:val="00145E45"/>
    <w:rsid w:val="00154596"/>
    <w:rsid w:val="00171884"/>
    <w:rsid w:val="00190420"/>
    <w:rsid w:val="001B59D1"/>
    <w:rsid w:val="001B7121"/>
    <w:rsid w:val="001D01E7"/>
    <w:rsid w:val="002C34A5"/>
    <w:rsid w:val="002F0ABC"/>
    <w:rsid w:val="002F5BD9"/>
    <w:rsid w:val="00312A8A"/>
    <w:rsid w:val="003A3FB8"/>
    <w:rsid w:val="003B4137"/>
    <w:rsid w:val="003C1D03"/>
    <w:rsid w:val="003F7ED2"/>
    <w:rsid w:val="00410388"/>
    <w:rsid w:val="00465AB9"/>
    <w:rsid w:val="00551FB7"/>
    <w:rsid w:val="00562008"/>
    <w:rsid w:val="005A04F1"/>
    <w:rsid w:val="005B1FA7"/>
    <w:rsid w:val="00660D90"/>
    <w:rsid w:val="006E0412"/>
    <w:rsid w:val="0075493F"/>
    <w:rsid w:val="007704B4"/>
    <w:rsid w:val="007E7C3B"/>
    <w:rsid w:val="00880F84"/>
    <w:rsid w:val="008C6170"/>
    <w:rsid w:val="008F668D"/>
    <w:rsid w:val="00940C77"/>
    <w:rsid w:val="009442AC"/>
    <w:rsid w:val="00994CB9"/>
    <w:rsid w:val="009F1B5D"/>
    <w:rsid w:val="00A22D4E"/>
    <w:rsid w:val="00A602B4"/>
    <w:rsid w:val="00A61D5B"/>
    <w:rsid w:val="00A70940"/>
    <w:rsid w:val="00A72775"/>
    <w:rsid w:val="00AA17CA"/>
    <w:rsid w:val="00AB479E"/>
    <w:rsid w:val="00AE5B8A"/>
    <w:rsid w:val="00AF5545"/>
    <w:rsid w:val="00B8149B"/>
    <w:rsid w:val="00B96922"/>
    <w:rsid w:val="00BA6420"/>
    <w:rsid w:val="00BD79DA"/>
    <w:rsid w:val="00C16BF5"/>
    <w:rsid w:val="00C17147"/>
    <w:rsid w:val="00CA54D8"/>
    <w:rsid w:val="00CB6057"/>
    <w:rsid w:val="00CC52E8"/>
    <w:rsid w:val="00CC7519"/>
    <w:rsid w:val="00CC79FB"/>
    <w:rsid w:val="00D0223A"/>
    <w:rsid w:val="00D41CBE"/>
    <w:rsid w:val="00D4661D"/>
    <w:rsid w:val="00DD2116"/>
    <w:rsid w:val="00DE1E93"/>
    <w:rsid w:val="00E50CE2"/>
    <w:rsid w:val="00E71C3B"/>
    <w:rsid w:val="00E733C0"/>
    <w:rsid w:val="00EB71AC"/>
    <w:rsid w:val="00EF40F2"/>
    <w:rsid w:val="00EF7A7E"/>
    <w:rsid w:val="00F44662"/>
    <w:rsid w:val="00F6752D"/>
    <w:rsid w:val="00FA5AB0"/>
    <w:rsid w:val="00FC3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9E977FCCB8B5408F3FE10533DE5349">
    <w:name w:val="899E977FCCB8B5408F3FE10533DE5349"/>
    <w:rsid w:val="003A3FB8"/>
  </w:style>
  <w:style w:type="paragraph" w:customStyle="1" w:styleId="6421BC8D401EF74497408DD774127DB4">
    <w:name w:val="6421BC8D401EF74497408DD774127DB4"/>
    <w:rsid w:val="003A3FB8"/>
  </w:style>
  <w:style w:type="paragraph" w:customStyle="1" w:styleId="1692827006E084479E4F62961E4870F3">
    <w:name w:val="1692827006E084479E4F62961E4870F3"/>
    <w:rsid w:val="003A3FB8"/>
  </w:style>
  <w:style w:type="paragraph" w:customStyle="1" w:styleId="154FC1A7017CDF4380C7B39ADFB533B4">
    <w:name w:val="154FC1A7017CDF4380C7B39ADFB533B4"/>
    <w:rsid w:val="003A3FB8"/>
  </w:style>
  <w:style w:type="paragraph" w:customStyle="1" w:styleId="D28097B15E3EB141B962970DC96A9C24">
    <w:name w:val="D28097B15E3EB141B962970DC96A9C24"/>
    <w:rsid w:val="003A3FB8"/>
  </w:style>
  <w:style w:type="paragraph" w:customStyle="1" w:styleId="DF2B8691ABBFE74AA0EAE299C8AC1A50">
    <w:name w:val="DF2B8691ABBFE74AA0EAE299C8AC1A50"/>
    <w:rsid w:val="003A3FB8"/>
  </w:style>
  <w:style w:type="paragraph" w:customStyle="1" w:styleId="F19B68EA269D0C49B6DFDDB8C8A41CEB">
    <w:name w:val="F19B68EA269D0C49B6DFDDB8C8A41CEB"/>
    <w:rsid w:val="003A3FB8"/>
  </w:style>
  <w:style w:type="paragraph" w:customStyle="1" w:styleId="17E294117EF9D649A344FAB074F32FC9">
    <w:name w:val="17E294117EF9D649A344FAB074F32FC9"/>
    <w:rsid w:val="003A3FB8"/>
  </w:style>
  <w:style w:type="paragraph" w:customStyle="1" w:styleId="0DD355DC6209C84B9DA02E0262463112">
    <w:name w:val="0DD355DC6209C84B9DA02E0262463112"/>
    <w:rsid w:val="003A3FB8"/>
  </w:style>
  <w:style w:type="paragraph" w:customStyle="1" w:styleId="E642574E2EEA494E94BA45397C7E7415">
    <w:name w:val="E642574E2EEA494E94BA45397C7E7415"/>
    <w:rsid w:val="003A3FB8"/>
  </w:style>
  <w:style w:type="paragraph" w:customStyle="1" w:styleId="7B6E3BA77D76564AB138BAAF77493918">
    <w:name w:val="7B6E3BA77D76564AB138BAAF77493918"/>
    <w:rsid w:val="003A3FB8"/>
  </w:style>
  <w:style w:type="paragraph" w:customStyle="1" w:styleId="977D9597F831B24D8924557C72153915">
    <w:name w:val="977D9597F831B24D8924557C72153915"/>
    <w:rsid w:val="003A3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57F86-D52D-45ED-81F0-8E2E565D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Draft_SurveyTemplate.dotx</Template>
  <TotalTime>28</TotalTime>
  <Pages>128</Pages>
  <Words>30912</Words>
  <Characters>176199</Characters>
  <Application>Microsoft Office Word</Application>
  <DocSecurity>0</DocSecurity>
  <Lines>1468</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Cifu</dc:creator>
  <cp:keywords/>
  <dc:description/>
  <cp:lastModifiedBy>Gabriella Cifu</cp:lastModifiedBy>
  <cp:revision>7</cp:revision>
  <cp:lastPrinted>2019-04-26T14:35:00Z</cp:lastPrinted>
  <dcterms:created xsi:type="dcterms:W3CDTF">2019-07-08T20:34:00Z</dcterms:created>
  <dcterms:modified xsi:type="dcterms:W3CDTF">2019-07-24T16:46:00Z</dcterms:modified>
</cp:coreProperties>
</file>